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431" w:rsidRPr="002D5431" w:rsidRDefault="002D5431" w:rsidP="002D5431">
      <w:pPr>
        <w:pStyle w:val="Heading1"/>
        <w:jc w:val="center"/>
        <w:rPr>
          <w:rFonts w:ascii="Arial" w:hAnsi="Arial"/>
          <w:b w:val="0"/>
          <w:sz w:val="44"/>
          <w:szCs w:val="44"/>
        </w:rPr>
      </w:pPr>
      <w:bookmarkStart w:id="0" w:name="_GoBack"/>
      <w:bookmarkEnd w:id="0"/>
      <w:r w:rsidRPr="002D5431">
        <w:rPr>
          <w:rFonts w:ascii="Arial" w:hAnsi="Arial"/>
          <w:b w:val="0"/>
          <w:sz w:val="44"/>
          <w:szCs w:val="44"/>
        </w:rPr>
        <w:t>Pesticide Application Information Posting Requirement</w:t>
      </w:r>
    </w:p>
    <w:p w:rsidR="002D5431" w:rsidRDefault="002D5431" w:rsidP="00741894">
      <w:pPr>
        <w:pStyle w:val="Heading1"/>
        <w:rPr>
          <w:rFonts w:ascii="Arial" w:hAnsi="Arial"/>
          <w:b w:val="0"/>
          <w:sz w:val="24"/>
          <w:szCs w:val="24"/>
        </w:rPr>
      </w:pPr>
    </w:p>
    <w:p w:rsidR="00296283" w:rsidRPr="002D5431" w:rsidRDefault="00741894" w:rsidP="00741894">
      <w:pPr>
        <w:pStyle w:val="Heading1"/>
        <w:rPr>
          <w:rFonts w:ascii="Arial" w:hAnsi="Arial"/>
          <w:b w:val="0"/>
          <w:sz w:val="24"/>
          <w:szCs w:val="24"/>
        </w:rPr>
      </w:pPr>
      <w:r w:rsidRPr="002D5431">
        <w:rPr>
          <w:rFonts w:ascii="Arial" w:hAnsi="Arial"/>
          <w:b w:val="0"/>
          <w:sz w:val="24"/>
          <w:szCs w:val="24"/>
        </w:rPr>
        <w:t xml:space="preserve">The </w:t>
      </w:r>
      <w:r w:rsidR="00EE14A1" w:rsidRPr="002D5431">
        <w:rPr>
          <w:rFonts w:ascii="Arial" w:hAnsi="Arial"/>
          <w:sz w:val="24"/>
          <w:szCs w:val="24"/>
        </w:rPr>
        <w:t>Worker Protection Standard</w:t>
      </w:r>
      <w:r w:rsidRPr="002D5431">
        <w:rPr>
          <w:rFonts w:ascii="Arial" w:hAnsi="Arial"/>
          <w:sz w:val="24"/>
          <w:szCs w:val="24"/>
        </w:rPr>
        <w:t xml:space="preserve"> (WPS)</w:t>
      </w:r>
      <w:r w:rsidR="00EE14A1" w:rsidRPr="002D5431">
        <w:rPr>
          <w:rFonts w:ascii="Arial" w:hAnsi="Arial"/>
          <w:sz w:val="24"/>
          <w:szCs w:val="24"/>
        </w:rPr>
        <w:t>,</w:t>
      </w:r>
      <w:r w:rsidR="00EE14A1" w:rsidRPr="002D5431">
        <w:rPr>
          <w:rFonts w:ascii="Arial" w:hAnsi="Arial"/>
          <w:b w:val="0"/>
          <w:sz w:val="24"/>
          <w:szCs w:val="24"/>
        </w:rPr>
        <w:t xml:space="preserve"> </w:t>
      </w:r>
      <w:r w:rsidRPr="002D5431">
        <w:rPr>
          <w:rFonts w:ascii="Arial" w:hAnsi="Arial"/>
          <w:b w:val="0"/>
          <w:sz w:val="24"/>
          <w:szCs w:val="24"/>
        </w:rPr>
        <w:t xml:space="preserve">at </w:t>
      </w:r>
      <w:r w:rsidRPr="002D5431">
        <w:rPr>
          <w:rFonts w:ascii="Arial" w:hAnsi="Arial"/>
          <w:i/>
          <w:sz w:val="24"/>
          <w:szCs w:val="24"/>
        </w:rPr>
        <w:t>§170.122 Providing Specific Information about Applications</w:t>
      </w:r>
      <w:r w:rsidRPr="002D5431">
        <w:rPr>
          <w:rFonts w:ascii="Arial" w:hAnsi="Arial"/>
          <w:b w:val="0"/>
          <w:sz w:val="24"/>
          <w:szCs w:val="24"/>
        </w:rPr>
        <w:t xml:space="preserve">, requires agricultural employers to display certain information about pesticide applications when workers are on an agricultural establishment and, within the last 30 days, a pesticide covered by the WPS has been applied on the establishment or a restricted-entry interval </w:t>
      </w:r>
      <w:r w:rsidR="00296283" w:rsidRPr="002D5431">
        <w:rPr>
          <w:rFonts w:ascii="Arial" w:hAnsi="Arial"/>
          <w:b w:val="0"/>
          <w:sz w:val="24"/>
          <w:szCs w:val="24"/>
        </w:rPr>
        <w:t>(REI)</w:t>
      </w:r>
      <w:r w:rsidR="00D8659D" w:rsidRPr="002D5431">
        <w:rPr>
          <w:rFonts w:ascii="Arial" w:hAnsi="Arial"/>
          <w:b w:val="0"/>
          <w:sz w:val="24"/>
          <w:szCs w:val="24"/>
        </w:rPr>
        <w:t xml:space="preserve"> </w:t>
      </w:r>
      <w:r w:rsidRPr="002D5431">
        <w:rPr>
          <w:rFonts w:ascii="Arial" w:hAnsi="Arial"/>
          <w:b w:val="0"/>
          <w:sz w:val="24"/>
          <w:szCs w:val="24"/>
        </w:rPr>
        <w:t>has been in effect</w:t>
      </w:r>
      <w:r w:rsidR="00296283" w:rsidRPr="002D5431">
        <w:rPr>
          <w:rFonts w:ascii="Arial" w:hAnsi="Arial"/>
          <w:b w:val="0"/>
          <w:sz w:val="24"/>
          <w:szCs w:val="24"/>
        </w:rPr>
        <w:t>.</w:t>
      </w:r>
    </w:p>
    <w:p w:rsidR="00296283" w:rsidRPr="002D5431" w:rsidRDefault="004A0FE4" w:rsidP="00741894">
      <w:pPr>
        <w:pStyle w:val="Heading1"/>
        <w:rPr>
          <w:rFonts w:ascii="Arial" w:hAnsi="Arial"/>
          <w:b w:val="0"/>
          <w:sz w:val="24"/>
          <w:szCs w:val="24"/>
        </w:rPr>
      </w:pPr>
      <w:r w:rsidRPr="002D5431">
        <w:rPr>
          <w:rFonts w:ascii="Arial" w:hAnsi="Arial"/>
          <w:sz w:val="24"/>
          <w:szCs w:val="24"/>
        </w:rPr>
        <w:t>Location and accessibility:</w:t>
      </w:r>
      <w:r w:rsidRPr="002D5431">
        <w:rPr>
          <w:rFonts w:ascii="Arial" w:hAnsi="Arial"/>
          <w:b w:val="0"/>
          <w:sz w:val="24"/>
          <w:szCs w:val="24"/>
        </w:rPr>
        <w:t xml:space="preserve">  </w:t>
      </w:r>
      <w:r w:rsidR="00296283" w:rsidRPr="002D5431">
        <w:rPr>
          <w:rFonts w:ascii="Arial" w:hAnsi="Arial"/>
          <w:b w:val="0"/>
          <w:sz w:val="24"/>
          <w:szCs w:val="24"/>
        </w:rPr>
        <w:t>This information must be displayed in the same location a</w:t>
      </w:r>
      <w:r w:rsidR="00D8659D" w:rsidRPr="002D5431">
        <w:rPr>
          <w:rFonts w:ascii="Arial" w:hAnsi="Arial"/>
          <w:b w:val="0"/>
          <w:sz w:val="24"/>
          <w:szCs w:val="24"/>
        </w:rPr>
        <w:t>s</w:t>
      </w:r>
      <w:r w:rsidR="00296283" w:rsidRPr="002D5431">
        <w:rPr>
          <w:rFonts w:ascii="Arial" w:hAnsi="Arial"/>
          <w:b w:val="0"/>
          <w:sz w:val="24"/>
          <w:szCs w:val="24"/>
        </w:rPr>
        <w:t xml:space="preserve"> the WPS pesticide safety poster</w:t>
      </w:r>
      <w:r w:rsidRPr="002D5431">
        <w:rPr>
          <w:rFonts w:ascii="Arial" w:hAnsi="Arial"/>
          <w:b w:val="0"/>
          <w:sz w:val="24"/>
          <w:szCs w:val="24"/>
        </w:rPr>
        <w:t xml:space="preserve">, </w:t>
      </w:r>
      <w:r w:rsidR="00296283" w:rsidRPr="002D5431">
        <w:rPr>
          <w:rFonts w:ascii="Arial" w:hAnsi="Arial"/>
          <w:b w:val="0"/>
          <w:sz w:val="24"/>
          <w:szCs w:val="24"/>
        </w:rPr>
        <w:t>must be accessible to employees</w:t>
      </w:r>
      <w:r w:rsidR="00D8659D" w:rsidRPr="002D5431">
        <w:rPr>
          <w:rFonts w:ascii="Arial" w:hAnsi="Arial"/>
          <w:b w:val="0"/>
          <w:sz w:val="24"/>
          <w:szCs w:val="24"/>
        </w:rPr>
        <w:t>,</w:t>
      </w:r>
      <w:r w:rsidR="00296283" w:rsidRPr="002D5431">
        <w:rPr>
          <w:rFonts w:ascii="Arial" w:hAnsi="Arial"/>
          <w:b w:val="0"/>
          <w:sz w:val="24"/>
          <w:szCs w:val="24"/>
        </w:rPr>
        <w:t xml:space="preserve"> and kept legible</w:t>
      </w:r>
      <w:r w:rsidR="00D8659D" w:rsidRPr="002D5431">
        <w:rPr>
          <w:rFonts w:ascii="Arial" w:hAnsi="Arial"/>
          <w:b w:val="0"/>
          <w:sz w:val="24"/>
          <w:szCs w:val="24"/>
        </w:rPr>
        <w:t xml:space="preserve"> </w:t>
      </w:r>
      <w:r w:rsidRPr="002D5431">
        <w:rPr>
          <w:rFonts w:ascii="Arial" w:hAnsi="Arial"/>
          <w:b w:val="0"/>
          <w:sz w:val="24"/>
          <w:szCs w:val="24"/>
        </w:rPr>
        <w:t xml:space="preserve">for the period that </w:t>
      </w:r>
      <w:r w:rsidR="00D8659D" w:rsidRPr="002D5431">
        <w:rPr>
          <w:rFonts w:ascii="Arial" w:hAnsi="Arial"/>
          <w:b w:val="0"/>
          <w:sz w:val="24"/>
          <w:szCs w:val="24"/>
        </w:rPr>
        <w:t>the poster</w:t>
      </w:r>
      <w:r w:rsidRPr="002D5431">
        <w:rPr>
          <w:rFonts w:ascii="Arial" w:hAnsi="Arial"/>
          <w:b w:val="0"/>
          <w:sz w:val="24"/>
          <w:szCs w:val="24"/>
        </w:rPr>
        <w:t xml:space="preserve"> is required to be displayed</w:t>
      </w:r>
      <w:r w:rsidR="00296283" w:rsidRPr="002D5431">
        <w:rPr>
          <w:rFonts w:ascii="Arial" w:hAnsi="Arial"/>
          <w:b w:val="0"/>
          <w:sz w:val="24"/>
          <w:szCs w:val="24"/>
        </w:rPr>
        <w:t>.</w:t>
      </w:r>
    </w:p>
    <w:p w:rsidR="00296283" w:rsidRPr="002D5431" w:rsidRDefault="00296283" w:rsidP="00296283">
      <w:pPr>
        <w:rPr>
          <w:rFonts w:ascii="Arial" w:hAnsi="Arial" w:cs="Arial"/>
        </w:rPr>
      </w:pPr>
    </w:p>
    <w:p w:rsidR="004A0FE4" w:rsidRPr="002D5431" w:rsidRDefault="004A0FE4" w:rsidP="004A0FE4">
      <w:pPr>
        <w:rPr>
          <w:rFonts w:ascii="Arial" w:hAnsi="Arial" w:cs="Arial"/>
        </w:rPr>
      </w:pPr>
      <w:r w:rsidRPr="002D5431">
        <w:rPr>
          <w:rFonts w:ascii="Arial" w:hAnsi="Arial" w:cs="Arial"/>
          <w:b/>
        </w:rPr>
        <w:t>Timing:</w:t>
      </w:r>
      <w:r w:rsidRPr="002D5431">
        <w:rPr>
          <w:rFonts w:ascii="Arial" w:hAnsi="Arial" w:cs="Arial"/>
        </w:rPr>
        <w:t xml:space="preserve"> If workers will be on the establishment during application, the information must be posted before the application takes place. Otherwise, the information </w:t>
      </w:r>
      <w:r w:rsidR="00D8659D" w:rsidRPr="002D5431">
        <w:rPr>
          <w:rFonts w:ascii="Arial" w:hAnsi="Arial" w:cs="Arial"/>
        </w:rPr>
        <w:t>must</w:t>
      </w:r>
      <w:r w:rsidRPr="002D5431">
        <w:rPr>
          <w:rFonts w:ascii="Arial" w:hAnsi="Arial" w:cs="Arial"/>
        </w:rPr>
        <w:t xml:space="preserve"> be posted at the beginning of any worker’s first work period.</w:t>
      </w:r>
      <w:r w:rsidR="00296283" w:rsidRPr="002D5431">
        <w:rPr>
          <w:rFonts w:ascii="Arial" w:hAnsi="Arial" w:cs="Arial"/>
        </w:rPr>
        <w:t xml:space="preserve">  The information must be displayed for at least 30 days after the end </w:t>
      </w:r>
      <w:r w:rsidRPr="002D5431">
        <w:rPr>
          <w:rFonts w:ascii="Arial" w:hAnsi="Arial" w:cs="Arial"/>
        </w:rPr>
        <w:t>of the REI</w:t>
      </w:r>
      <w:r w:rsidR="00D8659D" w:rsidRPr="002D5431">
        <w:rPr>
          <w:rFonts w:ascii="Arial" w:hAnsi="Arial" w:cs="Arial"/>
        </w:rPr>
        <w:t>.</w:t>
      </w:r>
      <w:r w:rsidRPr="002D5431">
        <w:rPr>
          <w:rFonts w:ascii="Arial" w:hAnsi="Arial" w:cs="Arial"/>
        </w:rPr>
        <w:t xml:space="preserve"> </w:t>
      </w:r>
      <w:r w:rsidR="00D8659D" w:rsidRPr="002D5431">
        <w:rPr>
          <w:rFonts w:ascii="Arial" w:hAnsi="Arial" w:cs="Arial"/>
        </w:rPr>
        <w:t>I</w:t>
      </w:r>
      <w:r w:rsidR="00296283" w:rsidRPr="002D5431">
        <w:rPr>
          <w:rFonts w:ascii="Arial" w:hAnsi="Arial" w:cs="Arial"/>
        </w:rPr>
        <w:t>f there</w:t>
      </w:r>
      <w:r w:rsidRPr="002D5431">
        <w:rPr>
          <w:rFonts w:ascii="Arial" w:hAnsi="Arial" w:cs="Arial"/>
        </w:rPr>
        <w:t xml:space="preserve"> is no REI</w:t>
      </w:r>
      <w:r w:rsidR="00296283" w:rsidRPr="002D5431">
        <w:rPr>
          <w:rFonts w:ascii="Arial" w:hAnsi="Arial" w:cs="Arial"/>
        </w:rPr>
        <w:t xml:space="preserve">, </w:t>
      </w:r>
      <w:r w:rsidR="00D8659D" w:rsidRPr="002D5431">
        <w:rPr>
          <w:rFonts w:ascii="Arial" w:hAnsi="Arial" w:cs="Arial"/>
        </w:rPr>
        <w:t xml:space="preserve">it must be displayed </w:t>
      </w:r>
      <w:r w:rsidR="00296283" w:rsidRPr="002D5431">
        <w:rPr>
          <w:rFonts w:ascii="Arial" w:hAnsi="Arial" w:cs="Arial"/>
        </w:rPr>
        <w:t>for at least 30 days a</w:t>
      </w:r>
      <w:r w:rsidRPr="002D5431">
        <w:rPr>
          <w:rFonts w:ascii="Arial" w:hAnsi="Arial" w:cs="Arial"/>
        </w:rPr>
        <w:t xml:space="preserve">fter the end of the application </w:t>
      </w:r>
      <w:r w:rsidR="00296283" w:rsidRPr="002D5431">
        <w:rPr>
          <w:rFonts w:ascii="Arial" w:hAnsi="Arial" w:cs="Arial"/>
        </w:rPr>
        <w:t>or until workers are no longer on the establishment, whichever is earlier.</w:t>
      </w:r>
    </w:p>
    <w:p w:rsidR="004A0FE4" w:rsidRPr="002D5431" w:rsidRDefault="004A0FE4" w:rsidP="00296283">
      <w:pPr>
        <w:rPr>
          <w:rFonts w:ascii="Arial" w:hAnsi="Arial" w:cs="Arial"/>
        </w:rPr>
      </w:pPr>
    </w:p>
    <w:p w:rsidR="004A0FE4" w:rsidRPr="002D5431" w:rsidRDefault="00296283" w:rsidP="004A0FE4">
      <w:pPr>
        <w:rPr>
          <w:rFonts w:ascii="Arial" w:hAnsi="Arial" w:cs="Arial"/>
          <w:b/>
        </w:rPr>
      </w:pPr>
      <w:r w:rsidRPr="002D5431">
        <w:rPr>
          <w:rFonts w:ascii="Arial" w:hAnsi="Arial" w:cs="Arial"/>
          <w:b/>
        </w:rPr>
        <w:t>Required information must include:</w:t>
      </w:r>
    </w:p>
    <w:p w:rsidR="004A0FE4" w:rsidRPr="002D5431" w:rsidRDefault="00296283" w:rsidP="00296283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2D5431">
        <w:rPr>
          <w:rFonts w:ascii="Arial" w:hAnsi="Arial" w:cs="Arial"/>
          <w:bCs/>
          <w:kern w:val="32"/>
        </w:rPr>
        <w:t>The location and description of the treated area.</w:t>
      </w:r>
    </w:p>
    <w:p w:rsidR="004A0FE4" w:rsidRPr="002D5431" w:rsidRDefault="00296283" w:rsidP="00296283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2D5431">
        <w:rPr>
          <w:rFonts w:ascii="Arial" w:hAnsi="Arial" w:cs="Arial"/>
        </w:rPr>
        <w:t>The product name, EPA registration number, and active ingredient(s) of the</w:t>
      </w:r>
      <w:r w:rsidR="004A0FE4" w:rsidRPr="002D5431">
        <w:rPr>
          <w:rFonts w:ascii="Arial" w:hAnsi="Arial" w:cs="Arial"/>
        </w:rPr>
        <w:t xml:space="preserve"> </w:t>
      </w:r>
      <w:r w:rsidRPr="002D5431">
        <w:rPr>
          <w:rFonts w:ascii="Arial" w:hAnsi="Arial" w:cs="Arial"/>
        </w:rPr>
        <w:t>pesticide.</w:t>
      </w:r>
    </w:p>
    <w:p w:rsidR="004A0FE4" w:rsidRPr="002D5431" w:rsidRDefault="00296283" w:rsidP="00296283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2D5431">
        <w:rPr>
          <w:rFonts w:ascii="Arial" w:hAnsi="Arial" w:cs="Arial"/>
        </w:rPr>
        <w:t>The time and date the pesticide is to be applied.</w:t>
      </w:r>
    </w:p>
    <w:p w:rsidR="00741894" w:rsidRPr="002D5431" w:rsidRDefault="00296283" w:rsidP="00296283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2D5431">
        <w:rPr>
          <w:rFonts w:ascii="Arial" w:hAnsi="Arial" w:cs="Arial"/>
        </w:rPr>
        <w:t>The restricted-entry interval for the pesticide.</w:t>
      </w:r>
      <w:r w:rsidR="00741894" w:rsidRPr="002D5431">
        <w:rPr>
          <w:rFonts w:ascii="Arial" w:hAnsi="Arial" w:cs="Arial"/>
        </w:rPr>
        <w:t xml:space="preserve"> </w:t>
      </w:r>
    </w:p>
    <w:p w:rsidR="008A4E73" w:rsidRPr="002D5431" w:rsidRDefault="008A4E73">
      <w:pPr>
        <w:rPr>
          <w:rFonts w:ascii="Arial" w:hAnsi="Arial" w:cs="Arial"/>
        </w:rPr>
      </w:pPr>
    </w:p>
    <w:p w:rsidR="00D8659D" w:rsidRDefault="008A4E73">
      <w:pPr>
        <w:rPr>
          <w:rStyle w:val="Hyperlink"/>
        </w:rPr>
        <w:sectPr w:rsidR="00D8659D" w:rsidSect="00D8659D">
          <w:footerReference w:type="default" r:id="rId7"/>
          <w:pgSz w:w="15840" w:h="12240" w:orient="landscape" w:code="1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02D5431">
        <w:rPr>
          <w:rFonts w:ascii="Arial" w:hAnsi="Arial" w:cs="Arial"/>
        </w:rPr>
        <w:t xml:space="preserve">For more information, see Division 4/W at:  </w:t>
      </w:r>
      <w:hyperlink r:id="rId8" w:history="1">
        <w:r w:rsidRPr="002D5431">
          <w:rPr>
            <w:rStyle w:val="Hyperlink"/>
            <w:rFonts w:ascii="Arial" w:hAnsi="Arial" w:cs="Arial"/>
          </w:rPr>
          <w:t>http://www.orosha.org/pdf/rules/division_4/div4w.pdf</w:t>
        </w:r>
      </w:hyperlink>
    </w:p>
    <w:p w:rsidR="00EE14A1" w:rsidRPr="00D8659D" w:rsidRDefault="00741894" w:rsidP="00D8659D">
      <w:pPr>
        <w:jc w:val="center"/>
        <w:rPr>
          <w:rFonts w:ascii="Arial" w:hAnsi="Arial" w:cs="Arial"/>
          <w:sz w:val="32"/>
        </w:rPr>
      </w:pPr>
      <w:r w:rsidRPr="00D8659D">
        <w:rPr>
          <w:rFonts w:ascii="Arial" w:hAnsi="Arial" w:cs="Arial"/>
          <w:sz w:val="32"/>
        </w:rPr>
        <w:lastRenderedPageBreak/>
        <w:t>WPS</w:t>
      </w:r>
      <w:r w:rsidR="004A0FE4" w:rsidRPr="00D8659D">
        <w:rPr>
          <w:rFonts w:ascii="Arial" w:hAnsi="Arial" w:cs="Arial"/>
          <w:sz w:val="32"/>
        </w:rPr>
        <w:t>-</w:t>
      </w:r>
      <w:r w:rsidR="002D5431">
        <w:rPr>
          <w:rFonts w:ascii="Arial" w:hAnsi="Arial" w:cs="Arial"/>
          <w:sz w:val="32"/>
        </w:rPr>
        <w:t>R</w:t>
      </w:r>
      <w:r w:rsidR="004A0FE4" w:rsidRPr="00D8659D">
        <w:rPr>
          <w:rFonts w:ascii="Arial" w:hAnsi="Arial" w:cs="Arial"/>
          <w:sz w:val="32"/>
        </w:rPr>
        <w:t xml:space="preserve">equired </w:t>
      </w:r>
      <w:r w:rsidRPr="00D8659D">
        <w:rPr>
          <w:rFonts w:ascii="Arial" w:hAnsi="Arial" w:cs="Arial"/>
          <w:sz w:val="32"/>
        </w:rPr>
        <w:t>Pesticide Application I</w:t>
      </w:r>
      <w:r w:rsidR="00EE14A1" w:rsidRPr="00D8659D">
        <w:rPr>
          <w:rFonts w:ascii="Arial" w:hAnsi="Arial" w:cs="Arial"/>
          <w:sz w:val="32"/>
        </w:rPr>
        <w:t>nformation</w:t>
      </w:r>
    </w:p>
    <w:p w:rsidR="004A0FE4" w:rsidRPr="00D8659D" w:rsidRDefault="004A0FE4" w:rsidP="004A0FE4">
      <w:pPr>
        <w:rPr>
          <w:rFonts w:ascii="Arial" w:hAnsi="Arial" w:cs="Arial"/>
        </w:rPr>
      </w:pPr>
    </w:p>
    <w:tbl>
      <w:tblPr>
        <w:tblW w:w="492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9"/>
        <w:gridCol w:w="1981"/>
        <w:gridCol w:w="1980"/>
        <w:gridCol w:w="1530"/>
        <w:gridCol w:w="2700"/>
        <w:gridCol w:w="1350"/>
        <w:gridCol w:w="1350"/>
        <w:gridCol w:w="1800"/>
      </w:tblGrid>
      <w:tr w:rsidR="002D5431" w:rsidRPr="00D8659D" w:rsidTr="002D5431">
        <w:trPr>
          <w:trHeight w:val="510"/>
        </w:trPr>
        <w:tc>
          <w:tcPr>
            <w:tcW w:w="3690" w:type="dxa"/>
            <w:gridSpan w:val="2"/>
            <w:noWrap/>
            <w:vAlign w:val="bottom"/>
            <w:hideMark/>
          </w:tcPr>
          <w:p w:rsidR="00EE14A1" w:rsidRPr="00D8659D" w:rsidRDefault="00EE14A1" w:rsidP="002D543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8659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Treated </w:t>
            </w:r>
            <w:r w:rsidR="002D543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</w:t>
            </w:r>
            <w:r w:rsidRPr="00D8659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rea</w:t>
            </w:r>
          </w:p>
        </w:tc>
        <w:tc>
          <w:tcPr>
            <w:tcW w:w="1980" w:type="dxa"/>
            <w:noWrap/>
            <w:vAlign w:val="bottom"/>
            <w:hideMark/>
          </w:tcPr>
          <w:p w:rsidR="00EE14A1" w:rsidRPr="00D8659D" w:rsidRDefault="00EE14A1" w:rsidP="002D54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659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Product </w:t>
            </w:r>
            <w:r w:rsidR="002D5431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D8659D">
              <w:rPr>
                <w:rFonts w:ascii="Arial" w:hAnsi="Arial" w:cs="Arial"/>
                <w:b/>
                <w:bCs/>
                <w:sz w:val="20"/>
                <w:szCs w:val="20"/>
              </w:rPr>
              <w:t>ame</w:t>
            </w:r>
          </w:p>
        </w:tc>
        <w:tc>
          <w:tcPr>
            <w:tcW w:w="1530" w:type="dxa"/>
            <w:vAlign w:val="bottom"/>
            <w:hideMark/>
          </w:tcPr>
          <w:p w:rsidR="00EE14A1" w:rsidRPr="00D8659D" w:rsidRDefault="00EE14A1" w:rsidP="002D54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659D">
              <w:rPr>
                <w:rFonts w:ascii="Arial" w:hAnsi="Arial" w:cs="Arial"/>
                <w:b/>
                <w:bCs/>
                <w:sz w:val="20"/>
                <w:szCs w:val="20"/>
              </w:rPr>
              <w:t>EPA</w:t>
            </w:r>
            <w:r w:rsidRPr="00D8659D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="002D5431">
              <w:rPr>
                <w:rFonts w:ascii="Arial" w:hAnsi="Arial" w:cs="Arial"/>
                <w:b/>
                <w:bCs/>
                <w:sz w:val="20"/>
                <w:szCs w:val="20"/>
              </w:rPr>
              <w:t>Registration</w:t>
            </w:r>
            <w:r w:rsidR="002D5431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N</w:t>
            </w:r>
            <w:r w:rsidRPr="00D8659D">
              <w:rPr>
                <w:rFonts w:ascii="Arial" w:hAnsi="Arial" w:cs="Arial"/>
                <w:b/>
                <w:bCs/>
                <w:sz w:val="20"/>
                <w:szCs w:val="20"/>
              </w:rPr>
              <w:t>umber</w:t>
            </w:r>
          </w:p>
        </w:tc>
        <w:tc>
          <w:tcPr>
            <w:tcW w:w="2700" w:type="dxa"/>
            <w:noWrap/>
            <w:vAlign w:val="bottom"/>
            <w:hideMark/>
          </w:tcPr>
          <w:p w:rsidR="00EE14A1" w:rsidRPr="00D8659D" w:rsidRDefault="002D5431" w:rsidP="002D543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Active I</w:t>
            </w:r>
            <w:r w:rsidR="00EE14A1" w:rsidRPr="00D8659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ngredient(s)</w:t>
            </w:r>
          </w:p>
        </w:tc>
        <w:tc>
          <w:tcPr>
            <w:tcW w:w="2700" w:type="dxa"/>
            <w:gridSpan w:val="2"/>
            <w:noWrap/>
            <w:vAlign w:val="bottom"/>
            <w:hideMark/>
          </w:tcPr>
          <w:p w:rsidR="00EE14A1" w:rsidRPr="00D8659D" w:rsidRDefault="00EE14A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8659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Application</w:t>
            </w:r>
          </w:p>
        </w:tc>
        <w:tc>
          <w:tcPr>
            <w:tcW w:w="1800" w:type="dxa"/>
            <w:noWrap/>
            <w:vAlign w:val="bottom"/>
            <w:hideMark/>
          </w:tcPr>
          <w:p w:rsidR="00EE14A1" w:rsidRPr="00D8659D" w:rsidRDefault="00EE14A1" w:rsidP="002D543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8659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Restricted </w:t>
            </w:r>
            <w:r w:rsidR="002D543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</w:t>
            </w:r>
            <w:r w:rsidRPr="00D8659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ntry </w:t>
            </w:r>
            <w:r w:rsidR="002D543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  <w:r w:rsidRPr="00D8659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nterval</w:t>
            </w:r>
            <w:r w:rsidR="004160F4" w:rsidRPr="00D8659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(REI)</w:t>
            </w:r>
          </w:p>
        </w:tc>
      </w:tr>
      <w:tr w:rsidR="00D8659D" w:rsidRPr="00D8659D" w:rsidTr="002D5431">
        <w:trPr>
          <w:trHeight w:val="288"/>
        </w:trPr>
        <w:tc>
          <w:tcPr>
            <w:tcW w:w="1709" w:type="dxa"/>
            <w:noWrap/>
            <w:vAlign w:val="bottom"/>
            <w:hideMark/>
          </w:tcPr>
          <w:p w:rsidR="00EE14A1" w:rsidRPr="000E26C9" w:rsidRDefault="00EE14A1" w:rsidP="004160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26C9">
              <w:rPr>
                <w:rFonts w:ascii="Arial" w:hAnsi="Arial" w:cs="Arial"/>
                <w:color w:val="000000"/>
                <w:sz w:val="20"/>
                <w:szCs w:val="20"/>
              </w:rPr>
              <w:t>Location</w:t>
            </w:r>
          </w:p>
        </w:tc>
        <w:tc>
          <w:tcPr>
            <w:tcW w:w="1981" w:type="dxa"/>
            <w:noWrap/>
            <w:vAlign w:val="bottom"/>
            <w:hideMark/>
          </w:tcPr>
          <w:p w:rsidR="00EE14A1" w:rsidRPr="000E26C9" w:rsidRDefault="00EE14A1" w:rsidP="004160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26C9">
              <w:rPr>
                <w:rFonts w:ascii="Arial" w:hAnsi="Arial" w:cs="Arial"/>
                <w:color w:val="000000"/>
                <w:sz w:val="20"/>
                <w:szCs w:val="20"/>
              </w:rPr>
              <w:t>Description</w:t>
            </w:r>
          </w:p>
        </w:tc>
        <w:tc>
          <w:tcPr>
            <w:tcW w:w="1980" w:type="dxa"/>
            <w:noWrap/>
            <w:vAlign w:val="bottom"/>
            <w:hideMark/>
          </w:tcPr>
          <w:p w:rsidR="00EE14A1" w:rsidRPr="000E26C9" w:rsidRDefault="00EE1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26C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noWrap/>
            <w:vAlign w:val="bottom"/>
            <w:hideMark/>
          </w:tcPr>
          <w:p w:rsidR="00EE14A1" w:rsidRPr="000E26C9" w:rsidRDefault="00EE1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26C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0" w:type="dxa"/>
            <w:noWrap/>
            <w:vAlign w:val="bottom"/>
            <w:hideMark/>
          </w:tcPr>
          <w:p w:rsidR="00EE14A1" w:rsidRPr="000E26C9" w:rsidRDefault="00EE1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26C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noWrap/>
            <w:vAlign w:val="bottom"/>
            <w:hideMark/>
          </w:tcPr>
          <w:p w:rsidR="00EE14A1" w:rsidRPr="000E26C9" w:rsidRDefault="00EE14A1" w:rsidP="004160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26C9">
              <w:rPr>
                <w:rFonts w:ascii="Arial" w:hAnsi="Arial" w:cs="Arial"/>
                <w:color w:val="000000"/>
                <w:sz w:val="20"/>
                <w:szCs w:val="20"/>
              </w:rPr>
              <w:t>Time</w:t>
            </w:r>
          </w:p>
        </w:tc>
        <w:tc>
          <w:tcPr>
            <w:tcW w:w="1350" w:type="dxa"/>
            <w:noWrap/>
            <w:vAlign w:val="bottom"/>
            <w:hideMark/>
          </w:tcPr>
          <w:p w:rsidR="00EE14A1" w:rsidRPr="000E26C9" w:rsidRDefault="00EE14A1" w:rsidP="004160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26C9">
              <w:rPr>
                <w:rFonts w:ascii="Arial" w:hAnsi="Arial" w:cs="Arial"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1800" w:type="dxa"/>
            <w:noWrap/>
            <w:vAlign w:val="bottom"/>
            <w:hideMark/>
          </w:tcPr>
          <w:p w:rsidR="00EE14A1" w:rsidRPr="00D8659D" w:rsidRDefault="00EE14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659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8659D" w:rsidRPr="00D8659D" w:rsidTr="002D5431">
        <w:trPr>
          <w:trHeight w:val="600"/>
        </w:trPr>
        <w:tc>
          <w:tcPr>
            <w:tcW w:w="1709" w:type="dxa"/>
            <w:noWrap/>
            <w:vAlign w:val="bottom"/>
            <w:hideMark/>
          </w:tcPr>
          <w:p w:rsidR="00EE14A1" w:rsidRPr="00D8659D" w:rsidRDefault="004160F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659D">
              <w:rPr>
                <w:rFonts w:ascii="Arial" w:hAnsi="Arial" w:cs="Arial"/>
                <w:color w:val="000000"/>
                <w:sz w:val="22"/>
                <w:szCs w:val="22"/>
              </w:rPr>
              <w:t>Baker Farm</w:t>
            </w:r>
          </w:p>
        </w:tc>
        <w:tc>
          <w:tcPr>
            <w:tcW w:w="1981" w:type="dxa"/>
            <w:noWrap/>
            <w:vAlign w:val="bottom"/>
            <w:hideMark/>
          </w:tcPr>
          <w:p w:rsidR="00EE14A1" w:rsidRPr="00D8659D" w:rsidRDefault="00EE14A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659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4160F4" w:rsidRPr="00D8659D">
              <w:rPr>
                <w:rFonts w:ascii="Arial" w:hAnsi="Arial" w:cs="Arial"/>
                <w:sz w:val="22"/>
                <w:szCs w:val="22"/>
              </w:rPr>
              <w:t>Hop field AA-1</w:t>
            </w:r>
          </w:p>
        </w:tc>
        <w:tc>
          <w:tcPr>
            <w:tcW w:w="1980" w:type="dxa"/>
            <w:noWrap/>
            <w:vAlign w:val="bottom"/>
            <w:hideMark/>
          </w:tcPr>
          <w:p w:rsidR="00EE14A1" w:rsidRPr="00D8659D" w:rsidRDefault="00EE14A1" w:rsidP="00D8659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659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4160F4" w:rsidRPr="00D8659D">
              <w:rPr>
                <w:rFonts w:ascii="Arial" w:hAnsi="Arial" w:cs="Arial"/>
                <w:color w:val="000000"/>
                <w:sz w:val="22"/>
                <w:szCs w:val="22"/>
              </w:rPr>
              <w:t>Epi-</w:t>
            </w:r>
            <w:proofErr w:type="spellStart"/>
            <w:r w:rsidR="004160F4" w:rsidRPr="00D8659D">
              <w:rPr>
                <w:rFonts w:ascii="Arial" w:hAnsi="Arial" w:cs="Arial"/>
                <w:color w:val="000000"/>
                <w:sz w:val="22"/>
                <w:szCs w:val="22"/>
              </w:rPr>
              <w:t>mek</w:t>
            </w:r>
            <w:proofErr w:type="spellEnd"/>
            <w:r w:rsidR="004160F4" w:rsidRPr="00D8659D">
              <w:rPr>
                <w:rFonts w:ascii="Arial" w:hAnsi="Arial" w:cs="Arial"/>
                <w:color w:val="000000"/>
                <w:sz w:val="22"/>
                <w:szCs w:val="22"/>
              </w:rPr>
              <w:t xml:space="preserve"> 0.15EC</w:t>
            </w:r>
          </w:p>
        </w:tc>
        <w:tc>
          <w:tcPr>
            <w:tcW w:w="1530" w:type="dxa"/>
            <w:noWrap/>
            <w:vAlign w:val="bottom"/>
            <w:hideMark/>
          </w:tcPr>
          <w:p w:rsidR="00EE14A1" w:rsidRPr="00D8659D" w:rsidRDefault="00EE14A1" w:rsidP="00D8659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659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4160F4" w:rsidRPr="00D8659D">
              <w:rPr>
                <w:rFonts w:ascii="Arial" w:hAnsi="Arial" w:cs="Arial"/>
                <w:color w:val="000000"/>
                <w:sz w:val="22"/>
                <w:szCs w:val="22"/>
              </w:rPr>
              <w:t>100-1154</w:t>
            </w:r>
          </w:p>
        </w:tc>
        <w:tc>
          <w:tcPr>
            <w:tcW w:w="2700" w:type="dxa"/>
            <w:noWrap/>
            <w:vAlign w:val="bottom"/>
            <w:hideMark/>
          </w:tcPr>
          <w:p w:rsidR="00EE14A1" w:rsidRPr="00D8659D" w:rsidRDefault="004160F4" w:rsidP="00D8659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659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659D">
              <w:rPr>
                <w:rFonts w:ascii="Arial" w:hAnsi="Arial" w:cs="Arial"/>
                <w:color w:val="000000"/>
                <w:sz w:val="22"/>
                <w:szCs w:val="22"/>
              </w:rPr>
              <w:t>Abamectin</w:t>
            </w:r>
            <w:proofErr w:type="spellEnd"/>
          </w:p>
        </w:tc>
        <w:tc>
          <w:tcPr>
            <w:tcW w:w="1350" w:type="dxa"/>
            <w:noWrap/>
            <w:vAlign w:val="bottom"/>
            <w:hideMark/>
          </w:tcPr>
          <w:p w:rsidR="00EE14A1" w:rsidRPr="00D8659D" w:rsidRDefault="004160F4" w:rsidP="00D8659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659D">
              <w:rPr>
                <w:rFonts w:ascii="Arial" w:hAnsi="Arial" w:cs="Arial"/>
                <w:color w:val="000000"/>
                <w:sz w:val="22"/>
                <w:szCs w:val="22"/>
              </w:rPr>
              <w:t>10:00</w:t>
            </w:r>
            <w:r w:rsidR="00D8659D">
              <w:rPr>
                <w:rFonts w:ascii="Arial" w:hAnsi="Arial" w:cs="Arial"/>
                <w:color w:val="000000"/>
                <w:sz w:val="22"/>
                <w:szCs w:val="22"/>
              </w:rPr>
              <w:t xml:space="preserve"> a.m.</w:t>
            </w:r>
          </w:p>
        </w:tc>
        <w:tc>
          <w:tcPr>
            <w:tcW w:w="1350" w:type="dxa"/>
            <w:noWrap/>
            <w:vAlign w:val="bottom"/>
            <w:hideMark/>
          </w:tcPr>
          <w:p w:rsidR="00EE14A1" w:rsidRPr="00D8659D" w:rsidRDefault="002D5431" w:rsidP="00D8659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6/27/2012</w:t>
            </w:r>
          </w:p>
        </w:tc>
        <w:tc>
          <w:tcPr>
            <w:tcW w:w="1800" w:type="dxa"/>
            <w:noWrap/>
            <w:vAlign w:val="bottom"/>
            <w:hideMark/>
          </w:tcPr>
          <w:p w:rsidR="00EE14A1" w:rsidRPr="00D8659D" w:rsidRDefault="00EE14A1" w:rsidP="002D543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659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4160F4" w:rsidRPr="00D8659D">
              <w:rPr>
                <w:rFonts w:ascii="Arial" w:hAnsi="Arial" w:cs="Arial"/>
                <w:color w:val="000000"/>
                <w:sz w:val="22"/>
                <w:szCs w:val="22"/>
              </w:rPr>
              <w:t>12 Hours</w:t>
            </w:r>
          </w:p>
        </w:tc>
      </w:tr>
      <w:tr w:rsidR="002D5431" w:rsidTr="002D5431">
        <w:trPr>
          <w:trHeight w:val="600"/>
        </w:trPr>
        <w:tc>
          <w:tcPr>
            <w:tcW w:w="1709" w:type="dxa"/>
            <w:noWrap/>
            <w:vAlign w:val="bottom"/>
            <w:hideMark/>
          </w:tcPr>
          <w:p w:rsidR="00EE14A1" w:rsidRDefault="00EE14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1" w:type="dxa"/>
            <w:noWrap/>
            <w:vAlign w:val="bottom"/>
            <w:hideMark/>
          </w:tcPr>
          <w:p w:rsidR="00EE14A1" w:rsidRDefault="00EE14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noWrap/>
            <w:vAlign w:val="bottom"/>
            <w:hideMark/>
          </w:tcPr>
          <w:p w:rsidR="00EE14A1" w:rsidRDefault="00EE14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noWrap/>
            <w:vAlign w:val="bottom"/>
            <w:hideMark/>
          </w:tcPr>
          <w:p w:rsidR="00EE14A1" w:rsidRDefault="00EE14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0" w:type="dxa"/>
            <w:noWrap/>
            <w:vAlign w:val="bottom"/>
            <w:hideMark/>
          </w:tcPr>
          <w:p w:rsidR="00EE14A1" w:rsidRDefault="00EE14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noWrap/>
            <w:vAlign w:val="bottom"/>
            <w:hideMark/>
          </w:tcPr>
          <w:p w:rsidR="00EE14A1" w:rsidRDefault="00EE14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noWrap/>
            <w:vAlign w:val="bottom"/>
            <w:hideMark/>
          </w:tcPr>
          <w:p w:rsidR="00EE14A1" w:rsidRDefault="00EE14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noWrap/>
            <w:vAlign w:val="bottom"/>
            <w:hideMark/>
          </w:tcPr>
          <w:p w:rsidR="00EE14A1" w:rsidRDefault="00EE14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D5431" w:rsidTr="002D5431">
        <w:trPr>
          <w:trHeight w:val="600"/>
        </w:trPr>
        <w:tc>
          <w:tcPr>
            <w:tcW w:w="1709" w:type="dxa"/>
            <w:noWrap/>
            <w:vAlign w:val="bottom"/>
            <w:hideMark/>
          </w:tcPr>
          <w:p w:rsidR="00EE14A1" w:rsidRDefault="00EE14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4160F4" w:rsidRDefault="004160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1" w:type="dxa"/>
            <w:noWrap/>
            <w:vAlign w:val="bottom"/>
            <w:hideMark/>
          </w:tcPr>
          <w:p w:rsidR="00EE14A1" w:rsidRDefault="00EE14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noWrap/>
            <w:vAlign w:val="bottom"/>
            <w:hideMark/>
          </w:tcPr>
          <w:p w:rsidR="00EE14A1" w:rsidRDefault="00EE14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noWrap/>
            <w:vAlign w:val="bottom"/>
            <w:hideMark/>
          </w:tcPr>
          <w:p w:rsidR="00EE14A1" w:rsidRDefault="00EE14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0" w:type="dxa"/>
            <w:noWrap/>
            <w:vAlign w:val="bottom"/>
            <w:hideMark/>
          </w:tcPr>
          <w:p w:rsidR="00EE14A1" w:rsidRDefault="00EE14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noWrap/>
            <w:vAlign w:val="bottom"/>
            <w:hideMark/>
          </w:tcPr>
          <w:p w:rsidR="00EE14A1" w:rsidRDefault="00EE14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noWrap/>
            <w:vAlign w:val="bottom"/>
            <w:hideMark/>
          </w:tcPr>
          <w:p w:rsidR="00EE14A1" w:rsidRDefault="00EE14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noWrap/>
            <w:vAlign w:val="bottom"/>
            <w:hideMark/>
          </w:tcPr>
          <w:p w:rsidR="00EE14A1" w:rsidRDefault="00EE14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D5431" w:rsidTr="002D5431">
        <w:trPr>
          <w:trHeight w:val="600"/>
        </w:trPr>
        <w:tc>
          <w:tcPr>
            <w:tcW w:w="1709" w:type="dxa"/>
            <w:noWrap/>
            <w:vAlign w:val="bottom"/>
            <w:hideMark/>
          </w:tcPr>
          <w:p w:rsidR="00EE14A1" w:rsidRDefault="00EE14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1" w:type="dxa"/>
            <w:noWrap/>
            <w:vAlign w:val="bottom"/>
            <w:hideMark/>
          </w:tcPr>
          <w:p w:rsidR="00EE14A1" w:rsidRDefault="00EE14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noWrap/>
            <w:vAlign w:val="bottom"/>
            <w:hideMark/>
          </w:tcPr>
          <w:p w:rsidR="00EE14A1" w:rsidRDefault="00EE14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noWrap/>
            <w:vAlign w:val="bottom"/>
            <w:hideMark/>
          </w:tcPr>
          <w:p w:rsidR="00EE14A1" w:rsidRDefault="00EE14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0" w:type="dxa"/>
            <w:noWrap/>
            <w:vAlign w:val="bottom"/>
            <w:hideMark/>
          </w:tcPr>
          <w:p w:rsidR="00EE14A1" w:rsidRDefault="00EE14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noWrap/>
            <w:vAlign w:val="bottom"/>
            <w:hideMark/>
          </w:tcPr>
          <w:p w:rsidR="00EE14A1" w:rsidRDefault="00EE14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noWrap/>
            <w:vAlign w:val="bottom"/>
            <w:hideMark/>
          </w:tcPr>
          <w:p w:rsidR="00EE14A1" w:rsidRDefault="00EE14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noWrap/>
            <w:vAlign w:val="bottom"/>
            <w:hideMark/>
          </w:tcPr>
          <w:p w:rsidR="00EE14A1" w:rsidRDefault="00EE14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D5431" w:rsidTr="002D5431">
        <w:trPr>
          <w:trHeight w:val="600"/>
        </w:trPr>
        <w:tc>
          <w:tcPr>
            <w:tcW w:w="1709" w:type="dxa"/>
            <w:noWrap/>
            <w:vAlign w:val="bottom"/>
          </w:tcPr>
          <w:p w:rsidR="004160F4" w:rsidRDefault="004160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1" w:type="dxa"/>
            <w:noWrap/>
            <w:vAlign w:val="bottom"/>
          </w:tcPr>
          <w:p w:rsidR="004160F4" w:rsidRDefault="004160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noWrap/>
            <w:vAlign w:val="bottom"/>
          </w:tcPr>
          <w:p w:rsidR="004160F4" w:rsidRDefault="004160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noWrap/>
            <w:vAlign w:val="bottom"/>
          </w:tcPr>
          <w:p w:rsidR="004160F4" w:rsidRDefault="004160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noWrap/>
            <w:vAlign w:val="bottom"/>
          </w:tcPr>
          <w:p w:rsidR="004160F4" w:rsidRDefault="004160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noWrap/>
            <w:vAlign w:val="bottom"/>
          </w:tcPr>
          <w:p w:rsidR="004160F4" w:rsidRDefault="004160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noWrap/>
            <w:vAlign w:val="bottom"/>
          </w:tcPr>
          <w:p w:rsidR="004160F4" w:rsidRDefault="004160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noWrap/>
            <w:vAlign w:val="bottom"/>
          </w:tcPr>
          <w:p w:rsidR="004160F4" w:rsidRDefault="004160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D5431" w:rsidTr="002D5431">
        <w:trPr>
          <w:trHeight w:val="600"/>
        </w:trPr>
        <w:tc>
          <w:tcPr>
            <w:tcW w:w="1709" w:type="dxa"/>
            <w:noWrap/>
            <w:vAlign w:val="bottom"/>
          </w:tcPr>
          <w:p w:rsidR="004160F4" w:rsidRDefault="004160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1" w:type="dxa"/>
            <w:noWrap/>
            <w:vAlign w:val="bottom"/>
          </w:tcPr>
          <w:p w:rsidR="004160F4" w:rsidRDefault="004160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noWrap/>
            <w:vAlign w:val="bottom"/>
          </w:tcPr>
          <w:p w:rsidR="004160F4" w:rsidRDefault="004160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noWrap/>
            <w:vAlign w:val="bottom"/>
          </w:tcPr>
          <w:p w:rsidR="004160F4" w:rsidRDefault="004160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noWrap/>
            <w:vAlign w:val="bottom"/>
          </w:tcPr>
          <w:p w:rsidR="004160F4" w:rsidRDefault="004160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noWrap/>
            <w:vAlign w:val="bottom"/>
          </w:tcPr>
          <w:p w:rsidR="004160F4" w:rsidRDefault="004160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noWrap/>
            <w:vAlign w:val="bottom"/>
          </w:tcPr>
          <w:p w:rsidR="004160F4" w:rsidRDefault="004160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noWrap/>
            <w:vAlign w:val="bottom"/>
          </w:tcPr>
          <w:p w:rsidR="004160F4" w:rsidRDefault="004160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D5431" w:rsidTr="002D5431">
        <w:trPr>
          <w:trHeight w:val="600"/>
        </w:trPr>
        <w:tc>
          <w:tcPr>
            <w:tcW w:w="1709" w:type="dxa"/>
            <w:noWrap/>
            <w:vAlign w:val="bottom"/>
          </w:tcPr>
          <w:p w:rsidR="004160F4" w:rsidRDefault="004160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1" w:type="dxa"/>
            <w:noWrap/>
            <w:vAlign w:val="bottom"/>
          </w:tcPr>
          <w:p w:rsidR="004160F4" w:rsidRDefault="004160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noWrap/>
            <w:vAlign w:val="bottom"/>
          </w:tcPr>
          <w:p w:rsidR="004160F4" w:rsidRDefault="004160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noWrap/>
            <w:vAlign w:val="bottom"/>
          </w:tcPr>
          <w:p w:rsidR="004160F4" w:rsidRDefault="004160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noWrap/>
            <w:vAlign w:val="bottom"/>
          </w:tcPr>
          <w:p w:rsidR="004160F4" w:rsidRDefault="004160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noWrap/>
            <w:vAlign w:val="bottom"/>
          </w:tcPr>
          <w:p w:rsidR="004160F4" w:rsidRDefault="004160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noWrap/>
            <w:vAlign w:val="bottom"/>
          </w:tcPr>
          <w:p w:rsidR="004160F4" w:rsidRDefault="004160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noWrap/>
            <w:vAlign w:val="bottom"/>
          </w:tcPr>
          <w:p w:rsidR="004160F4" w:rsidRDefault="004160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D5431" w:rsidTr="002D5431">
        <w:trPr>
          <w:trHeight w:val="600"/>
        </w:trPr>
        <w:tc>
          <w:tcPr>
            <w:tcW w:w="1709" w:type="dxa"/>
            <w:noWrap/>
            <w:vAlign w:val="bottom"/>
          </w:tcPr>
          <w:p w:rsidR="004160F4" w:rsidRDefault="004160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1" w:type="dxa"/>
            <w:noWrap/>
            <w:vAlign w:val="bottom"/>
          </w:tcPr>
          <w:p w:rsidR="004160F4" w:rsidRDefault="004160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noWrap/>
            <w:vAlign w:val="bottom"/>
          </w:tcPr>
          <w:p w:rsidR="004160F4" w:rsidRDefault="004160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noWrap/>
            <w:vAlign w:val="bottom"/>
          </w:tcPr>
          <w:p w:rsidR="004160F4" w:rsidRDefault="004160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noWrap/>
            <w:vAlign w:val="bottom"/>
          </w:tcPr>
          <w:p w:rsidR="004160F4" w:rsidRDefault="004160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noWrap/>
            <w:vAlign w:val="bottom"/>
          </w:tcPr>
          <w:p w:rsidR="004160F4" w:rsidRDefault="004160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noWrap/>
            <w:vAlign w:val="bottom"/>
          </w:tcPr>
          <w:p w:rsidR="004160F4" w:rsidRDefault="004160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noWrap/>
            <w:vAlign w:val="bottom"/>
          </w:tcPr>
          <w:p w:rsidR="004160F4" w:rsidRDefault="004160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D5431" w:rsidTr="002D5431">
        <w:trPr>
          <w:trHeight w:val="600"/>
        </w:trPr>
        <w:tc>
          <w:tcPr>
            <w:tcW w:w="1709" w:type="dxa"/>
            <w:noWrap/>
            <w:vAlign w:val="bottom"/>
          </w:tcPr>
          <w:p w:rsidR="004160F4" w:rsidRDefault="004160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1" w:type="dxa"/>
            <w:noWrap/>
            <w:vAlign w:val="bottom"/>
          </w:tcPr>
          <w:p w:rsidR="004160F4" w:rsidRDefault="004160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noWrap/>
            <w:vAlign w:val="bottom"/>
          </w:tcPr>
          <w:p w:rsidR="004160F4" w:rsidRDefault="004160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noWrap/>
            <w:vAlign w:val="bottom"/>
          </w:tcPr>
          <w:p w:rsidR="004160F4" w:rsidRDefault="004160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noWrap/>
            <w:vAlign w:val="bottom"/>
          </w:tcPr>
          <w:p w:rsidR="004160F4" w:rsidRDefault="004160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noWrap/>
            <w:vAlign w:val="bottom"/>
          </w:tcPr>
          <w:p w:rsidR="004160F4" w:rsidRDefault="004160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noWrap/>
            <w:vAlign w:val="bottom"/>
          </w:tcPr>
          <w:p w:rsidR="004160F4" w:rsidRDefault="004160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noWrap/>
            <w:vAlign w:val="bottom"/>
          </w:tcPr>
          <w:p w:rsidR="004160F4" w:rsidRDefault="004160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D5431" w:rsidTr="002D5431">
        <w:trPr>
          <w:trHeight w:val="600"/>
        </w:trPr>
        <w:tc>
          <w:tcPr>
            <w:tcW w:w="1709" w:type="dxa"/>
            <w:noWrap/>
            <w:vAlign w:val="bottom"/>
          </w:tcPr>
          <w:p w:rsidR="004160F4" w:rsidRDefault="004160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1" w:type="dxa"/>
            <w:noWrap/>
            <w:vAlign w:val="bottom"/>
          </w:tcPr>
          <w:p w:rsidR="004160F4" w:rsidRDefault="004160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noWrap/>
            <w:vAlign w:val="bottom"/>
          </w:tcPr>
          <w:p w:rsidR="004160F4" w:rsidRDefault="004160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noWrap/>
            <w:vAlign w:val="bottom"/>
          </w:tcPr>
          <w:p w:rsidR="004160F4" w:rsidRDefault="004160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noWrap/>
            <w:vAlign w:val="bottom"/>
          </w:tcPr>
          <w:p w:rsidR="004160F4" w:rsidRDefault="004160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noWrap/>
            <w:vAlign w:val="bottom"/>
          </w:tcPr>
          <w:p w:rsidR="004160F4" w:rsidRDefault="004160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noWrap/>
            <w:vAlign w:val="bottom"/>
          </w:tcPr>
          <w:p w:rsidR="004160F4" w:rsidRDefault="004160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noWrap/>
            <w:vAlign w:val="bottom"/>
          </w:tcPr>
          <w:p w:rsidR="004160F4" w:rsidRDefault="004160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D5431" w:rsidTr="002D5431">
        <w:trPr>
          <w:trHeight w:val="600"/>
        </w:trPr>
        <w:tc>
          <w:tcPr>
            <w:tcW w:w="1709" w:type="dxa"/>
            <w:noWrap/>
            <w:vAlign w:val="bottom"/>
          </w:tcPr>
          <w:p w:rsidR="0059325C" w:rsidRDefault="005932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1" w:type="dxa"/>
            <w:noWrap/>
            <w:vAlign w:val="bottom"/>
          </w:tcPr>
          <w:p w:rsidR="0059325C" w:rsidRDefault="005932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noWrap/>
            <w:vAlign w:val="bottom"/>
          </w:tcPr>
          <w:p w:rsidR="0059325C" w:rsidRDefault="005932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noWrap/>
            <w:vAlign w:val="bottom"/>
          </w:tcPr>
          <w:p w:rsidR="0059325C" w:rsidRDefault="005932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noWrap/>
            <w:vAlign w:val="bottom"/>
          </w:tcPr>
          <w:p w:rsidR="0059325C" w:rsidRDefault="005932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noWrap/>
            <w:vAlign w:val="bottom"/>
          </w:tcPr>
          <w:p w:rsidR="0059325C" w:rsidRDefault="005932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noWrap/>
            <w:vAlign w:val="bottom"/>
          </w:tcPr>
          <w:p w:rsidR="0059325C" w:rsidRDefault="005932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noWrap/>
            <w:vAlign w:val="bottom"/>
          </w:tcPr>
          <w:p w:rsidR="0059325C" w:rsidRDefault="005932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D5431" w:rsidTr="002D5431">
        <w:trPr>
          <w:trHeight w:val="600"/>
        </w:trPr>
        <w:tc>
          <w:tcPr>
            <w:tcW w:w="1709" w:type="dxa"/>
            <w:noWrap/>
            <w:vAlign w:val="bottom"/>
          </w:tcPr>
          <w:p w:rsidR="0059325C" w:rsidRDefault="005932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1" w:type="dxa"/>
            <w:noWrap/>
            <w:vAlign w:val="bottom"/>
          </w:tcPr>
          <w:p w:rsidR="0059325C" w:rsidRDefault="005932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noWrap/>
            <w:vAlign w:val="bottom"/>
          </w:tcPr>
          <w:p w:rsidR="0059325C" w:rsidRDefault="005932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noWrap/>
            <w:vAlign w:val="bottom"/>
          </w:tcPr>
          <w:p w:rsidR="0059325C" w:rsidRDefault="005932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noWrap/>
            <w:vAlign w:val="bottom"/>
          </w:tcPr>
          <w:p w:rsidR="0059325C" w:rsidRDefault="005932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noWrap/>
            <w:vAlign w:val="bottom"/>
          </w:tcPr>
          <w:p w:rsidR="0059325C" w:rsidRDefault="005932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noWrap/>
            <w:vAlign w:val="bottom"/>
          </w:tcPr>
          <w:p w:rsidR="0059325C" w:rsidRDefault="005932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noWrap/>
            <w:vAlign w:val="bottom"/>
          </w:tcPr>
          <w:p w:rsidR="0059325C" w:rsidRDefault="005932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D5431" w:rsidTr="002D5431">
        <w:trPr>
          <w:trHeight w:val="600"/>
        </w:trPr>
        <w:tc>
          <w:tcPr>
            <w:tcW w:w="1709" w:type="dxa"/>
            <w:noWrap/>
            <w:vAlign w:val="bottom"/>
          </w:tcPr>
          <w:p w:rsidR="0059325C" w:rsidRDefault="005932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1" w:type="dxa"/>
            <w:noWrap/>
            <w:vAlign w:val="bottom"/>
          </w:tcPr>
          <w:p w:rsidR="0059325C" w:rsidRDefault="005932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noWrap/>
            <w:vAlign w:val="bottom"/>
          </w:tcPr>
          <w:p w:rsidR="0059325C" w:rsidRDefault="005932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noWrap/>
            <w:vAlign w:val="bottom"/>
          </w:tcPr>
          <w:p w:rsidR="0059325C" w:rsidRDefault="005932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noWrap/>
            <w:vAlign w:val="bottom"/>
          </w:tcPr>
          <w:p w:rsidR="0059325C" w:rsidRDefault="005932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noWrap/>
            <w:vAlign w:val="bottom"/>
          </w:tcPr>
          <w:p w:rsidR="0059325C" w:rsidRDefault="005932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noWrap/>
            <w:vAlign w:val="bottom"/>
          </w:tcPr>
          <w:p w:rsidR="0059325C" w:rsidRDefault="005932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noWrap/>
            <w:vAlign w:val="bottom"/>
          </w:tcPr>
          <w:p w:rsidR="0059325C" w:rsidRDefault="005932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4A0FE4" w:rsidRDefault="004A0FE4"/>
    <w:sectPr w:rsidR="004A0FE4" w:rsidSect="00EE14A1">
      <w:pgSz w:w="15840" w:h="12240" w:orient="landscape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82B" w:rsidRDefault="002D582B">
      <w:r>
        <w:separator/>
      </w:r>
    </w:p>
  </w:endnote>
  <w:endnote w:type="continuationSeparator" w:id="0">
    <w:p w:rsidR="002D582B" w:rsidRDefault="002D5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0F4" w:rsidRDefault="004160F4">
    <w:pPr>
      <w:pStyle w:val="Footer"/>
    </w:pPr>
  </w:p>
  <w:p w:rsidR="004160F4" w:rsidRDefault="004160F4">
    <w:pPr>
      <w:jc w:val="center"/>
    </w:pPr>
    <w:r>
      <w:fldChar w:fldCharType="begin"/>
    </w:r>
    <w:r>
      <w:instrText xml:space="preserve"> PAGE  \* MERGEFORMAT </w:instrText>
    </w:r>
    <w:r>
      <w:fldChar w:fldCharType="separate"/>
    </w:r>
    <w:r w:rsidR="00D8659D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82B" w:rsidRDefault="002D582B">
      <w:r>
        <w:separator/>
      </w:r>
    </w:p>
  </w:footnote>
  <w:footnote w:type="continuationSeparator" w:id="0">
    <w:p w:rsidR="002D582B" w:rsidRDefault="002D58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CD24E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1A8259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0E225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572A5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8"/>
    <w:multiLevelType w:val="singleLevel"/>
    <w:tmpl w:val="1F3A4C40"/>
    <w:lvl w:ilvl="0">
      <w:start w:val="1"/>
      <w:numFmt w:val="decimal"/>
      <w:pStyle w:val="ListNumber4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FFFFFF89"/>
    <w:multiLevelType w:val="singleLevel"/>
    <w:tmpl w:val="6F0C83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6BA4CE5"/>
    <w:multiLevelType w:val="multilevel"/>
    <w:tmpl w:val="334E9522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144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upperLetter"/>
      <w:lvlText w:val="%2."/>
      <w:lvlJc w:val="right"/>
      <w:pPr>
        <w:tabs>
          <w:tab w:val="num" w:pos="720"/>
        </w:tabs>
        <w:ind w:left="720" w:hanging="144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lvlText w:val="(%3)"/>
      <w:lvlJc w:val="right"/>
      <w:pPr>
        <w:tabs>
          <w:tab w:val="num" w:pos="1080"/>
        </w:tabs>
        <w:ind w:left="1080" w:hanging="144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Letter"/>
      <w:lvlText w:val="(%4)"/>
      <w:lvlJc w:val="right"/>
      <w:pPr>
        <w:tabs>
          <w:tab w:val="num" w:pos="1440"/>
        </w:tabs>
        <w:ind w:left="1440" w:hanging="144"/>
      </w:pPr>
      <w:rPr>
        <w:rFonts w:cs="Times New Roman" w:hint="default"/>
      </w:rPr>
    </w:lvl>
    <w:lvl w:ilvl="4">
      <w:start w:val="1"/>
      <w:numFmt w:val="lowerRoman"/>
      <w:lvlText w:val="(%5)"/>
      <w:lvlJc w:val="right"/>
      <w:pPr>
        <w:tabs>
          <w:tab w:val="num" w:pos="1800"/>
        </w:tabs>
        <w:ind w:left="1800" w:hanging="144"/>
      </w:pPr>
      <w:rPr>
        <w:rFonts w:cs="Times New Roman" w:hint="default"/>
      </w:rPr>
    </w:lvl>
    <w:lvl w:ilvl="5">
      <w:start w:val="1"/>
      <w:numFmt w:val="upperLetter"/>
      <w:lvlText w:val="(%6)"/>
      <w:lvlJc w:val="right"/>
      <w:pPr>
        <w:tabs>
          <w:tab w:val="num" w:pos="2160"/>
        </w:tabs>
        <w:ind w:left="2160" w:hanging="144"/>
      </w:pPr>
      <w:rPr>
        <w:rFonts w:cs="Times New Roman" w:hint="default"/>
      </w:rPr>
    </w:lvl>
    <w:lvl w:ilvl="6">
      <w:start w:val="1"/>
      <w:numFmt w:val="decimal"/>
      <w:lvlText w:val="%7."/>
      <w:lvlJc w:val="right"/>
      <w:pPr>
        <w:tabs>
          <w:tab w:val="num" w:pos="2520"/>
        </w:tabs>
        <w:ind w:left="2520" w:hanging="216"/>
      </w:pPr>
      <w:rPr>
        <w:rFonts w:cs="Times New Roman" w:hint="default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7" w15:restartNumberingAfterBreak="0">
    <w:nsid w:val="098F5CA9"/>
    <w:multiLevelType w:val="hybridMultilevel"/>
    <w:tmpl w:val="E73A2E1A"/>
    <w:lvl w:ilvl="0" w:tplc="A4FCCE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7535F4"/>
    <w:multiLevelType w:val="multilevel"/>
    <w:tmpl w:val="443415CA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144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upperLetter"/>
      <w:lvlText w:val="%2."/>
      <w:lvlJc w:val="right"/>
      <w:pPr>
        <w:tabs>
          <w:tab w:val="num" w:pos="720"/>
        </w:tabs>
        <w:ind w:left="720" w:hanging="144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lvlText w:val="(%3)"/>
      <w:lvlJc w:val="right"/>
      <w:pPr>
        <w:tabs>
          <w:tab w:val="num" w:pos="1080"/>
        </w:tabs>
        <w:ind w:left="1080" w:hanging="144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Letter"/>
      <w:lvlText w:val="(%4)"/>
      <w:lvlJc w:val="right"/>
      <w:pPr>
        <w:tabs>
          <w:tab w:val="num" w:pos="1440"/>
        </w:tabs>
        <w:ind w:left="1440" w:hanging="144"/>
      </w:pPr>
      <w:rPr>
        <w:rFonts w:cs="Times New Roman" w:hint="default"/>
      </w:rPr>
    </w:lvl>
    <w:lvl w:ilvl="4">
      <w:start w:val="1"/>
      <w:numFmt w:val="lowerRoman"/>
      <w:lvlText w:val="(%5)"/>
      <w:lvlJc w:val="right"/>
      <w:pPr>
        <w:tabs>
          <w:tab w:val="num" w:pos="1800"/>
        </w:tabs>
        <w:ind w:left="1800" w:hanging="144"/>
      </w:pPr>
      <w:rPr>
        <w:rFonts w:cs="Times New Roman" w:hint="default"/>
      </w:rPr>
    </w:lvl>
    <w:lvl w:ilvl="5">
      <w:start w:val="1"/>
      <w:numFmt w:val="upperLetter"/>
      <w:lvlText w:val="(%6)"/>
      <w:lvlJc w:val="right"/>
      <w:pPr>
        <w:tabs>
          <w:tab w:val="num" w:pos="2160"/>
        </w:tabs>
        <w:ind w:left="2160" w:hanging="144"/>
      </w:pPr>
      <w:rPr>
        <w:rFonts w:cs="Times New Roman" w:hint="default"/>
      </w:rPr>
    </w:lvl>
    <w:lvl w:ilvl="6">
      <w:start w:val="1"/>
      <w:numFmt w:val="decimal"/>
      <w:lvlText w:val="%7."/>
      <w:lvlJc w:val="right"/>
      <w:pPr>
        <w:tabs>
          <w:tab w:val="num" w:pos="2520"/>
        </w:tabs>
        <w:ind w:left="2520" w:hanging="216"/>
      </w:pPr>
      <w:rPr>
        <w:rFonts w:cs="Times New Roman" w:hint="default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9" w15:restartNumberingAfterBreak="0">
    <w:nsid w:val="31F539FA"/>
    <w:multiLevelType w:val="hybridMultilevel"/>
    <w:tmpl w:val="E94A7C98"/>
    <w:lvl w:ilvl="0" w:tplc="0409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EF0C84"/>
    <w:multiLevelType w:val="hybridMultilevel"/>
    <w:tmpl w:val="9FECBD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3442A2"/>
    <w:multiLevelType w:val="hybridMultilevel"/>
    <w:tmpl w:val="27BE10C2"/>
    <w:lvl w:ilvl="0" w:tplc="B6C43432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4"/>
  </w:num>
  <w:num w:numId="8">
    <w:abstractNumId w:val="0"/>
  </w:num>
  <w:num w:numId="9">
    <w:abstractNumId w:val="5"/>
  </w:num>
  <w:num w:numId="10">
    <w:abstractNumId w:val="3"/>
  </w:num>
  <w:num w:numId="11">
    <w:abstractNumId w:val="2"/>
  </w:num>
  <w:num w:numId="12">
    <w:abstractNumId w:val="1"/>
  </w:num>
  <w:num w:numId="13">
    <w:abstractNumId w:val="4"/>
  </w:num>
  <w:num w:numId="14">
    <w:abstractNumId w:val="6"/>
  </w:num>
  <w:num w:numId="15">
    <w:abstractNumId w:val="0"/>
  </w:num>
  <w:num w:numId="16">
    <w:abstractNumId w:val="6"/>
  </w:num>
  <w:num w:numId="17">
    <w:abstractNumId w:val="8"/>
  </w:num>
  <w:num w:numId="18">
    <w:abstractNumId w:val="5"/>
  </w:num>
  <w:num w:numId="19">
    <w:abstractNumId w:val="5"/>
  </w:num>
  <w:num w:numId="20">
    <w:abstractNumId w:val="3"/>
  </w:num>
  <w:num w:numId="21">
    <w:abstractNumId w:val="8"/>
  </w:num>
  <w:num w:numId="22">
    <w:abstractNumId w:val="2"/>
  </w:num>
  <w:num w:numId="23">
    <w:abstractNumId w:val="8"/>
  </w:num>
  <w:num w:numId="24">
    <w:abstractNumId w:val="1"/>
  </w:num>
  <w:num w:numId="25">
    <w:abstractNumId w:val="8"/>
  </w:num>
  <w:num w:numId="26">
    <w:abstractNumId w:val="11"/>
  </w:num>
  <w:num w:numId="27">
    <w:abstractNumId w:val="9"/>
  </w:num>
  <w:num w:numId="28">
    <w:abstractNumId w:val="7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4A1"/>
    <w:rsid w:val="000E26C9"/>
    <w:rsid w:val="00296283"/>
    <w:rsid w:val="002963C9"/>
    <w:rsid w:val="002B7C34"/>
    <w:rsid w:val="002D5431"/>
    <w:rsid w:val="002D582B"/>
    <w:rsid w:val="003C762D"/>
    <w:rsid w:val="004160F4"/>
    <w:rsid w:val="00436107"/>
    <w:rsid w:val="004A0FE4"/>
    <w:rsid w:val="0059325C"/>
    <w:rsid w:val="005B761A"/>
    <w:rsid w:val="005E2AB3"/>
    <w:rsid w:val="00741894"/>
    <w:rsid w:val="00744E5C"/>
    <w:rsid w:val="008A4E73"/>
    <w:rsid w:val="00BA3BC4"/>
    <w:rsid w:val="00BC2C7D"/>
    <w:rsid w:val="00C31E75"/>
    <w:rsid w:val="00D8659D"/>
    <w:rsid w:val="00EA16C0"/>
    <w:rsid w:val="00EC473A"/>
    <w:rsid w:val="00EE14A1"/>
    <w:rsid w:val="00F7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efaultImageDpi w14:val="0"/>
  <w15:chartTrackingRefBased/>
  <w15:docId w15:val="{331EA5EC-0B13-4424-8FFC-5D6988AD8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spacing w:before="240" w:after="60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ListNumber">
    <w:name w:val="List Number"/>
    <w:basedOn w:val="Normal"/>
    <w:uiPriority w:val="99"/>
    <w:semiHidden/>
    <w:pPr>
      <w:tabs>
        <w:tab w:val="num" w:pos="360"/>
      </w:tabs>
      <w:ind w:left="360" w:hanging="144"/>
    </w:pPr>
  </w:style>
  <w:style w:type="paragraph" w:styleId="ListNumber5">
    <w:name w:val="List Number 5"/>
    <w:basedOn w:val="Normal"/>
    <w:uiPriority w:val="99"/>
    <w:semiHidden/>
    <w:pPr>
      <w:numPr>
        <w:ilvl w:val="4"/>
        <w:numId w:val="13"/>
      </w:numPr>
      <w:tabs>
        <w:tab w:val="clear" w:pos="360"/>
        <w:tab w:val="num" w:pos="1800"/>
      </w:tabs>
      <w:ind w:left="1800" w:hanging="144"/>
    </w:pPr>
  </w:style>
  <w:style w:type="paragraph" w:styleId="ListBullet">
    <w:name w:val="List Bullet"/>
    <w:basedOn w:val="Normal"/>
    <w:uiPriority w:val="99"/>
    <w:semiHidden/>
    <w:pPr>
      <w:numPr>
        <w:numId w:val="26"/>
      </w:numPr>
    </w:pPr>
  </w:style>
  <w:style w:type="paragraph" w:styleId="ListNumber2">
    <w:name w:val="List Number 2"/>
    <w:basedOn w:val="Normal"/>
    <w:uiPriority w:val="99"/>
    <w:semiHidden/>
    <w:pPr>
      <w:numPr>
        <w:ilvl w:val="1"/>
        <w:numId w:val="13"/>
      </w:numPr>
      <w:tabs>
        <w:tab w:val="clear" w:pos="360"/>
        <w:tab w:val="num" w:pos="720"/>
      </w:tabs>
      <w:ind w:left="720" w:hanging="144"/>
    </w:pPr>
  </w:style>
  <w:style w:type="paragraph" w:styleId="ListNumber3">
    <w:name w:val="List Number 3"/>
    <w:basedOn w:val="Normal"/>
    <w:uiPriority w:val="99"/>
    <w:semiHidden/>
    <w:pPr>
      <w:numPr>
        <w:ilvl w:val="2"/>
        <w:numId w:val="13"/>
      </w:numPr>
      <w:tabs>
        <w:tab w:val="clear" w:pos="360"/>
        <w:tab w:val="num" w:pos="1080"/>
      </w:tabs>
      <w:ind w:left="1080" w:hanging="144"/>
    </w:pPr>
  </w:style>
  <w:style w:type="paragraph" w:styleId="ListNumber4">
    <w:name w:val="List Number 4"/>
    <w:basedOn w:val="Normal"/>
    <w:uiPriority w:val="99"/>
    <w:semiHidden/>
    <w:pPr>
      <w:numPr>
        <w:ilvl w:val="3"/>
        <w:numId w:val="13"/>
      </w:numPr>
      <w:tabs>
        <w:tab w:val="clear" w:pos="360"/>
        <w:tab w:val="num" w:pos="1440"/>
      </w:tabs>
      <w:ind w:left="1440" w:hanging="144"/>
    </w:pPr>
  </w:style>
  <w:style w:type="paragraph" w:customStyle="1" w:styleId="QuoteIndent">
    <w:name w:val="Quote Indent"/>
    <w:basedOn w:val="Normal"/>
    <w:pPr>
      <w:ind w:left="720" w:right="1008"/>
    </w:pPr>
  </w:style>
  <w:style w:type="paragraph" w:styleId="Header">
    <w:name w:val="header"/>
    <w:basedOn w:val="Normal"/>
    <w:link w:val="HeaderChar"/>
    <w:uiPriority w:val="99"/>
    <w:semiHidden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pPr>
      <w:tabs>
        <w:tab w:val="center" w:pos="4320"/>
        <w:tab w:val="right" w:pos="8640"/>
      </w:tabs>
    </w:pPr>
    <w:rPr>
      <w:sz w:val="18"/>
    </w:r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A0FE4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4A0FE4"/>
    <w:rPr>
      <w:rFonts w:ascii="Calibri" w:eastAsia="Calibri" w:hAnsi="Calibri" w:cs="Consolas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4A0FE4"/>
    <w:rPr>
      <w:rFonts w:ascii="Calibri" w:eastAsia="Calibri" w:hAnsi="Calibri" w:cs="Consolas"/>
      <w:sz w:val="22"/>
      <w:szCs w:val="21"/>
    </w:rPr>
  </w:style>
  <w:style w:type="character" w:styleId="Hyperlink">
    <w:name w:val="Hyperlink"/>
    <w:uiPriority w:val="99"/>
    <w:unhideWhenUsed/>
    <w:rsid w:val="008A4E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4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1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1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1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1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1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iso-8859-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osha.org/pdf/rules/division_4/div4w.pdf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E001AC123BB249AF29BBAA5747728D" ma:contentTypeVersion="44" ma:contentTypeDescription="Create a new document." ma:contentTypeScope="" ma:versionID="2098b264961f57c6af5c587a48f04a55">
  <xsd:schema xmlns:xsd="http://www.w3.org/2001/XMLSchema" xmlns:xs="http://www.w3.org/2001/XMLSchema" xmlns:p="http://schemas.microsoft.com/office/2006/metadata/properties" xmlns:ns1="http://schemas.microsoft.com/sharepoint/v3" xmlns:ns2="4abed4e2-db5c-4e78-ae88-7ca7a6241065" xmlns:ns3="e63d605e-df29-4895-9709-9393b4217fd4" targetNamespace="http://schemas.microsoft.com/office/2006/metadata/properties" ma:root="true" ma:fieldsID="fd51b431e81f12cfc6351ad8bbd52faa" ns1:_="" ns2:_="" ns3:_="">
    <xsd:import namespace="http://schemas.microsoft.com/sharepoint/v3"/>
    <xsd:import namespace="4abed4e2-db5c-4e78-ae88-7ca7a6241065"/>
    <xsd:import namespace="e63d605e-df29-4895-9709-9393b4217fd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Pub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bed4e2-db5c-4e78-ae88-7ca7a624106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d605e-df29-4895-9709-9393b4217fd4" elementFormDefault="qualified">
    <xsd:import namespace="http://schemas.microsoft.com/office/2006/documentManagement/types"/>
    <xsd:import namespace="http://schemas.microsoft.com/office/infopath/2007/PartnerControls"/>
    <xsd:element name="PubNumber" ma:index="11" nillable="true" ma:displayName="PubNumber" ma:description="The number of the publication, without language qualifiers, used to group various languages of the same publication together" ma:internalName="PubNumber" ma:readOnly="false">
      <xsd:simpleType>
        <xsd:restriction base="dms:Text">
          <xsd:maxLength value="5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PubNumber xmlns="e63d605e-df29-4895-9709-9393b4217fd4" xsi:nil="true"/>
  </documentManagement>
</p:properties>
</file>

<file path=customXml/itemProps1.xml><?xml version="1.0" encoding="utf-8"?>
<ds:datastoreItem xmlns:ds="http://schemas.openxmlformats.org/officeDocument/2006/customXml" ds:itemID="{AB6354F7-92DA-4A08-BA57-048D9D626C39}"/>
</file>

<file path=customXml/itemProps2.xml><?xml version="1.0" encoding="utf-8"?>
<ds:datastoreItem xmlns:ds="http://schemas.openxmlformats.org/officeDocument/2006/customXml" ds:itemID="{E5459F2D-46C8-4F98-A65C-2E775D7E592F}"/>
</file>

<file path=customXml/itemProps3.xml><?xml version="1.0" encoding="utf-8"?>
<ds:datastoreItem xmlns:ds="http://schemas.openxmlformats.org/officeDocument/2006/customXml" ds:itemID="{F101C5E6-BE8C-48F2-BB22-2564B1673627}"/>
</file>

<file path=docProps/app.xml><?xml version="1.0" encoding="utf-8"?>
<Properties xmlns="http://schemas.openxmlformats.org/officeDocument/2006/extended-properties" xmlns:vt="http://schemas.openxmlformats.org/officeDocument/2006/docPropsVTypes">
  <Template>8A3E6D08.dotm</Template>
  <TotalTime>0</TotalTime>
  <Pages>2</Pages>
  <Words>309</Words>
  <Characters>1731</Characters>
  <Application>Microsoft Office Word</Application>
  <DocSecurity>0</DocSecurity>
  <Lines>44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DCBS</Company>
  <LinksUpToDate>false</LinksUpToDate>
  <CharactersWithSpaces>2012</CharactersWithSpaces>
  <SharedDoc>false</SharedDoc>
  <HLinks>
    <vt:vector size="6" baseType="variant">
      <vt:variant>
        <vt:i4>262186</vt:i4>
      </vt:variant>
      <vt:variant>
        <vt:i4>0</vt:i4>
      </vt:variant>
      <vt:variant>
        <vt:i4>0</vt:i4>
      </vt:variant>
      <vt:variant>
        <vt:i4>5</vt:i4>
      </vt:variant>
      <vt:variant>
        <vt:lpwstr>http://www.orosha.org/pdf/rules/division_4/div4w.pdf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Worker Protection Standard required pesticide information</dc:title>
  <dc:subject/>
  <dc:creator>Tawnya Swanson</dc:creator>
  <cp:keywords/>
  <dc:description/>
  <cp:lastModifiedBy>Diane Shaw </cp:lastModifiedBy>
  <cp:revision>2</cp:revision>
  <dcterms:created xsi:type="dcterms:W3CDTF">2018-11-13T23:41:00Z</dcterms:created>
  <dcterms:modified xsi:type="dcterms:W3CDTF">2018-11-13T23:41:00Z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0x01010058E001AC123BB249AF29BBAA5747728D</vt:lpwstr>
  </property>
  <property fmtid="{D5CDD505-2E9C-101B-9397-08002B2CF9AE}" pid="3" name="Description1">
    <vt:lpwstr>Worker Protection Standard required pesticide information</vt:lpwstr>
  </property>
  <property fmtid="{D5CDD505-2E9C-101B-9397-08002B2CF9AE}" pid="5" name="Language">
    <vt:lpwstr>English</vt:lpwstr>
  </property>
  <property fmtid="{D5CDD505-2E9C-101B-9397-08002B2CF9AE}" pid="8" name="DateRevised">
    <vt:filetime>2014-10-31T07:00:00Z</vt:filetime>
  </property>
  <property fmtid="{D5CDD505-2E9C-101B-9397-08002B2CF9AE}" pid="10" name="Order">
    <vt:r8>70800</vt:r8>
  </property>
  <property fmtid="{D5CDD505-2E9C-101B-9397-08002B2CF9AE}" pid="12" name="URL">
    <vt:lpwstr/>
  </property>
  <property fmtid="{D5CDD505-2E9C-101B-9397-08002B2CF9AE}" pid="13" name="_Publisher">
    <vt:lpwstr/>
  </property>
  <property fmtid="{D5CDD505-2E9C-101B-9397-08002B2CF9AE}" pid="14" name="ExternalLink">
    <vt:lpwstr/>
  </property>
  <property fmtid="{D5CDD505-2E9C-101B-9397-08002B2CF9AE}" pid="15" name="AdditionalTitle">
    <vt:lpwstr/>
  </property>
  <property fmtid="{D5CDD505-2E9C-101B-9397-08002B2CF9AE}" pid="16" name="Thumbnail1">
    <vt:lpwstr/>
  </property>
</Properties>
</file>