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09237" w14:textId="40559C48" w:rsidR="00141989" w:rsidRPr="0075412D" w:rsidRDefault="00141989" w:rsidP="00141989">
      <w:pPr>
        <w:spacing w:after="0" w:line="240" w:lineRule="auto"/>
        <w:rPr>
          <w:rFonts w:cs="Arial"/>
        </w:rPr>
      </w:pPr>
      <w:r w:rsidRPr="0075412D">
        <w:rPr>
          <w:rFonts w:cs="Arial"/>
        </w:rPr>
        <w:t>SUMMARY OF COMMENTS AND AGENCY DECISIONS - Explanation of Rulemaking</w:t>
      </w:r>
    </w:p>
    <w:p w14:paraId="6BF642EF" w14:textId="77777777" w:rsidR="00141989" w:rsidRPr="0075412D" w:rsidRDefault="00141989" w:rsidP="00141989">
      <w:pPr>
        <w:spacing w:after="0" w:line="240" w:lineRule="auto"/>
        <w:rPr>
          <w:rFonts w:cs="Arial"/>
        </w:rPr>
      </w:pPr>
    </w:p>
    <w:p w14:paraId="6172CDDF" w14:textId="77777777" w:rsidR="00141989" w:rsidRPr="0075412D" w:rsidRDefault="00141989" w:rsidP="00141989">
      <w:pPr>
        <w:spacing w:after="0" w:line="240" w:lineRule="auto"/>
        <w:rPr>
          <w:rFonts w:cs="Arial"/>
        </w:rPr>
      </w:pPr>
      <w:r w:rsidRPr="0075412D">
        <w:rPr>
          <w:rFonts w:cs="Arial"/>
        </w:rPr>
        <w:t xml:space="preserve">Minor Corrections </w:t>
      </w:r>
    </w:p>
    <w:p w14:paraId="0C50D861" w14:textId="77777777" w:rsidR="00141989" w:rsidRPr="0075412D" w:rsidRDefault="00141989" w:rsidP="00141989">
      <w:pPr>
        <w:spacing w:after="0" w:line="240" w:lineRule="auto"/>
        <w:rPr>
          <w:rFonts w:cs="Arial"/>
        </w:rPr>
      </w:pPr>
    </w:p>
    <w:p w14:paraId="1489B817" w14:textId="77777777" w:rsidR="00141989" w:rsidRPr="0075412D" w:rsidRDefault="00141989" w:rsidP="00141989">
      <w:pPr>
        <w:spacing w:after="0" w:line="240" w:lineRule="auto"/>
        <w:rPr>
          <w:rFonts w:cs="Arial"/>
        </w:rPr>
      </w:pPr>
      <w:r w:rsidRPr="0075412D">
        <w:rPr>
          <w:rFonts w:cs="Arial"/>
        </w:rPr>
        <w:t>Title: Minor Corrections to Chapter 437 Rules</w:t>
      </w:r>
    </w:p>
    <w:p w14:paraId="0267FC56" w14:textId="77777777" w:rsidR="00141989" w:rsidRPr="0075412D" w:rsidRDefault="00141989" w:rsidP="00141989">
      <w:pPr>
        <w:spacing w:after="0" w:line="240" w:lineRule="auto"/>
        <w:rPr>
          <w:rFonts w:cs="Arial"/>
        </w:rPr>
      </w:pPr>
    </w:p>
    <w:p w14:paraId="6A4828A3" w14:textId="77777777" w:rsidR="00141989" w:rsidRPr="0075412D" w:rsidRDefault="00141989" w:rsidP="00141989">
      <w:pPr>
        <w:spacing w:after="0" w:line="240" w:lineRule="auto"/>
        <w:rPr>
          <w:rFonts w:cs="Arial"/>
        </w:rPr>
      </w:pPr>
      <w:r w:rsidRPr="0075412D">
        <w:rPr>
          <w:rFonts w:cs="Arial"/>
        </w:rPr>
        <w:t xml:space="preserve">Department of Consumer &amp; Business Services </w:t>
      </w:r>
    </w:p>
    <w:p w14:paraId="6D4BD44C" w14:textId="77777777" w:rsidR="00141989" w:rsidRPr="0075412D" w:rsidRDefault="00141989" w:rsidP="00141989">
      <w:pPr>
        <w:spacing w:after="0" w:line="240" w:lineRule="auto"/>
        <w:rPr>
          <w:rFonts w:cs="Arial"/>
        </w:rPr>
      </w:pPr>
      <w:r w:rsidRPr="0075412D">
        <w:rPr>
          <w:rFonts w:cs="Arial"/>
        </w:rPr>
        <w:t xml:space="preserve">Oregon Occupational Safety &amp; Health Division </w:t>
      </w:r>
    </w:p>
    <w:p w14:paraId="111C6BB6" w14:textId="77777777" w:rsidR="00141989" w:rsidRPr="0075412D" w:rsidRDefault="00141989" w:rsidP="00141989">
      <w:pPr>
        <w:spacing w:after="0" w:line="240" w:lineRule="auto"/>
        <w:rPr>
          <w:rFonts w:cs="Arial"/>
        </w:rPr>
      </w:pPr>
    </w:p>
    <w:p w14:paraId="0A5CE197" w14:textId="77777777" w:rsidR="00141989" w:rsidRPr="00EE7045" w:rsidRDefault="00141989" w:rsidP="00141989">
      <w:pPr>
        <w:spacing w:after="0" w:line="240" w:lineRule="auto"/>
        <w:rPr>
          <w:rFonts w:cs="Arial"/>
        </w:rPr>
      </w:pPr>
      <w:r w:rsidRPr="0075412D">
        <w:rPr>
          <w:rFonts w:cs="Arial"/>
        </w:rPr>
        <w:t xml:space="preserve">Anticipated Administrative Order Number: </w:t>
      </w:r>
      <w:r w:rsidRPr="00E443B7">
        <w:rPr>
          <w:rFonts w:cs="Arial"/>
        </w:rPr>
        <w:t>1-2024</w:t>
      </w:r>
    </w:p>
    <w:p w14:paraId="28470160" w14:textId="2DB79D57" w:rsidR="00141989" w:rsidRPr="00EE7045" w:rsidRDefault="00141989" w:rsidP="00141989">
      <w:pPr>
        <w:spacing w:after="0" w:line="240" w:lineRule="auto"/>
        <w:rPr>
          <w:rFonts w:cs="Arial"/>
        </w:rPr>
      </w:pPr>
      <w:r w:rsidRPr="00EE7045">
        <w:rPr>
          <w:rFonts w:cs="Arial"/>
        </w:rPr>
        <w:t xml:space="preserve">Anticipated Adopted Date: </w:t>
      </w:r>
      <w:r w:rsidRPr="00E443B7">
        <w:rPr>
          <w:rFonts w:cs="Arial"/>
        </w:rPr>
        <w:t xml:space="preserve">September </w:t>
      </w:r>
      <w:r w:rsidR="001C543E">
        <w:rPr>
          <w:rFonts w:cs="Arial"/>
        </w:rPr>
        <w:t>11</w:t>
      </w:r>
      <w:r w:rsidRPr="00E443B7">
        <w:rPr>
          <w:rFonts w:cs="Arial"/>
        </w:rPr>
        <w:t>, 2024</w:t>
      </w:r>
    </w:p>
    <w:p w14:paraId="470C7719" w14:textId="781BCF4B" w:rsidR="00141989" w:rsidRPr="00EE7045" w:rsidRDefault="00141989" w:rsidP="00141989">
      <w:pPr>
        <w:spacing w:line="240" w:lineRule="auto"/>
        <w:rPr>
          <w:rFonts w:cs="Arial"/>
        </w:rPr>
      </w:pPr>
      <w:r w:rsidRPr="00EE7045">
        <w:rPr>
          <w:rFonts w:cs="Arial"/>
        </w:rPr>
        <w:t xml:space="preserve">Anticipated Effective Date: </w:t>
      </w:r>
      <w:r w:rsidRPr="00E443B7">
        <w:rPr>
          <w:rFonts w:cs="Arial"/>
        </w:rPr>
        <w:t>September</w:t>
      </w:r>
      <w:r w:rsidR="001C543E">
        <w:rPr>
          <w:rFonts w:cs="Arial"/>
        </w:rPr>
        <w:t xml:space="preserve"> 11</w:t>
      </w:r>
      <w:r w:rsidRPr="00E443B7">
        <w:rPr>
          <w:rFonts w:cs="Arial"/>
        </w:rPr>
        <w:t>, 2024</w:t>
      </w:r>
    </w:p>
    <w:p w14:paraId="4441CEE7" w14:textId="77777777" w:rsidR="00141989" w:rsidRPr="0075412D" w:rsidRDefault="00141989" w:rsidP="00141989">
      <w:pPr>
        <w:spacing w:after="0" w:line="240" w:lineRule="auto"/>
        <w:rPr>
          <w:rFonts w:cs="Arial"/>
          <w:b/>
          <w:bCs/>
        </w:rPr>
      </w:pPr>
      <w:r w:rsidRPr="0075412D">
        <w:rPr>
          <w:rFonts w:cs="Arial"/>
          <w:b/>
          <w:bCs/>
        </w:rPr>
        <w:t>1. Executive Summary</w:t>
      </w:r>
    </w:p>
    <w:p w14:paraId="2BAB3F13" w14:textId="45FC9AAA" w:rsidR="00141989" w:rsidRPr="0075412D" w:rsidRDefault="00141989" w:rsidP="00141989">
      <w:pPr>
        <w:spacing w:line="240" w:lineRule="auto"/>
        <w:rPr>
          <w:rFonts w:cs="Arial"/>
        </w:rPr>
      </w:pPr>
      <w:r w:rsidRPr="0075412D">
        <w:rPr>
          <w:rFonts w:cs="Arial"/>
        </w:rPr>
        <w:t xml:space="preserve">Oregon OSHA </w:t>
      </w:r>
      <w:r>
        <w:rPr>
          <w:rFonts w:cs="Arial"/>
        </w:rPr>
        <w:t xml:space="preserve">is </w:t>
      </w:r>
      <w:r w:rsidRPr="0075412D">
        <w:rPr>
          <w:rFonts w:cs="Arial"/>
        </w:rPr>
        <w:t>adopt</w:t>
      </w:r>
      <w:r>
        <w:rPr>
          <w:rFonts w:cs="Arial"/>
        </w:rPr>
        <w:t>ing</w:t>
      </w:r>
      <w:r w:rsidRPr="0075412D">
        <w:rPr>
          <w:rFonts w:cs="Arial"/>
        </w:rPr>
        <w:t xml:space="preserve"> changes to </w:t>
      </w:r>
      <w:r>
        <w:rPr>
          <w:rFonts w:cs="Arial"/>
        </w:rPr>
        <w:t xml:space="preserve">the </w:t>
      </w:r>
      <w:r w:rsidRPr="0075412D">
        <w:rPr>
          <w:rFonts w:cs="Arial"/>
        </w:rPr>
        <w:t>general administrative, general occupational safety and health, construction, and updating references in the maritime activity standards in response to federal OSHA’s adoption of minor rule corrections published in Federal Registers and minor corrections to</w:t>
      </w:r>
      <w:r w:rsidR="00870730">
        <w:rPr>
          <w:rFonts w:cs="Arial"/>
        </w:rPr>
        <w:t xml:space="preserve"> Oregon Administrative Rules (OAR)</w:t>
      </w:r>
      <w:r w:rsidR="00756D2A">
        <w:rPr>
          <w:rFonts w:cs="Arial"/>
        </w:rPr>
        <w:t xml:space="preserve"> in Chapter 437</w:t>
      </w:r>
      <w:r w:rsidRPr="0075412D">
        <w:rPr>
          <w:rFonts w:cs="Arial"/>
        </w:rPr>
        <w:t xml:space="preserve"> identified by Oregon OSHA.</w:t>
      </w:r>
    </w:p>
    <w:p w14:paraId="639F767F" w14:textId="51CB1324" w:rsidR="00141989" w:rsidRPr="0075412D" w:rsidRDefault="00141989" w:rsidP="00141989">
      <w:pPr>
        <w:spacing w:line="240" w:lineRule="auto"/>
        <w:rPr>
          <w:rFonts w:cs="Arial"/>
        </w:rPr>
      </w:pPr>
      <w:r w:rsidRPr="0075412D">
        <w:rPr>
          <w:rFonts w:cs="Arial"/>
        </w:rPr>
        <w:t xml:space="preserve">This </w:t>
      </w:r>
      <w:r>
        <w:rPr>
          <w:rFonts w:cs="Arial"/>
        </w:rPr>
        <w:t xml:space="preserve">rulemaking </w:t>
      </w:r>
      <w:r w:rsidRPr="0075412D">
        <w:rPr>
          <w:rFonts w:cs="Arial"/>
        </w:rPr>
        <w:t>is part of</w:t>
      </w:r>
      <w:r>
        <w:rPr>
          <w:rFonts w:cs="Arial"/>
        </w:rPr>
        <w:t xml:space="preserve"> federal</w:t>
      </w:r>
      <w:r w:rsidRPr="0075412D">
        <w:rPr>
          <w:rFonts w:cs="Arial"/>
        </w:rPr>
        <w:t xml:space="preserve"> OSHA’s</w:t>
      </w:r>
      <w:r>
        <w:rPr>
          <w:rFonts w:cs="Arial"/>
        </w:rPr>
        <w:t xml:space="preserve"> ongoing </w:t>
      </w:r>
      <w:r w:rsidRPr="0075412D">
        <w:rPr>
          <w:rFonts w:cs="Arial"/>
        </w:rPr>
        <w:t>Standards Improvement Project</w:t>
      </w:r>
      <w:r w:rsidR="00FB16E9">
        <w:rPr>
          <w:rFonts w:cs="Arial"/>
        </w:rPr>
        <w:t xml:space="preserve"> </w:t>
      </w:r>
      <w:r>
        <w:rPr>
          <w:rFonts w:cs="Arial"/>
        </w:rPr>
        <w:t>(SIP), and</w:t>
      </w:r>
      <w:r w:rsidRPr="0075412D">
        <w:rPr>
          <w:rFonts w:cs="Arial"/>
        </w:rPr>
        <w:t xml:space="preserve"> </w:t>
      </w:r>
      <w:r>
        <w:rPr>
          <w:rFonts w:cs="Arial"/>
        </w:rPr>
        <w:t>its purpose</w:t>
      </w:r>
      <w:r w:rsidRPr="00D629D7">
        <w:rPr>
          <w:rFonts w:cs="Arial"/>
        </w:rPr>
        <w:t xml:space="preserve"> is to improve and streamline </w:t>
      </w:r>
      <w:r>
        <w:rPr>
          <w:rFonts w:cs="Arial"/>
        </w:rPr>
        <w:t xml:space="preserve">federal </w:t>
      </w:r>
      <w:r w:rsidRPr="00D629D7">
        <w:rPr>
          <w:rFonts w:cs="Arial"/>
        </w:rPr>
        <w:t>OSHA standards by removing or revising requirements that are confusing or outdated, or that duplicate, or are inconsistent with, other standards.</w:t>
      </w:r>
    </w:p>
    <w:p w14:paraId="7791C19F" w14:textId="77777777" w:rsidR="00141989" w:rsidRPr="0075412D" w:rsidRDefault="00141989" w:rsidP="00141989">
      <w:pPr>
        <w:spacing w:line="240" w:lineRule="auto"/>
        <w:rPr>
          <w:rFonts w:cs="Arial"/>
        </w:rPr>
      </w:pPr>
      <w:r w:rsidRPr="0075412D">
        <w:rPr>
          <w:rFonts w:cs="Arial"/>
        </w:rPr>
        <w:t xml:space="preserve">Minor corrections are intended to correct spelling, grammar, rule references, terminology, and include adoption of federal registries. The corrections revise rules within federal rules or Oregon’s corresponding rules that are outdated, duplicative, or inconsistent. This rulemaking is anticipated to clarify regulatory requirements while maintaining or enhancing worker safety and health as well as worker privacy protections. </w:t>
      </w:r>
    </w:p>
    <w:p w14:paraId="2DBDE8A6" w14:textId="77777777" w:rsidR="00141989" w:rsidRDefault="00141989" w:rsidP="00141989">
      <w:pPr>
        <w:spacing w:after="0" w:line="240" w:lineRule="auto"/>
        <w:rPr>
          <w:rFonts w:cs="Arial"/>
        </w:rPr>
      </w:pPr>
      <w:r w:rsidRPr="0075412D">
        <w:rPr>
          <w:rFonts w:cs="Arial"/>
        </w:rPr>
        <w:t xml:space="preserve">Oregon OSHA adopted most of the federal rule changes except for rules that had previously been </w:t>
      </w:r>
      <w:r>
        <w:rPr>
          <w:rFonts w:cs="Arial"/>
        </w:rPr>
        <w:t>removed</w:t>
      </w:r>
      <w:r w:rsidRPr="0075412D">
        <w:rPr>
          <w:rFonts w:cs="Arial"/>
        </w:rPr>
        <w:t xml:space="preserve"> or updated.</w:t>
      </w:r>
    </w:p>
    <w:p w14:paraId="6992F3C1" w14:textId="77777777" w:rsidR="00141989" w:rsidRPr="0075412D" w:rsidRDefault="00141989" w:rsidP="00141989">
      <w:pPr>
        <w:spacing w:after="0" w:line="240" w:lineRule="auto"/>
        <w:rPr>
          <w:rFonts w:cs="Arial"/>
        </w:rPr>
      </w:pPr>
    </w:p>
    <w:p w14:paraId="459E2FF2" w14:textId="77777777" w:rsidR="00141989" w:rsidRPr="0075412D" w:rsidRDefault="00141989" w:rsidP="00141989">
      <w:pPr>
        <w:spacing w:after="0" w:line="240" w:lineRule="auto"/>
        <w:rPr>
          <w:rFonts w:cs="Arial"/>
          <w:b/>
          <w:bCs/>
        </w:rPr>
      </w:pPr>
      <w:r w:rsidRPr="0075412D">
        <w:rPr>
          <w:rFonts w:cs="Arial"/>
          <w:b/>
          <w:bCs/>
        </w:rPr>
        <w:t>2. Application of Statutory Requirements</w:t>
      </w:r>
    </w:p>
    <w:p w14:paraId="60A221EA" w14:textId="77777777" w:rsidR="00141989" w:rsidRPr="0075412D" w:rsidRDefault="00141989" w:rsidP="00141989">
      <w:pPr>
        <w:spacing w:after="0" w:line="240" w:lineRule="auto"/>
        <w:rPr>
          <w:rFonts w:cs="Arial"/>
        </w:rPr>
      </w:pPr>
      <w:r w:rsidRPr="00972683">
        <w:rPr>
          <w:rFonts w:cs="Arial"/>
        </w:rPr>
        <w:t xml:space="preserve">This rulemaking falls within Oregon OSHA’s statutory authority, and Oregon OSHA has fulfilled all of its related obligations under </w:t>
      </w:r>
      <w:hyperlink r:id="rId8" w:history="1">
        <w:r w:rsidRPr="00972683">
          <w:rPr>
            <w:rStyle w:val="Hyperlink"/>
            <w:rFonts w:cs="Arial"/>
          </w:rPr>
          <w:t>ORS 654</w:t>
        </w:r>
      </w:hyperlink>
      <w:r w:rsidRPr="00972683">
        <w:rPr>
          <w:rFonts w:cs="Arial"/>
        </w:rPr>
        <w:t xml:space="preserve"> (Oregon Safe Employment Act; OSEA) and </w:t>
      </w:r>
      <w:hyperlink r:id="rId9" w:history="1">
        <w:r w:rsidRPr="00972683">
          <w:rPr>
            <w:rStyle w:val="Hyperlink"/>
            <w:rFonts w:cs="Arial"/>
          </w:rPr>
          <w:t>ORS 183</w:t>
        </w:r>
      </w:hyperlink>
      <w:r w:rsidRPr="00972683">
        <w:rPr>
          <w:rFonts w:cs="Arial"/>
        </w:rPr>
        <w:t xml:space="preserve"> (Administrative Procedures Act; APA).</w:t>
      </w:r>
      <w:r w:rsidRPr="0075412D">
        <w:rPr>
          <w:rFonts w:cs="Arial"/>
        </w:rPr>
        <w:t xml:space="preserve"> </w:t>
      </w:r>
    </w:p>
    <w:p w14:paraId="46FC0764" w14:textId="77777777" w:rsidR="00141989" w:rsidRPr="0075412D" w:rsidRDefault="00141989" w:rsidP="00141989">
      <w:pPr>
        <w:spacing w:after="0" w:line="240" w:lineRule="auto"/>
        <w:rPr>
          <w:rFonts w:cs="Arial"/>
        </w:rPr>
      </w:pPr>
    </w:p>
    <w:p w14:paraId="4DB46B0F" w14:textId="77777777" w:rsidR="00141989" w:rsidRPr="0075412D" w:rsidRDefault="00141989" w:rsidP="00141989">
      <w:pPr>
        <w:spacing w:after="0" w:line="240" w:lineRule="auto"/>
        <w:rPr>
          <w:rFonts w:cs="Arial"/>
        </w:rPr>
      </w:pPr>
      <w:r w:rsidRPr="0075412D">
        <w:rPr>
          <w:rFonts w:cs="Arial"/>
        </w:rPr>
        <w:t>ORS 654.003(3) “Authorize[s] the Director of the Department of Consumer and Business Services and the designees of the director to set reasonable, mandatory, occupational safety and health standards for all employments and places of employment.”</w:t>
      </w:r>
    </w:p>
    <w:p w14:paraId="1D7BEF39" w14:textId="77777777" w:rsidR="00141989" w:rsidRPr="0075412D" w:rsidRDefault="00141989" w:rsidP="00141989">
      <w:pPr>
        <w:spacing w:after="0" w:line="240" w:lineRule="auto"/>
        <w:rPr>
          <w:rFonts w:cs="Arial"/>
        </w:rPr>
      </w:pPr>
    </w:p>
    <w:p w14:paraId="36953034" w14:textId="77777777" w:rsidR="00141989" w:rsidRDefault="00141989" w:rsidP="00141989">
      <w:pPr>
        <w:spacing w:after="0" w:line="240" w:lineRule="auto"/>
        <w:rPr>
          <w:rFonts w:cs="Arial"/>
        </w:rPr>
      </w:pPr>
      <w:r w:rsidRPr="0075412D">
        <w:rPr>
          <w:rFonts w:cs="Arial"/>
        </w:rPr>
        <w:lastRenderedPageBreak/>
        <w:t>This rulemaking is in response federal OSHA rule</w:t>
      </w:r>
      <w:r>
        <w:rPr>
          <w:rFonts w:cs="Arial"/>
        </w:rPr>
        <w:t>making for</w:t>
      </w:r>
      <w:r w:rsidRPr="0075412D">
        <w:rPr>
          <w:rFonts w:cs="Arial"/>
        </w:rPr>
        <w:t xml:space="preserve"> minor corrections </w:t>
      </w:r>
      <w:r>
        <w:rPr>
          <w:rFonts w:cs="Arial"/>
        </w:rPr>
        <w:t>as well as</w:t>
      </w:r>
      <w:r w:rsidRPr="0075412D">
        <w:rPr>
          <w:rFonts w:cs="Arial"/>
        </w:rPr>
        <w:t xml:space="preserve"> minor corrections to Oregon OSHA rules. </w:t>
      </w:r>
    </w:p>
    <w:p w14:paraId="0FA9FD77" w14:textId="77777777" w:rsidR="00141989" w:rsidRPr="003E6B29" w:rsidRDefault="00141989" w:rsidP="00141989">
      <w:pPr>
        <w:spacing w:before="100" w:beforeAutospacing="1" w:after="100" w:afterAutospacing="1" w:line="240" w:lineRule="auto"/>
        <w:rPr>
          <w:rFonts w:cs="Arial"/>
        </w:rPr>
      </w:pPr>
      <w:r w:rsidRPr="003E6B29">
        <w:rPr>
          <w:rFonts w:cs="Arial"/>
        </w:rPr>
        <w:t xml:space="preserve">Oregon OSHA derives its rulemaking authority from the OSEA under </w:t>
      </w:r>
      <w:hyperlink r:id="rId10" w:history="1">
        <w:r w:rsidRPr="00972683">
          <w:rPr>
            <w:rStyle w:val="Hyperlink"/>
            <w:rFonts w:cs="Arial"/>
          </w:rPr>
          <w:t>ORS 654.003</w:t>
        </w:r>
      </w:hyperlink>
      <w:r w:rsidRPr="003E6B29">
        <w:rPr>
          <w:rFonts w:cs="Arial"/>
        </w:rPr>
        <w:t>. In Oregon, all agency rulemaking is subject to the requirements of the Administrative Procedures</w:t>
      </w:r>
      <w:r>
        <w:rPr>
          <w:rFonts w:cs="Arial"/>
        </w:rPr>
        <w:t xml:space="preserve"> </w:t>
      </w:r>
      <w:r w:rsidRPr="003E6B29">
        <w:rPr>
          <w:rFonts w:cs="Arial"/>
        </w:rPr>
        <w:t xml:space="preserve">Act (APA) under ORS 183. </w:t>
      </w:r>
      <w:hyperlink r:id="rId11" w:history="1">
        <w:r w:rsidRPr="00972683">
          <w:rPr>
            <w:rStyle w:val="Hyperlink"/>
            <w:rFonts w:cs="Arial"/>
          </w:rPr>
          <w:t>ORS 183.335</w:t>
        </w:r>
      </w:hyperlink>
      <w:r w:rsidRPr="003E6B29">
        <w:rPr>
          <w:rFonts w:cs="Arial"/>
        </w:rPr>
        <w:t xml:space="preserve"> requires that state agencies provide adequate notice to the public of their intended rulemaking actions before a rule is adopted and goes into effect. Among other things, this notice must include a fiscal impact statement that considers if the proposed rule may have “economic effect[s]” on the public or Oregon businesses (</w:t>
      </w:r>
      <w:hyperlink r:id="rId12" w:history="1">
        <w:r w:rsidRPr="00972683">
          <w:rPr>
            <w:rStyle w:val="Hyperlink"/>
            <w:rFonts w:cs="Arial"/>
          </w:rPr>
          <w:t>ORS 183.335</w:t>
        </w:r>
      </w:hyperlink>
      <w:r w:rsidRPr="003E6B29">
        <w:rPr>
          <w:rFonts w:cs="Arial"/>
        </w:rPr>
        <w:t xml:space="preserve">). Additionally, the APA encourages (but does not require) state agencies to convene a rulemaking advisory </w:t>
      </w:r>
      <w:r>
        <w:rPr>
          <w:rFonts w:cs="Arial"/>
        </w:rPr>
        <w:t>group</w:t>
      </w:r>
      <w:r w:rsidRPr="003E6B29">
        <w:rPr>
          <w:rFonts w:cs="Arial"/>
        </w:rPr>
        <w:t xml:space="preserve"> (RA</w:t>
      </w:r>
      <w:r>
        <w:rPr>
          <w:rFonts w:cs="Arial"/>
        </w:rPr>
        <w:t>G</w:t>
      </w:r>
      <w:r w:rsidRPr="003E6B29">
        <w:rPr>
          <w:rFonts w:cs="Arial"/>
        </w:rPr>
        <w:t>) when promulgating or amending administrative rules (</w:t>
      </w:r>
      <w:hyperlink r:id="rId13" w:history="1">
        <w:r w:rsidRPr="00972683">
          <w:rPr>
            <w:rStyle w:val="Hyperlink"/>
            <w:rFonts w:cs="Arial"/>
          </w:rPr>
          <w:t>ORS 183.333</w:t>
        </w:r>
      </w:hyperlink>
      <w:r w:rsidRPr="003E6B29">
        <w:rPr>
          <w:rFonts w:cs="Arial"/>
        </w:rPr>
        <w:t xml:space="preserve">). </w:t>
      </w:r>
    </w:p>
    <w:p w14:paraId="076D89D6" w14:textId="77777777" w:rsidR="00141989" w:rsidRPr="0075412D" w:rsidRDefault="00141989" w:rsidP="00141989">
      <w:pPr>
        <w:spacing w:after="0" w:line="240" w:lineRule="auto"/>
        <w:rPr>
          <w:rFonts w:cs="Arial"/>
        </w:rPr>
      </w:pPr>
      <w:r w:rsidRPr="0075412D">
        <w:rPr>
          <w:rFonts w:cs="Arial"/>
        </w:rPr>
        <w:t xml:space="preserve">All required documents for rule proposal were published with the Oregon Secretary of State on </w:t>
      </w:r>
      <w:r w:rsidRPr="0088336B">
        <w:rPr>
          <w:rFonts w:cs="Arial"/>
        </w:rPr>
        <w:t>May 31, 2023</w:t>
      </w:r>
      <w:r w:rsidRPr="0075412D">
        <w:rPr>
          <w:rFonts w:cs="Arial"/>
        </w:rPr>
        <w:t>. Public comments on the proposed changes were accepted until 5:00 pm on</w:t>
      </w:r>
      <w:r>
        <w:rPr>
          <w:rFonts w:cs="Arial"/>
        </w:rPr>
        <w:t xml:space="preserve"> June 28</w:t>
      </w:r>
      <w:r w:rsidRPr="0088336B">
        <w:rPr>
          <w:rFonts w:cs="Arial"/>
        </w:rPr>
        <w:t>, 2024</w:t>
      </w:r>
      <w:r w:rsidRPr="0075412D">
        <w:rPr>
          <w:rFonts w:cs="Arial"/>
        </w:rPr>
        <w:t>. One public hearing was conducted</w:t>
      </w:r>
      <w:r>
        <w:rPr>
          <w:rFonts w:cs="Arial"/>
        </w:rPr>
        <w:t>, and no</w:t>
      </w:r>
      <w:r w:rsidRPr="0075412D">
        <w:rPr>
          <w:rFonts w:cs="Arial"/>
        </w:rPr>
        <w:t xml:space="preserve"> oral comments</w:t>
      </w:r>
      <w:r>
        <w:rPr>
          <w:rFonts w:cs="Arial"/>
        </w:rPr>
        <w:t xml:space="preserve"> were received</w:t>
      </w:r>
      <w:r w:rsidRPr="0075412D">
        <w:rPr>
          <w:rFonts w:cs="Arial"/>
        </w:rPr>
        <w:t xml:space="preserve">.  </w:t>
      </w:r>
    </w:p>
    <w:p w14:paraId="104D94C9" w14:textId="77777777" w:rsidR="00141989" w:rsidRPr="0075412D" w:rsidRDefault="00141989" w:rsidP="00141989">
      <w:pPr>
        <w:spacing w:after="0" w:line="240" w:lineRule="auto"/>
        <w:rPr>
          <w:rFonts w:cs="Arial"/>
        </w:rPr>
      </w:pPr>
    </w:p>
    <w:p w14:paraId="0B51A5C9" w14:textId="77777777" w:rsidR="00141989" w:rsidRPr="0075412D" w:rsidRDefault="00141989" w:rsidP="00141989">
      <w:pPr>
        <w:spacing w:after="0" w:line="240" w:lineRule="auto"/>
        <w:rPr>
          <w:rFonts w:cs="Arial"/>
        </w:rPr>
      </w:pPr>
      <w:r w:rsidRPr="0075412D">
        <w:rPr>
          <w:rFonts w:cs="Arial"/>
        </w:rPr>
        <w:t xml:space="preserve">The APA requires a fiscal impact statement. No additional compliance requirements were added for the employer during this rule update. Because of this, Oregon OSHA does not </w:t>
      </w:r>
      <w:r>
        <w:rPr>
          <w:rFonts w:cs="Arial"/>
        </w:rPr>
        <w:t>for</w:t>
      </w:r>
      <w:r w:rsidRPr="0075412D">
        <w:rPr>
          <w:rFonts w:cs="Arial"/>
        </w:rPr>
        <w:t>esee an</w:t>
      </w:r>
      <w:r>
        <w:rPr>
          <w:rFonts w:cs="Arial"/>
        </w:rPr>
        <w:t>y</w:t>
      </w:r>
      <w:r w:rsidRPr="0075412D">
        <w:rPr>
          <w:rFonts w:cs="Arial"/>
        </w:rPr>
        <w:t xml:space="preserve"> economic impact</w:t>
      </w:r>
      <w:r>
        <w:rPr>
          <w:rFonts w:cs="Arial"/>
        </w:rPr>
        <w:t>s</w:t>
      </w:r>
      <w:r w:rsidRPr="0075412D">
        <w:rPr>
          <w:rFonts w:cs="Arial"/>
        </w:rPr>
        <w:t xml:space="preserve"> to the cost of compliance from these changes.   </w:t>
      </w:r>
    </w:p>
    <w:p w14:paraId="5651BD6D" w14:textId="77777777" w:rsidR="00141989" w:rsidRPr="0075412D" w:rsidRDefault="00141989" w:rsidP="00141989">
      <w:pPr>
        <w:spacing w:after="0" w:line="240" w:lineRule="auto"/>
        <w:rPr>
          <w:rFonts w:cs="Arial"/>
        </w:rPr>
      </w:pPr>
    </w:p>
    <w:p w14:paraId="18DCDB49" w14:textId="06C64095" w:rsidR="00141989" w:rsidRPr="0075412D" w:rsidRDefault="00141989" w:rsidP="00141989">
      <w:pPr>
        <w:spacing w:after="0" w:line="240" w:lineRule="auto"/>
        <w:rPr>
          <w:rFonts w:cs="Arial"/>
        </w:rPr>
      </w:pPr>
      <w:r w:rsidRPr="0075412D">
        <w:rPr>
          <w:rFonts w:cs="Arial"/>
        </w:rPr>
        <w:t>The APA requires Oregon OSHA to fully consider any written and oral comments. Oregon OSHA did not respond to individual public comments, but has included a general review and response to oral and written public comment in Section 5 Summary of Comments and Agency Decisions.</w:t>
      </w:r>
    </w:p>
    <w:p w14:paraId="6BD54D71" w14:textId="77777777" w:rsidR="00141989" w:rsidRPr="0075412D" w:rsidRDefault="00141989" w:rsidP="00141989">
      <w:pPr>
        <w:spacing w:after="0" w:line="240" w:lineRule="auto"/>
        <w:rPr>
          <w:rFonts w:cs="Arial"/>
        </w:rPr>
      </w:pPr>
    </w:p>
    <w:p w14:paraId="7108E4A7" w14:textId="77777777" w:rsidR="00141989" w:rsidRPr="0075412D" w:rsidRDefault="00141989" w:rsidP="00141989">
      <w:pPr>
        <w:spacing w:after="0" w:line="240" w:lineRule="auto"/>
        <w:rPr>
          <w:rFonts w:cs="Arial"/>
        </w:rPr>
      </w:pPr>
      <w:r w:rsidRPr="0075412D">
        <w:rPr>
          <w:rFonts w:cs="Arial"/>
        </w:rPr>
        <w:t xml:space="preserve">The rule is fully within Oregon OSHA’s statutory authority. Oregon OSHA has satisfied all applicable requirements of the APA.  </w:t>
      </w:r>
    </w:p>
    <w:p w14:paraId="7D38DD90" w14:textId="77777777" w:rsidR="00141989" w:rsidRPr="0075412D" w:rsidRDefault="00141989" w:rsidP="00141989">
      <w:pPr>
        <w:spacing w:after="0" w:line="240" w:lineRule="auto"/>
        <w:rPr>
          <w:rFonts w:cs="Arial"/>
          <w:b/>
          <w:bCs/>
        </w:rPr>
      </w:pPr>
    </w:p>
    <w:p w14:paraId="0998EA1B" w14:textId="77777777" w:rsidR="00141989" w:rsidRPr="0075412D" w:rsidRDefault="00141989" w:rsidP="00141989">
      <w:pPr>
        <w:spacing w:after="0" w:line="240" w:lineRule="auto"/>
        <w:rPr>
          <w:rFonts w:cs="Arial"/>
          <w:b/>
          <w:bCs/>
        </w:rPr>
      </w:pPr>
      <w:r w:rsidRPr="0075412D">
        <w:rPr>
          <w:rFonts w:cs="Arial"/>
          <w:b/>
          <w:bCs/>
        </w:rPr>
        <w:t>3. History of the Current Rulemaking</w:t>
      </w:r>
    </w:p>
    <w:p w14:paraId="4A59CCF9" w14:textId="77777777" w:rsidR="00141989" w:rsidRPr="0075412D" w:rsidRDefault="00141989" w:rsidP="00141989">
      <w:pPr>
        <w:spacing w:line="240" w:lineRule="auto"/>
        <w:rPr>
          <w:rFonts w:cs="Arial"/>
        </w:rPr>
      </w:pPr>
      <w:r w:rsidRPr="0075412D">
        <w:rPr>
          <w:rFonts w:cs="Arial"/>
        </w:rPr>
        <w:t>Oregon OSHA began documenting minor rule corrections for this rule making in 2022 and incorporates corrections identified prior to April 12, 2024. Items identified in this process that have substantive rule changes were not included in this rulemaking and have been documented and will be addressed in future rule making.</w:t>
      </w:r>
    </w:p>
    <w:p w14:paraId="72194B04" w14:textId="77777777" w:rsidR="00141989" w:rsidRPr="0075412D" w:rsidRDefault="00141989" w:rsidP="00141989">
      <w:pPr>
        <w:spacing w:after="0" w:line="240" w:lineRule="auto"/>
        <w:rPr>
          <w:rFonts w:cs="Arial"/>
        </w:rPr>
      </w:pPr>
      <w:r w:rsidRPr="0075412D">
        <w:rPr>
          <w:rFonts w:cs="Arial"/>
        </w:rPr>
        <w:t>Minor corrections from the following federal registers are included in this rulemaking:</w:t>
      </w:r>
    </w:p>
    <w:p w14:paraId="4F5FBB22" w14:textId="77777777" w:rsidR="00141989" w:rsidRPr="0075412D" w:rsidRDefault="00141989" w:rsidP="00141989">
      <w:pPr>
        <w:spacing w:after="0" w:line="240" w:lineRule="auto"/>
        <w:ind w:left="720"/>
        <w:rPr>
          <w:rFonts w:cs="Arial"/>
        </w:rPr>
      </w:pPr>
      <w:r w:rsidRPr="0075412D">
        <w:rPr>
          <w:rFonts w:cs="Arial"/>
        </w:rPr>
        <w:t xml:space="preserve">Document Number: </w:t>
      </w:r>
      <w:hyperlink r:id="rId14" w:history="1">
        <w:r w:rsidRPr="0075412D">
          <w:rPr>
            <w:rStyle w:val="Hyperlink"/>
            <w:rFonts w:cs="Arial"/>
          </w:rPr>
          <w:t>2019-27114</w:t>
        </w:r>
      </w:hyperlink>
    </w:p>
    <w:p w14:paraId="269AE9BC" w14:textId="77777777" w:rsidR="00141989" w:rsidRPr="0075412D" w:rsidRDefault="00141989" w:rsidP="00141989">
      <w:pPr>
        <w:spacing w:after="0" w:line="240" w:lineRule="auto"/>
        <w:ind w:left="720"/>
        <w:rPr>
          <w:rFonts w:cs="Arial"/>
        </w:rPr>
      </w:pPr>
      <w:r w:rsidRPr="0075412D">
        <w:rPr>
          <w:rFonts w:cs="Arial"/>
        </w:rPr>
        <w:t>Document Summary: Walking-Working Surfaces, Personal Protective Equipment (Fall Protection Systems), and Special Industries (Electric Power Generation, Transmission, and Distribution); Corrections</w:t>
      </w:r>
    </w:p>
    <w:p w14:paraId="200597BB" w14:textId="77777777" w:rsidR="00141989" w:rsidRPr="0075412D" w:rsidRDefault="00141989" w:rsidP="00141989">
      <w:pPr>
        <w:spacing w:after="0" w:line="240" w:lineRule="auto"/>
        <w:ind w:left="720" w:firstLine="720"/>
        <w:rPr>
          <w:rFonts w:cs="Arial"/>
        </w:rPr>
      </w:pPr>
      <w:r w:rsidRPr="0075412D">
        <w:rPr>
          <w:rFonts w:cs="Arial"/>
        </w:rPr>
        <w:t>Publication Date: 12/17/2019</w:t>
      </w:r>
    </w:p>
    <w:p w14:paraId="119AB0E3" w14:textId="77777777" w:rsidR="00141989" w:rsidRPr="0075412D" w:rsidRDefault="00141989" w:rsidP="00141989">
      <w:pPr>
        <w:spacing w:after="0" w:line="240" w:lineRule="auto"/>
        <w:ind w:left="720" w:firstLine="720"/>
        <w:rPr>
          <w:rFonts w:cs="Arial"/>
        </w:rPr>
      </w:pPr>
      <w:r w:rsidRPr="0075412D">
        <w:rPr>
          <w:rFonts w:cs="Arial"/>
        </w:rPr>
        <w:t>Effective Date: 12/17/2019</w:t>
      </w:r>
    </w:p>
    <w:p w14:paraId="7680A0AB" w14:textId="77777777" w:rsidR="00141989" w:rsidRPr="0075412D" w:rsidRDefault="00141989" w:rsidP="00141989">
      <w:pPr>
        <w:spacing w:after="0" w:line="240" w:lineRule="auto"/>
        <w:rPr>
          <w:rFonts w:cs="Arial"/>
        </w:rPr>
      </w:pPr>
    </w:p>
    <w:p w14:paraId="3FA0C6C5" w14:textId="77777777" w:rsidR="00141989" w:rsidRPr="0075412D" w:rsidRDefault="00141989" w:rsidP="00141989">
      <w:pPr>
        <w:spacing w:line="278" w:lineRule="auto"/>
        <w:rPr>
          <w:rFonts w:cs="Arial"/>
        </w:rPr>
      </w:pPr>
      <w:r>
        <w:rPr>
          <w:rFonts w:cs="Arial"/>
        </w:rPr>
        <w:br w:type="page"/>
      </w:r>
      <w:r w:rsidRPr="0075412D">
        <w:rPr>
          <w:rFonts w:cs="Arial"/>
        </w:rPr>
        <w:t xml:space="preserve">Document Number: </w:t>
      </w:r>
      <w:hyperlink r:id="rId15" w:history="1">
        <w:r w:rsidRPr="0075412D">
          <w:rPr>
            <w:rStyle w:val="Hyperlink"/>
            <w:rFonts w:cs="Arial"/>
          </w:rPr>
          <w:t>2020-00207</w:t>
        </w:r>
      </w:hyperlink>
    </w:p>
    <w:p w14:paraId="15F636C8" w14:textId="77777777" w:rsidR="00141989" w:rsidRPr="0075412D" w:rsidRDefault="00141989" w:rsidP="00141989">
      <w:pPr>
        <w:spacing w:after="0" w:line="240" w:lineRule="auto"/>
        <w:ind w:left="720"/>
        <w:rPr>
          <w:rFonts w:cs="Arial"/>
        </w:rPr>
      </w:pPr>
      <w:r w:rsidRPr="0075412D">
        <w:rPr>
          <w:rFonts w:cs="Arial"/>
        </w:rPr>
        <w:t>Document Summary: In this rule OSHA is correcting typographical errors, including extraneous or omitted materials and inaccurate graphics, in 27 OSHA standards and regulations. These revisions do not affect the substantive requirements or coverage of the standards, do not modify or revoke existing rights or obligations, and do not establish new rights or obligations. The purpose of these correcting amendments is to reduce regulatory burdens by correcting the inaccuracies in regulatory text and graphics. This rule revises standards in recordkeeping, construction, general industry, shipyard employment, and longshoring.</w:t>
      </w:r>
    </w:p>
    <w:p w14:paraId="21A04783" w14:textId="77777777" w:rsidR="00141989" w:rsidRPr="0075412D" w:rsidRDefault="00141989" w:rsidP="00141989">
      <w:pPr>
        <w:spacing w:after="0" w:line="240" w:lineRule="auto"/>
        <w:ind w:left="720" w:firstLine="720"/>
        <w:rPr>
          <w:rFonts w:cs="Arial"/>
        </w:rPr>
      </w:pPr>
      <w:r w:rsidRPr="0075412D">
        <w:rPr>
          <w:rFonts w:cs="Arial"/>
        </w:rPr>
        <w:t>Publication Date: 02/18/2020</w:t>
      </w:r>
    </w:p>
    <w:p w14:paraId="1CE4308D" w14:textId="77777777" w:rsidR="00141989" w:rsidRPr="0075412D" w:rsidRDefault="00141989" w:rsidP="00141989">
      <w:pPr>
        <w:spacing w:after="0" w:line="240" w:lineRule="auto"/>
        <w:ind w:left="720" w:firstLine="720"/>
        <w:rPr>
          <w:rFonts w:cs="Arial"/>
        </w:rPr>
      </w:pPr>
      <w:r w:rsidRPr="0075412D">
        <w:rPr>
          <w:rFonts w:cs="Arial"/>
        </w:rPr>
        <w:t>Effective Date: 02/18/2020</w:t>
      </w:r>
    </w:p>
    <w:p w14:paraId="79276165" w14:textId="77777777" w:rsidR="00141989" w:rsidRDefault="00141989" w:rsidP="00141989">
      <w:pPr>
        <w:spacing w:after="0" w:line="240" w:lineRule="auto"/>
        <w:rPr>
          <w:rFonts w:cs="Arial"/>
        </w:rPr>
      </w:pPr>
    </w:p>
    <w:p w14:paraId="76D0472A" w14:textId="77777777" w:rsidR="00141989" w:rsidRPr="0075412D" w:rsidRDefault="00141989" w:rsidP="00141989">
      <w:pPr>
        <w:spacing w:after="0" w:line="240" w:lineRule="auto"/>
        <w:rPr>
          <w:rFonts w:cs="Arial"/>
        </w:rPr>
      </w:pPr>
      <w:r w:rsidRPr="0075412D">
        <w:rPr>
          <w:rFonts w:cs="Arial"/>
        </w:rPr>
        <w:t xml:space="preserve">Minor corrections from the following federal registers are </w:t>
      </w:r>
      <w:r>
        <w:rPr>
          <w:rFonts w:cs="Arial"/>
        </w:rPr>
        <w:t xml:space="preserve">not </w:t>
      </w:r>
      <w:r w:rsidRPr="0075412D">
        <w:rPr>
          <w:rFonts w:cs="Arial"/>
        </w:rPr>
        <w:t>included in this rulemaking</w:t>
      </w:r>
      <w:r>
        <w:rPr>
          <w:rFonts w:cs="Arial"/>
        </w:rPr>
        <w:t xml:space="preserve"> and will be included in a future rulemaking updating lead rule requirements</w:t>
      </w:r>
      <w:r w:rsidRPr="0075412D">
        <w:rPr>
          <w:rFonts w:cs="Arial"/>
        </w:rPr>
        <w:t>:</w:t>
      </w:r>
    </w:p>
    <w:p w14:paraId="2F47109E" w14:textId="77777777" w:rsidR="00141989" w:rsidRPr="0075412D" w:rsidRDefault="00141989" w:rsidP="00141989">
      <w:pPr>
        <w:spacing w:after="0" w:line="240" w:lineRule="auto"/>
        <w:ind w:left="720"/>
        <w:rPr>
          <w:rFonts w:cs="Arial"/>
        </w:rPr>
      </w:pPr>
      <w:r w:rsidRPr="0075412D">
        <w:rPr>
          <w:rFonts w:cs="Arial"/>
        </w:rPr>
        <w:t xml:space="preserve">Document Number: </w:t>
      </w:r>
      <w:hyperlink r:id="rId16" w:history="1">
        <w:r w:rsidRPr="0075412D">
          <w:rPr>
            <w:rStyle w:val="Hyperlink"/>
            <w:rFonts w:cs="Arial"/>
          </w:rPr>
          <w:t>2022-13907</w:t>
        </w:r>
      </w:hyperlink>
    </w:p>
    <w:p w14:paraId="545548B3" w14:textId="77777777" w:rsidR="00141989" w:rsidRPr="0075412D" w:rsidRDefault="00141989" w:rsidP="00141989">
      <w:pPr>
        <w:spacing w:after="0" w:line="240" w:lineRule="auto"/>
        <w:ind w:left="720"/>
        <w:rPr>
          <w:rFonts w:cs="Arial"/>
        </w:rPr>
      </w:pPr>
      <w:r w:rsidRPr="0075412D">
        <w:rPr>
          <w:rFonts w:cs="Arial"/>
        </w:rPr>
        <w:t>Document Summary: OSHA is issuing a correcting amendment to the OSHA lead standard for construction to correct the inadvertent removal of regulatory text resulting from a notice of correcting amendments issued February 18, 2020.</w:t>
      </w:r>
    </w:p>
    <w:p w14:paraId="66D2E9EB" w14:textId="77777777" w:rsidR="00141989" w:rsidRPr="0075412D" w:rsidRDefault="00141989" w:rsidP="00141989">
      <w:pPr>
        <w:spacing w:after="0" w:line="240" w:lineRule="auto"/>
        <w:ind w:left="720" w:firstLine="720"/>
        <w:rPr>
          <w:rFonts w:cs="Arial"/>
        </w:rPr>
      </w:pPr>
      <w:r w:rsidRPr="0075412D">
        <w:rPr>
          <w:rFonts w:cs="Arial"/>
        </w:rPr>
        <w:t>Publication Date: 06/30/2022</w:t>
      </w:r>
    </w:p>
    <w:p w14:paraId="4464D5FB" w14:textId="77777777" w:rsidR="00141989" w:rsidRPr="0075412D" w:rsidRDefault="00141989" w:rsidP="00141989">
      <w:pPr>
        <w:spacing w:after="0" w:line="240" w:lineRule="auto"/>
        <w:ind w:left="720" w:firstLine="720"/>
        <w:rPr>
          <w:rFonts w:cs="Arial"/>
        </w:rPr>
      </w:pPr>
      <w:r w:rsidRPr="0075412D">
        <w:rPr>
          <w:rFonts w:cs="Arial"/>
        </w:rPr>
        <w:t>Effective Date: 06/30/2022</w:t>
      </w:r>
    </w:p>
    <w:p w14:paraId="6B71D074" w14:textId="77777777" w:rsidR="00141989" w:rsidRPr="0075412D" w:rsidRDefault="00141989" w:rsidP="00141989">
      <w:pPr>
        <w:spacing w:after="0" w:line="240" w:lineRule="auto"/>
        <w:ind w:left="720"/>
        <w:rPr>
          <w:rFonts w:cs="Arial"/>
        </w:rPr>
      </w:pPr>
    </w:p>
    <w:p w14:paraId="0856DCEB" w14:textId="77777777" w:rsidR="00141989" w:rsidRPr="0075412D" w:rsidRDefault="00141989" w:rsidP="00141989">
      <w:pPr>
        <w:spacing w:after="0" w:line="240" w:lineRule="auto"/>
        <w:ind w:left="720"/>
        <w:rPr>
          <w:rFonts w:cs="Arial"/>
        </w:rPr>
      </w:pPr>
      <w:r w:rsidRPr="0075412D">
        <w:rPr>
          <w:rFonts w:cs="Arial"/>
        </w:rPr>
        <w:t xml:space="preserve">Document Number: </w:t>
      </w:r>
      <w:hyperlink r:id="rId17" w:history="1">
        <w:r w:rsidRPr="0075412D">
          <w:rPr>
            <w:rStyle w:val="Hyperlink"/>
            <w:rFonts w:cs="Arial"/>
          </w:rPr>
          <w:t>2022-13995</w:t>
        </w:r>
      </w:hyperlink>
      <w:r w:rsidRPr="0075412D">
        <w:rPr>
          <w:rFonts w:cs="Arial"/>
        </w:rPr>
        <w:t xml:space="preserve"> </w:t>
      </w:r>
    </w:p>
    <w:p w14:paraId="0765D0B5" w14:textId="77777777" w:rsidR="00141989" w:rsidRPr="0075412D" w:rsidRDefault="00141989" w:rsidP="00141989">
      <w:pPr>
        <w:spacing w:after="0" w:line="240" w:lineRule="auto"/>
        <w:ind w:left="720"/>
        <w:rPr>
          <w:rFonts w:cs="Arial"/>
        </w:rPr>
      </w:pPr>
      <w:r w:rsidRPr="0075412D">
        <w:rPr>
          <w:rFonts w:cs="Arial"/>
        </w:rPr>
        <w:t>Document Summary: Safety and Health Regulations for Construction</w:t>
      </w:r>
    </w:p>
    <w:p w14:paraId="68045F1B" w14:textId="77777777" w:rsidR="00141989" w:rsidRPr="0075412D" w:rsidRDefault="00141989" w:rsidP="00141989">
      <w:pPr>
        <w:spacing w:after="0" w:line="240" w:lineRule="auto"/>
        <w:ind w:left="720" w:firstLine="720"/>
        <w:rPr>
          <w:rFonts w:cs="Arial"/>
        </w:rPr>
      </w:pPr>
      <w:r w:rsidRPr="0075412D">
        <w:rPr>
          <w:rFonts w:cs="Arial"/>
        </w:rPr>
        <w:t>Publication Date: 06/29/2022</w:t>
      </w:r>
    </w:p>
    <w:p w14:paraId="0AC18739" w14:textId="77777777" w:rsidR="00141989" w:rsidRPr="0075412D" w:rsidRDefault="00141989" w:rsidP="00141989">
      <w:pPr>
        <w:spacing w:after="0" w:line="240" w:lineRule="auto"/>
        <w:ind w:left="720" w:firstLine="720"/>
        <w:rPr>
          <w:rFonts w:cs="Arial"/>
        </w:rPr>
      </w:pPr>
      <w:r w:rsidRPr="0075412D">
        <w:rPr>
          <w:rFonts w:cs="Arial"/>
        </w:rPr>
        <w:t>Effective Date: 06/29/2022</w:t>
      </w:r>
    </w:p>
    <w:p w14:paraId="3D6D4536" w14:textId="77777777" w:rsidR="00141989" w:rsidRPr="0075412D" w:rsidRDefault="00141989" w:rsidP="00141989">
      <w:pPr>
        <w:spacing w:after="0" w:line="240" w:lineRule="auto"/>
        <w:rPr>
          <w:rFonts w:cs="Arial"/>
        </w:rPr>
      </w:pPr>
    </w:p>
    <w:p w14:paraId="2405089A" w14:textId="77777777" w:rsidR="00141989" w:rsidRPr="0075412D" w:rsidRDefault="00141989" w:rsidP="00141989">
      <w:pPr>
        <w:spacing w:after="0" w:line="240" w:lineRule="auto"/>
        <w:rPr>
          <w:rFonts w:cs="Arial"/>
        </w:rPr>
      </w:pPr>
      <w:r w:rsidRPr="0075412D">
        <w:rPr>
          <w:rFonts w:cs="Arial"/>
        </w:rPr>
        <w:t>OARs with minor changes include 437-001-0142, 437-001-0170, 437-001-0171, 437-001-0180, 437-001-0201, 437-001-0203, 437-001-0700, 437-001-0765, 437-002-0134 and the addition of a reference to Division 2/RR to Division 3/CC.</w:t>
      </w:r>
    </w:p>
    <w:p w14:paraId="7027C992" w14:textId="77777777" w:rsidR="00141989" w:rsidRPr="0075412D" w:rsidRDefault="00141989" w:rsidP="00141989">
      <w:pPr>
        <w:spacing w:after="0" w:line="240" w:lineRule="auto"/>
        <w:rPr>
          <w:rFonts w:cs="Arial"/>
        </w:rPr>
      </w:pPr>
    </w:p>
    <w:p w14:paraId="416CC6C6" w14:textId="7EA838EA" w:rsidR="00141989" w:rsidRDefault="00141989" w:rsidP="00141989">
      <w:pPr>
        <w:spacing w:after="0" w:line="240" w:lineRule="auto"/>
        <w:rPr>
          <w:rFonts w:cs="Arial"/>
        </w:rPr>
      </w:pPr>
      <w:r w:rsidRPr="0075412D">
        <w:rPr>
          <w:rFonts w:cs="Arial"/>
        </w:rPr>
        <w:t>Minor correction rulemaking was introduced to the Construction Advisory Committee at their meeting on April 9, 2024. No other advisory committees had prescheduled meetings before April 1</w:t>
      </w:r>
      <w:r>
        <w:rPr>
          <w:rFonts w:cs="Arial"/>
        </w:rPr>
        <w:t>8, 2024</w:t>
      </w:r>
      <w:r w:rsidR="00756D2A">
        <w:rPr>
          <w:rFonts w:cs="Arial"/>
        </w:rPr>
        <w:t>,</w:t>
      </w:r>
      <w:r w:rsidRPr="0075412D">
        <w:rPr>
          <w:rFonts w:cs="Arial"/>
        </w:rPr>
        <w:t xml:space="preserve"> when the text of changes was sent to all standing advisory committees including the Construction Advisory Committee, Fire Service Advisory Committee, and </w:t>
      </w:r>
      <w:r w:rsidR="00756D2A">
        <w:rPr>
          <w:rFonts w:cs="Arial"/>
        </w:rPr>
        <w:t>Agricultural</w:t>
      </w:r>
      <w:r w:rsidR="00756D2A" w:rsidRPr="0075412D">
        <w:rPr>
          <w:rFonts w:cs="Arial"/>
        </w:rPr>
        <w:t xml:space="preserve"> </w:t>
      </w:r>
      <w:r w:rsidRPr="0075412D">
        <w:rPr>
          <w:rFonts w:cs="Arial"/>
        </w:rPr>
        <w:t>Labor Housing Committee.  Due to a technical error with the e-mail message, Forest Service Advisory Committee was sent the text of changes on April 2</w:t>
      </w:r>
      <w:r>
        <w:rPr>
          <w:rFonts w:cs="Arial"/>
        </w:rPr>
        <w:t>4, 2024</w:t>
      </w:r>
      <w:r w:rsidRPr="0075412D">
        <w:rPr>
          <w:rFonts w:cs="Arial"/>
        </w:rPr>
        <w:t>. Members were asked for comments and feedback before May 8, 2024.</w:t>
      </w:r>
    </w:p>
    <w:p w14:paraId="05126097" w14:textId="77777777" w:rsidR="00141989" w:rsidRPr="0075412D" w:rsidRDefault="00141989" w:rsidP="00141989">
      <w:pPr>
        <w:spacing w:line="278" w:lineRule="auto"/>
        <w:rPr>
          <w:rFonts w:cs="Arial"/>
          <w:b/>
          <w:bCs/>
        </w:rPr>
      </w:pPr>
      <w:r>
        <w:rPr>
          <w:rFonts w:cs="Arial"/>
          <w:b/>
          <w:bCs/>
        </w:rPr>
        <w:br w:type="page"/>
      </w:r>
      <w:r w:rsidRPr="0075412D">
        <w:rPr>
          <w:rFonts w:cs="Arial"/>
          <w:b/>
          <w:bCs/>
        </w:rPr>
        <w:t>4. Description of Changes to the Proposed Rules as Adopted</w:t>
      </w:r>
    </w:p>
    <w:p w14:paraId="2D103F59" w14:textId="77777777" w:rsidR="00141989" w:rsidRPr="00F84958" w:rsidRDefault="00141989" w:rsidP="00141989">
      <w:pPr>
        <w:pStyle w:val="Default"/>
        <w:rPr>
          <w:color w:val="auto"/>
        </w:rPr>
      </w:pPr>
      <w:r w:rsidRPr="00F84958">
        <w:rPr>
          <w:color w:val="auto"/>
        </w:rPr>
        <w:t>Minor corrections made that are not specific to a rule include:</w:t>
      </w:r>
    </w:p>
    <w:tbl>
      <w:tblPr>
        <w:tblStyle w:val="TableGrid"/>
        <w:tblW w:w="0" w:type="auto"/>
        <w:tblLook w:val="04A0" w:firstRow="1" w:lastRow="0" w:firstColumn="1" w:lastColumn="0" w:noHBand="0" w:noVBand="1"/>
      </w:tblPr>
      <w:tblGrid>
        <w:gridCol w:w="3906"/>
        <w:gridCol w:w="2479"/>
        <w:gridCol w:w="2965"/>
      </w:tblGrid>
      <w:tr w:rsidR="00141989" w:rsidRPr="00F84958" w14:paraId="6B18E655" w14:textId="77777777" w:rsidTr="00E443B7">
        <w:tc>
          <w:tcPr>
            <w:tcW w:w="3906" w:type="dxa"/>
          </w:tcPr>
          <w:p w14:paraId="635AFF8A" w14:textId="77777777" w:rsidR="00141989" w:rsidRPr="00F84958" w:rsidRDefault="00141989" w:rsidP="00E443B7">
            <w:pPr>
              <w:pStyle w:val="Default"/>
              <w:rPr>
                <w:color w:val="auto"/>
              </w:rPr>
            </w:pPr>
            <w:r w:rsidRPr="00F84958">
              <w:rPr>
                <w:color w:val="auto"/>
              </w:rPr>
              <w:t>Previous Text</w:t>
            </w:r>
          </w:p>
        </w:tc>
        <w:tc>
          <w:tcPr>
            <w:tcW w:w="2479" w:type="dxa"/>
          </w:tcPr>
          <w:p w14:paraId="350A328A" w14:textId="77777777" w:rsidR="00141989" w:rsidRPr="00F84958" w:rsidRDefault="00141989" w:rsidP="00E443B7">
            <w:pPr>
              <w:pStyle w:val="Default"/>
              <w:rPr>
                <w:color w:val="auto"/>
              </w:rPr>
            </w:pPr>
            <w:r w:rsidRPr="00F84958">
              <w:rPr>
                <w:color w:val="auto"/>
              </w:rPr>
              <w:t>Changed Text</w:t>
            </w:r>
          </w:p>
        </w:tc>
        <w:tc>
          <w:tcPr>
            <w:tcW w:w="2965" w:type="dxa"/>
          </w:tcPr>
          <w:p w14:paraId="6341B711" w14:textId="77777777" w:rsidR="00141989" w:rsidRPr="00F84958" w:rsidRDefault="00141989" w:rsidP="00E443B7">
            <w:pPr>
              <w:pStyle w:val="Default"/>
              <w:rPr>
                <w:color w:val="auto"/>
              </w:rPr>
            </w:pPr>
            <w:r w:rsidRPr="00F84958">
              <w:rPr>
                <w:color w:val="auto"/>
              </w:rPr>
              <w:t>Reason For Change</w:t>
            </w:r>
          </w:p>
        </w:tc>
      </w:tr>
      <w:tr w:rsidR="00141989" w:rsidRPr="00F84958" w14:paraId="598EC40D" w14:textId="77777777" w:rsidTr="00E443B7">
        <w:tc>
          <w:tcPr>
            <w:tcW w:w="3906" w:type="dxa"/>
          </w:tcPr>
          <w:p w14:paraId="35493EF2" w14:textId="77777777" w:rsidR="00141989" w:rsidRPr="00F84958" w:rsidRDefault="00141989" w:rsidP="00E443B7">
            <w:pPr>
              <w:pStyle w:val="Default"/>
              <w:rPr>
                <w:color w:val="auto"/>
              </w:rPr>
            </w:pPr>
            <w:r w:rsidRPr="00F84958">
              <w:rPr>
                <w:color w:val="auto"/>
              </w:rPr>
              <w:t>NOTE</w:t>
            </w:r>
          </w:p>
        </w:tc>
        <w:tc>
          <w:tcPr>
            <w:tcW w:w="2479" w:type="dxa"/>
          </w:tcPr>
          <w:p w14:paraId="56008B53" w14:textId="77777777" w:rsidR="00141989" w:rsidRPr="00F84958" w:rsidRDefault="00141989" w:rsidP="00E443B7">
            <w:pPr>
              <w:pStyle w:val="Default"/>
              <w:rPr>
                <w:color w:val="auto"/>
              </w:rPr>
            </w:pPr>
            <w:r w:rsidRPr="00F84958">
              <w:rPr>
                <w:color w:val="auto"/>
              </w:rPr>
              <w:t>Note</w:t>
            </w:r>
          </w:p>
        </w:tc>
        <w:tc>
          <w:tcPr>
            <w:tcW w:w="2965" w:type="dxa"/>
          </w:tcPr>
          <w:p w14:paraId="6DEDDEF1" w14:textId="77777777" w:rsidR="00141989" w:rsidRPr="00F84958" w:rsidRDefault="00141989" w:rsidP="00E443B7">
            <w:pPr>
              <w:pStyle w:val="Default"/>
              <w:rPr>
                <w:color w:val="auto"/>
              </w:rPr>
            </w:pPr>
            <w:r w:rsidRPr="00F84958">
              <w:rPr>
                <w:color w:val="auto"/>
              </w:rPr>
              <w:t>standardize formatting</w:t>
            </w:r>
          </w:p>
        </w:tc>
      </w:tr>
      <w:tr w:rsidR="00141989" w:rsidRPr="00F84958" w14:paraId="3D1473F2" w14:textId="77777777" w:rsidTr="00E443B7">
        <w:tc>
          <w:tcPr>
            <w:tcW w:w="3906" w:type="dxa"/>
          </w:tcPr>
          <w:p w14:paraId="55041457" w14:textId="77777777" w:rsidR="00141989" w:rsidRPr="00F84958" w:rsidRDefault="00141989" w:rsidP="00E443B7">
            <w:pPr>
              <w:pStyle w:val="Default"/>
              <w:rPr>
                <w:color w:val="auto"/>
              </w:rPr>
            </w:pPr>
            <w:r w:rsidRPr="00F84958">
              <w:rPr>
                <w:color w:val="auto"/>
              </w:rPr>
              <w:t>division</w:t>
            </w:r>
          </w:p>
        </w:tc>
        <w:tc>
          <w:tcPr>
            <w:tcW w:w="2479" w:type="dxa"/>
          </w:tcPr>
          <w:p w14:paraId="188D43D8" w14:textId="77777777" w:rsidR="00141989" w:rsidRPr="00F84958" w:rsidRDefault="00141989" w:rsidP="00E443B7">
            <w:pPr>
              <w:pStyle w:val="Default"/>
              <w:rPr>
                <w:color w:val="auto"/>
              </w:rPr>
            </w:pPr>
            <w:r w:rsidRPr="00F84958">
              <w:rPr>
                <w:color w:val="auto"/>
              </w:rPr>
              <w:t>Division</w:t>
            </w:r>
          </w:p>
        </w:tc>
        <w:tc>
          <w:tcPr>
            <w:tcW w:w="2965" w:type="dxa"/>
          </w:tcPr>
          <w:p w14:paraId="7E708111" w14:textId="77777777" w:rsidR="00141989" w:rsidRPr="00F84958" w:rsidRDefault="00141989" w:rsidP="00E443B7">
            <w:pPr>
              <w:pStyle w:val="Default"/>
              <w:rPr>
                <w:color w:val="auto"/>
              </w:rPr>
            </w:pPr>
            <w:r w:rsidRPr="00F84958">
              <w:rPr>
                <w:color w:val="auto"/>
              </w:rPr>
              <w:t>standardize formatting</w:t>
            </w:r>
          </w:p>
        </w:tc>
      </w:tr>
      <w:tr w:rsidR="00141989" w:rsidRPr="00F84958" w14:paraId="4F9AFCEB" w14:textId="77777777" w:rsidTr="00E443B7">
        <w:tc>
          <w:tcPr>
            <w:tcW w:w="3906" w:type="dxa"/>
          </w:tcPr>
          <w:p w14:paraId="54B0CDAD" w14:textId="77777777" w:rsidR="00141989" w:rsidRPr="00F84958" w:rsidRDefault="00141989" w:rsidP="00E443B7">
            <w:pPr>
              <w:pStyle w:val="Default"/>
              <w:rPr>
                <w:color w:val="auto"/>
              </w:rPr>
            </w:pPr>
            <w:r w:rsidRPr="00F84958">
              <w:rPr>
                <w:color w:val="auto"/>
              </w:rPr>
              <w:t>Rule part and sub-part numbering</w:t>
            </w:r>
          </w:p>
        </w:tc>
        <w:tc>
          <w:tcPr>
            <w:tcW w:w="2479" w:type="dxa"/>
          </w:tcPr>
          <w:p w14:paraId="1DCF399F" w14:textId="77777777" w:rsidR="00141989" w:rsidRPr="00F84958" w:rsidRDefault="00141989" w:rsidP="00E443B7">
            <w:pPr>
              <w:pStyle w:val="Default"/>
              <w:rPr>
                <w:color w:val="auto"/>
              </w:rPr>
            </w:pPr>
            <w:r w:rsidRPr="00F84958">
              <w:rPr>
                <w:color w:val="auto"/>
              </w:rPr>
              <w:t>Variable</w:t>
            </w:r>
          </w:p>
        </w:tc>
        <w:tc>
          <w:tcPr>
            <w:tcW w:w="2965" w:type="dxa"/>
          </w:tcPr>
          <w:p w14:paraId="31E23F16" w14:textId="77777777" w:rsidR="00141989" w:rsidRPr="00F84958" w:rsidRDefault="00141989" w:rsidP="00E443B7">
            <w:pPr>
              <w:pStyle w:val="Default"/>
              <w:rPr>
                <w:color w:val="auto"/>
              </w:rPr>
            </w:pPr>
            <w:r w:rsidRPr="00F84958">
              <w:rPr>
                <w:color w:val="auto"/>
              </w:rPr>
              <w:t>standardize formatting</w:t>
            </w:r>
          </w:p>
        </w:tc>
      </w:tr>
      <w:tr w:rsidR="00141989" w:rsidRPr="00F84958" w14:paraId="5DAE73EC" w14:textId="77777777" w:rsidTr="00E443B7">
        <w:tc>
          <w:tcPr>
            <w:tcW w:w="3906" w:type="dxa"/>
          </w:tcPr>
          <w:p w14:paraId="07E5999E" w14:textId="77777777" w:rsidR="00141989" w:rsidRPr="00F84958" w:rsidRDefault="00141989" w:rsidP="00E443B7">
            <w:pPr>
              <w:pStyle w:val="Default"/>
              <w:rPr>
                <w:color w:val="auto"/>
              </w:rPr>
            </w:pPr>
            <w:r w:rsidRPr="00F84958">
              <w:rPr>
                <w:color w:val="auto"/>
              </w:rPr>
              <w:t>Capitalization</w:t>
            </w:r>
          </w:p>
        </w:tc>
        <w:tc>
          <w:tcPr>
            <w:tcW w:w="2479" w:type="dxa"/>
          </w:tcPr>
          <w:p w14:paraId="0E42F880" w14:textId="77777777" w:rsidR="00141989" w:rsidRPr="00F84958" w:rsidRDefault="00141989" w:rsidP="00E443B7">
            <w:pPr>
              <w:pStyle w:val="Default"/>
              <w:rPr>
                <w:color w:val="auto"/>
              </w:rPr>
            </w:pPr>
            <w:r w:rsidRPr="00F84958">
              <w:rPr>
                <w:color w:val="auto"/>
              </w:rPr>
              <w:t>Variable</w:t>
            </w:r>
          </w:p>
        </w:tc>
        <w:tc>
          <w:tcPr>
            <w:tcW w:w="2965" w:type="dxa"/>
          </w:tcPr>
          <w:p w14:paraId="3A43FF85" w14:textId="169C7055" w:rsidR="00141989" w:rsidRPr="00F84958" w:rsidRDefault="001C543E" w:rsidP="00E443B7">
            <w:pPr>
              <w:pStyle w:val="Default"/>
              <w:rPr>
                <w:color w:val="auto"/>
              </w:rPr>
            </w:pPr>
            <w:r>
              <w:rPr>
                <w:color w:val="auto"/>
              </w:rPr>
              <w:t>s</w:t>
            </w:r>
            <w:r w:rsidRPr="00F84958">
              <w:rPr>
                <w:color w:val="auto"/>
              </w:rPr>
              <w:t xml:space="preserve">tandardize </w:t>
            </w:r>
            <w:r w:rsidR="00141989" w:rsidRPr="00F84958">
              <w:rPr>
                <w:color w:val="auto"/>
              </w:rPr>
              <w:t>formatting</w:t>
            </w:r>
          </w:p>
        </w:tc>
      </w:tr>
      <w:tr w:rsidR="00141989" w:rsidRPr="00F84958" w14:paraId="09595088" w14:textId="77777777" w:rsidTr="00E443B7">
        <w:tc>
          <w:tcPr>
            <w:tcW w:w="3906" w:type="dxa"/>
          </w:tcPr>
          <w:p w14:paraId="08A20013" w14:textId="77777777" w:rsidR="00141989" w:rsidRPr="00F84958" w:rsidRDefault="00141989" w:rsidP="00E443B7">
            <w:pPr>
              <w:pStyle w:val="Default"/>
              <w:rPr>
                <w:color w:val="auto"/>
              </w:rPr>
            </w:pPr>
            <w:r w:rsidRPr="00F84958">
              <w:rPr>
                <w:color w:val="auto"/>
              </w:rPr>
              <w:t>1910 and 1926</w:t>
            </w:r>
          </w:p>
        </w:tc>
        <w:tc>
          <w:tcPr>
            <w:tcW w:w="2479" w:type="dxa"/>
          </w:tcPr>
          <w:p w14:paraId="49E99C7D" w14:textId="77777777" w:rsidR="00141989" w:rsidRPr="00F84958" w:rsidRDefault="00141989" w:rsidP="00E443B7">
            <w:pPr>
              <w:pStyle w:val="Default"/>
              <w:rPr>
                <w:color w:val="auto"/>
              </w:rPr>
            </w:pPr>
            <w:r w:rsidRPr="00F84958">
              <w:rPr>
                <w:color w:val="auto"/>
              </w:rPr>
              <w:t>Variable</w:t>
            </w:r>
          </w:p>
        </w:tc>
        <w:tc>
          <w:tcPr>
            <w:tcW w:w="2965" w:type="dxa"/>
          </w:tcPr>
          <w:p w14:paraId="22253B1B" w14:textId="77777777" w:rsidR="00141989" w:rsidRPr="00F84958" w:rsidRDefault="00141989" w:rsidP="00E443B7">
            <w:pPr>
              <w:pStyle w:val="Default"/>
              <w:rPr>
                <w:color w:val="auto"/>
              </w:rPr>
            </w:pPr>
            <w:r w:rsidRPr="00F84958">
              <w:rPr>
                <w:color w:val="auto"/>
              </w:rPr>
              <w:t xml:space="preserve">Updates to federal CFR </w:t>
            </w:r>
          </w:p>
        </w:tc>
      </w:tr>
      <w:tr w:rsidR="00141989" w:rsidRPr="00F84958" w14:paraId="3E82EEED" w14:textId="77777777" w:rsidTr="00E443B7">
        <w:tc>
          <w:tcPr>
            <w:tcW w:w="3906" w:type="dxa"/>
          </w:tcPr>
          <w:p w14:paraId="42731D17" w14:textId="77777777" w:rsidR="00141989" w:rsidRPr="00F84958" w:rsidRDefault="00141989" w:rsidP="00E443B7">
            <w:pPr>
              <w:pStyle w:val="Default"/>
              <w:rPr>
                <w:color w:val="auto"/>
              </w:rPr>
            </w:pPr>
            <w:r w:rsidRPr="00F84958">
              <w:rPr>
                <w:color w:val="auto"/>
              </w:rPr>
              <w:t>Material Safety Data Sheets (MSDS)</w:t>
            </w:r>
          </w:p>
        </w:tc>
        <w:tc>
          <w:tcPr>
            <w:tcW w:w="2479" w:type="dxa"/>
          </w:tcPr>
          <w:p w14:paraId="552FD139" w14:textId="77777777" w:rsidR="00141989" w:rsidRPr="00F84958" w:rsidRDefault="00141989" w:rsidP="00E443B7">
            <w:pPr>
              <w:pStyle w:val="Default"/>
              <w:rPr>
                <w:color w:val="auto"/>
              </w:rPr>
            </w:pPr>
            <w:r w:rsidRPr="00F84958">
              <w:rPr>
                <w:color w:val="auto"/>
              </w:rPr>
              <w:t>Safety Data Sheets (SDS)</w:t>
            </w:r>
          </w:p>
        </w:tc>
        <w:tc>
          <w:tcPr>
            <w:tcW w:w="2965" w:type="dxa"/>
          </w:tcPr>
          <w:p w14:paraId="267A57B1" w14:textId="77777777" w:rsidR="00141989" w:rsidRPr="00F84958" w:rsidRDefault="00141989" w:rsidP="00E443B7">
            <w:pPr>
              <w:pStyle w:val="Default"/>
              <w:rPr>
                <w:color w:val="auto"/>
              </w:rPr>
            </w:pPr>
            <w:r w:rsidRPr="00F84958">
              <w:rPr>
                <w:color w:val="auto"/>
              </w:rPr>
              <w:t>Terminology Change</w:t>
            </w:r>
          </w:p>
        </w:tc>
      </w:tr>
    </w:tbl>
    <w:p w14:paraId="4014DAD5" w14:textId="77777777" w:rsidR="00141989" w:rsidRDefault="00141989" w:rsidP="00141989">
      <w:pPr>
        <w:pStyle w:val="Default"/>
        <w:rPr>
          <w:color w:val="FF0000"/>
        </w:rPr>
      </w:pPr>
    </w:p>
    <w:p w14:paraId="7B1BE3F5" w14:textId="77777777" w:rsidR="00141989" w:rsidRDefault="00141989" w:rsidP="00141989">
      <w:pPr>
        <w:spacing w:after="0" w:line="240" w:lineRule="auto"/>
        <w:rPr>
          <w:rFonts w:cs="Arial"/>
          <w:b/>
          <w:bCs/>
          <w:i/>
          <w:iCs/>
        </w:rPr>
      </w:pPr>
      <w:r>
        <w:rPr>
          <w:rFonts w:cs="Arial"/>
          <w:b/>
          <w:bCs/>
          <w:i/>
          <w:iCs/>
        </w:rPr>
        <w:t>The following rules were updated to include an adoption by reference to federal OSHA federal registers:</w:t>
      </w:r>
    </w:p>
    <w:p w14:paraId="78053240" w14:textId="77777777" w:rsidR="00141989" w:rsidRPr="0064615E" w:rsidRDefault="00141989" w:rsidP="00141989">
      <w:pPr>
        <w:spacing w:after="0" w:line="240" w:lineRule="auto"/>
        <w:ind w:left="720"/>
        <w:rPr>
          <w:rFonts w:cs="Arial"/>
        </w:rPr>
      </w:pPr>
      <w:r w:rsidRPr="0064615E">
        <w:rPr>
          <w:rFonts w:cs="Arial"/>
        </w:rPr>
        <w:t>OAR 437-002-0005</w:t>
      </w:r>
    </w:p>
    <w:p w14:paraId="7A65B204" w14:textId="77777777" w:rsidR="00141989" w:rsidRPr="0064615E" w:rsidRDefault="00141989" w:rsidP="00141989">
      <w:pPr>
        <w:spacing w:after="0" w:line="240" w:lineRule="auto"/>
        <w:ind w:left="720"/>
        <w:rPr>
          <w:rFonts w:cs="Arial"/>
        </w:rPr>
      </w:pPr>
      <w:r w:rsidRPr="0064615E">
        <w:rPr>
          <w:rFonts w:cs="Arial"/>
        </w:rPr>
        <w:t>OAR 437-002-0020</w:t>
      </w:r>
    </w:p>
    <w:p w14:paraId="2A6B2B88" w14:textId="77777777" w:rsidR="00141989" w:rsidRPr="0064615E" w:rsidRDefault="00141989" w:rsidP="00141989">
      <w:pPr>
        <w:spacing w:after="0" w:line="240" w:lineRule="auto"/>
        <w:ind w:left="720"/>
        <w:rPr>
          <w:rFonts w:cs="Arial"/>
        </w:rPr>
      </w:pPr>
      <w:r w:rsidRPr="0064615E">
        <w:rPr>
          <w:rFonts w:cs="Arial"/>
        </w:rPr>
        <w:t>OAR 437-002-0120</w:t>
      </w:r>
    </w:p>
    <w:p w14:paraId="6C71BF6B" w14:textId="77777777" w:rsidR="00141989" w:rsidRPr="0064615E" w:rsidRDefault="00141989" w:rsidP="00141989">
      <w:pPr>
        <w:spacing w:after="0" w:line="240" w:lineRule="auto"/>
        <w:ind w:left="720"/>
        <w:rPr>
          <w:rFonts w:cs="Arial"/>
        </w:rPr>
      </w:pPr>
      <w:r w:rsidRPr="0064615E">
        <w:rPr>
          <w:rFonts w:cs="Arial"/>
        </w:rPr>
        <w:t>OAR 437-002-0360</w:t>
      </w:r>
    </w:p>
    <w:p w14:paraId="62C962DB" w14:textId="77777777" w:rsidR="00141989" w:rsidRPr="0064615E" w:rsidRDefault="00141989" w:rsidP="00141989">
      <w:pPr>
        <w:spacing w:after="0" w:line="240" w:lineRule="auto"/>
        <w:ind w:left="720"/>
        <w:rPr>
          <w:rFonts w:cs="Arial"/>
        </w:rPr>
      </w:pPr>
      <w:r w:rsidRPr="0064615E">
        <w:rPr>
          <w:rFonts w:cs="Arial"/>
        </w:rPr>
        <w:t>OAR 437-003-0001</w:t>
      </w:r>
    </w:p>
    <w:p w14:paraId="62E2567B" w14:textId="77777777" w:rsidR="00141989" w:rsidRPr="0064615E" w:rsidRDefault="00141989" w:rsidP="00141989">
      <w:pPr>
        <w:spacing w:after="0" w:line="240" w:lineRule="auto"/>
        <w:ind w:left="720"/>
        <w:rPr>
          <w:rFonts w:cs="Arial"/>
        </w:rPr>
      </w:pPr>
      <w:r w:rsidRPr="0064615E">
        <w:rPr>
          <w:rFonts w:cs="Arial"/>
        </w:rPr>
        <w:t>OAR 437-005-0001</w:t>
      </w:r>
    </w:p>
    <w:p w14:paraId="201C8E3E" w14:textId="77777777" w:rsidR="00141989" w:rsidRPr="0064615E" w:rsidRDefault="00141989" w:rsidP="00141989">
      <w:pPr>
        <w:spacing w:after="0" w:line="240" w:lineRule="auto"/>
        <w:ind w:left="720"/>
        <w:rPr>
          <w:rFonts w:cs="Arial"/>
        </w:rPr>
      </w:pPr>
      <w:r w:rsidRPr="0064615E">
        <w:rPr>
          <w:rFonts w:cs="Arial"/>
        </w:rPr>
        <w:t>OAR 437-005-0003</w:t>
      </w:r>
    </w:p>
    <w:p w14:paraId="0289A709" w14:textId="77777777" w:rsidR="00141989" w:rsidRDefault="00141989" w:rsidP="00141989">
      <w:pPr>
        <w:spacing w:after="0" w:line="240" w:lineRule="auto"/>
        <w:rPr>
          <w:rFonts w:cs="Arial"/>
          <w:b/>
          <w:bCs/>
          <w:i/>
          <w:iCs/>
        </w:rPr>
      </w:pPr>
    </w:p>
    <w:p w14:paraId="75D9B4D2" w14:textId="77777777" w:rsidR="00141989" w:rsidRPr="00F84958" w:rsidRDefault="00141989" w:rsidP="00141989">
      <w:pPr>
        <w:spacing w:after="0" w:line="240" w:lineRule="auto"/>
        <w:rPr>
          <w:rFonts w:cs="Arial"/>
          <w:b/>
          <w:bCs/>
          <w:i/>
          <w:iCs/>
        </w:rPr>
      </w:pPr>
      <w:r w:rsidRPr="00F84958">
        <w:rPr>
          <w:rFonts w:cs="Arial"/>
          <w:b/>
          <w:bCs/>
          <w:i/>
          <w:iCs/>
        </w:rPr>
        <w:t>OAR 437-001-0765 Safety Committees and Safety Meetings</w:t>
      </w:r>
    </w:p>
    <w:p w14:paraId="3BFAD11B" w14:textId="77777777" w:rsidR="00141989" w:rsidRPr="00F84958" w:rsidRDefault="00141989" w:rsidP="00141989">
      <w:pPr>
        <w:pStyle w:val="Default"/>
        <w:rPr>
          <w:color w:val="auto"/>
        </w:rPr>
      </w:pPr>
      <w:r w:rsidRPr="00F84958">
        <w:rPr>
          <w:color w:val="auto"/>
        </w:rPr>
        <w:t>Employers engaged in fire service activities are required to also follow the requirements in OAR 437-002-0182(8).  OAR 437-001-0765 previously required employers to follow OAR 437-002-0182(7).  OR</w:t>
      </w:r>
      <w:r>
        <w:rPr>
          <w:color w:val="auto"/>
        </w:rPr>
        <w:t xml:space="preserve"> </w:t>
      </w:r>
      <w:r w:rsidRPr="00F84958">
        <w:rPr>
          <w:color w:val="auto"/>
        </w:rPr>
        <w:t>OSHA Admin</w:t>
      </w:r>
      <w:r>
        <w:rPr>
          <w:color w:val="auto"/>
        </w:rPr>
        <w:t>istrative</w:t>
      </w:r>
      <w:r w:rsidRPr="00F84958">
        <w:rPr>
          <w:color w:val="auto"/>
        </w:rPr>
        <w:t xml:space="preserve"> Order 4-2015, filed 10/23/</w:t>
      </w:r>
      <w:r>
        <w:rPr>
          <w:color w:val="auto"/>
        </w:rPr>
        <w:t>20</w:t>
      </w:r>
      <w:r w:rsidRPr="00F84958">
        <w:rPr>
          <w:color w:val="auto"/>
        </w:rPr>
        <w:t xml:space="preserve">15, effective. </w:t>
      </w:r>
      <w:r>
        <w:rPr>
          <w:color w:val="auto"/>
        </w:rPr>
        <w:t>0</w:t>
      </w:r>
      <w:r w:rsidRPr="00F84958">
        <w:rPr>
          <w:color w:val="auto"/>
        </w:rPr>
        <w:t>7/</w:t>
      </w:r>
      <w:r>
        <w:rPr>
          <w:color w:val="auto"/>
        </w:rPr>
        <w:t>0</w:t>
      </w:r>
      <w:r w:rsidRPr="00F84958">
        <w:rPr>
          <w:color w:val="auto"/>
        </w:rPr>
        <w:t>1/</w:t>
      </w:r>
      <w:r>
        <w:rPr>
          <w:color w:val="auto"/>
        </w:rPr>
        <w:t>20</w:t>
      </w:r>
      <w:r w:rsidRPr="00F84958">
        <w:rPr>
          <w:color w:val="auto"/>
        </w:rPr>
        <w:t>16 modified the numbering in OAR 437-002-0182.  No changes to the requirements were made in this rulemaking.</w:t>
      </w:r>
    </w:p>
    <w:p w14:paraId="2034CA1C" w14:textId="77777777" w:rsidR="00141989" w:rsidRDefault="00141989" w:rsidP="00141989">
      <w:pPr>
        <w:spacing w:after="0" w:line="240" w:lineRule="auto"/>
        <w:rPr>
          <w:rFonts w:cs="Arial"/>
          <w:b/>
          <w:bCs/>
          <w:i/>
          <w:iCs/>
          <w:color w:val="FF0000"/>
        </w:rPr>
      </w:pPr>
    </w:p>
    <w:p w14:paraId="243A4AB9" w14:textId="77777777" w:rsidR="00141989" w:rsidRPr="00F84958" w:rsidRDefault="00141989" w:rsidP="00141989">
      <w:pPr>
        <w:spacing w:after="0" w:line="240" w:lineRule="auto"/>
        <w:rPr>
          <w:rFonts w:cs="Arial"/>
          <w:b/>
          <w:bCs/>
          <w:i/>
          <w:iCs/>
        </w:rPr>
      </w:pPr>
      <w:r w:rsidRPr="00F84958">
        <w:rPr>
          <w:rFonts w:cs="Arial"/>
          <w:b/>
          <w:bCs/>
          <w:i/>
          <w:iCs/>
        </w:rPr>
        <w:t>OAR 437-001-0142 Annual Adjustment of Civil Penalties</w:t>
      </w:r>
    </w:p>
    <w:p w14:paraId="6B5157AC" w14:textId="77777777" w:rsidR="00141989" w:rsidRPr="00F84958" w:rsidRDefault="00141989" w:rsidP="00141989">
      <w:pPr>
        <w:spacing w:after="0" w:line="240" w:lineRule="auto"/>
        <w:rPr>
          <w:rFonts w:cs="Arial"/>
        </w:rPr>
      </w:pPr>
      <w:r w:rsidRPr="00F84958">
        <w:rPr>
          <w:rFonts w:cs="Arial"/>
        </w:rPr>
        <w:t xml:space="preserve">OAR 437-001-0142(2)(c) includes a correction to a rule reference number from  </w:t>
      </w:r>
    </w:p>
    <w:p w14:paraId="2A9D51BB" w14:textId="77777777" w:rsidR="00141989" w:rsidRPr="00F84958" w:rsidRDefault="00141989" w:rsidP="00141989">
      <w:pPr>
        <w:pStyle w:val="Default"/>
        <w:rPr>
          <w:color w:val="auto"/>
        </w:rPr>
      </w:pPr>
      <w:r w:rsidRPr="00F84958">
        <w:rPr>
          <w:color w:val="auto"/>
        </w:rPr>
        <w:t>OAR 437-001-0145(2)(c) to OAR 437-001-0165(3). Rule reference correction to OR</w:t>
      </w:r>
      <w:r>
        <w:rPr>
          <w:color w:val="auto"/>
        </w:rPr>
        <w:t xml:space="preserve"> </w:t>
      </w:r>
      <w:r w:rsidRPr="00F84958">
        <w:rPr>
          <w:color w:val="auto"/>
        </w:rPr>
        <w:t>OSHA Admin</w:t>
      </w:r>
      <w:r>
        <w:rPr>
          <w:color w:val="auto"/>
        </w:rPr>
        <w:t>istrative</w:t>
      </w:r>
      <w:r w:rsidRPr="00F84958">
        <w:rPr>
          <w:color w:val="auto"/>
        </w:rPr>
        <w:t xml:space="preserve"> Order, filed 11/22/2023, effective 01/01/2024. No changes to the requirements were made in this rulemaking.</w:t>
      </w:r>
    </w:p>
    <w:p w14:paraId="70552A4E" w14:textId="77777777" w:rsidR="00141989" w:rsidRPr="00723F5F" w:rsidRDefault="00141989" w:rsidP="00141989">
      <w:pPr>
        <w:spacing w:after="0" w:line="240" w:lineRule="auto"/>
        <w:rPr>
          <w:rFonts w:cs="Arial"/>
          <w:color w:val="FF0000"/>
        </w:rPr>
      </w:pPr>
    </w:p>
    <w:p w14:paraId="0E44D518" w14:textId="77777777" w:rsidR="00141989" w:rsidRPr="00F84958" w:rsidRDefault="00141989" w:rsidP="00141989">
      <w:pPr>
        <w:spacing w:after="0" w:line="240" w:lineRule="auto"/>
        <w:rPr>
          <w:rFonts w:cs="Arial"/>
        </w:rPr>
      </w:pPr>
      <w:r w:rsidRPr="00F84958">
        <w:rPr>
          <w:rFonts w:cs="Arial"/>
        </w:rPr>
        <w:t xml:space="preserve">OAR 437-001-0142(2)(f) includes a correction to a rule reference number from  </w:t>
      </w:r>
    </w:p>
    <w:p w14:paraId="01AFBCC9" w14:textId="77777777" w:rsidR="00141989" w:rsidRPr="00F84958" w:rsidRDefault="00141989" w:rsidP="00141989">
      <w:pPr>
        <w:pStyle w:val="Default"/>
        <w:rPr>
          <w:color w:val="auto"/>
        </w:rPr>
      </w:pPr>
      <w:r w:rsidRPr="00F84958">
        <w:rPr>
          <w:color w:val="auto"/>
        </w:rPr>
        <w:t xml:space="preserve">OAR 437-001-0165(2)(a) to OAR 437-001-0165(3) and </w:t>
      </w:r>
      <w:r w:rsidRPr="00F84958">
        <w:rPr>
          <w:color w:val="auto"/>
          <w:sz w:val="22"/>
          <w:szCs w:val="22"/>
        </w:rPr>
        <w:t>OAR 437-001-0175(3) to OAR 437-001-0175(2)</w:t>
      </w:r>
      <w:r w:rsidRPr="00F84958">
        <w:rPr>
          <w:color w:val="auto"/>
        </w:rPr>
        <w:t>. OR</w:t>
      </w:r>
      <w:r>
        <w:rPr>
          <w:color w:val="auto"/>
        </w:rPr>
        <w:t xml:space="preserve"> </w:t>
      </w:r>
      <w:r w:rsidRPr="00F84958">
        <w:rPr>
          <w:color w:val="auto"/>
        </w:rPr>
        <w:t>OSHA Admin</w:t>
      </w:r>
      <w:r>
        <w:rPr>
          <w:color w:val="auto"/>
        </w:rPr>
        <w:t>istrative</w:t>
      </w:r>
      <w:r w:rsidRPr="00F84958">
        <w:rPr>
          <w:color w:val="auto"/>
        </w:rPr>
        <w:t xml:space="preserve"> Order 3-2023, filed 11/22/2023, effective 01/01/2024 rule reference correction. No changes to the requirements were made in this rulemaking.</w:t>
      </w:r>
    </w:p>
    <w:p w14:paraId="4DEA0DF0" w14:textId="77777777" w:rsidR="00141989" w:rsidRPr="00723F5F" w:rsidRDefault="00141989" w:rsidP="00141989">
      <w:pPr>
        <w:spacing w:after="0" w:line="240" w:lineRule="auto"/>
        <w:rPr>
          <w:rFonts w:cs="Arial"/>
          <w:color w:val="FF0000"/>
        </w:rPr>
      </w:pPr>
    </w:p>
    <w:p w14:paraId="27257C65" w14:textId="77777777" w:rsidR="00141989" w:rsidRPr="00F84958" w:rsidRDefault="00141989" w:rsidP="00141989">
      <w:pPr>
        <w:pStyle w:val="Default"/>
        <w:rPr>
          <w:color w:val="auto"/>
        </w:rPr>
      </w:pPr>
      <w:r w:rsidRPr="00F84958">
        <w:rPr>
          <w:color w:val="auto"/>
        </w:rPr>
        <w:t xml:space="preserve">OAR 437-001-0142 Appendix A </w:t>
      </w:r>
      <w:r>
        <w:rPr>
          <w:color w:val="auto"/>
        </w:rPr>
        <w:t xml:space="preserve">– </w:t>
      </w:r>
      <w:r w:rsidRPr="00F84958">
        <w:rPr>
          <w:color w:val="auto"/>
        </w:rPr>
        <w:t>Example of Oregon OSHA’s Annual Adjustments to Penalties Bulletin includes a terminology correction for standardization of rule language from the Death of Employee to a Work-Related Fatality. Terminology correction to OR</w:t>
      </w:r>
      <w:r>
        <w:rPr>
          <w:color w:val="auto"/>
        </w:rPr>
        <w:t xml:space="preserve"> </w:t>
      </w:r>
      <w:r w:rsidRPr="00F84958">
        <w:rPr>
          <w:color w:val="auto"/>
        </w:rPr>
        <w:t>OSHA Admin</w:t>
      </w:r>
      <w:r>
        <w:rPr>
          <w:color w:val="auto"/>
        </w:rPr>
        <w:t>istrative</w:t>
      </w:r>
      <w:r w:rsidRPr="00F84958">
        <w:rPr>
          <w:color w:val="auto"/>
        </w:rPr>
        <w:t xml:space="preserve"> Order 3-2023, filed 11/22/2023, effective 01/01/2024. No changes to the requirements were made in this rulemaking.</w:t>
      </w:r>
    </w:p>
    <w:p w14:paraId="6421EEC1" w14:textId="77777777" w:rsidR="00141989" w:rsidRPr="00723F5F" w:rsidRDefault="00141989" w:rsidP="00141989">
      <w:pPr>
        <w:pStyle w:val="Default"/>
        <w:rPr>
          <w:color w:val="FF0000"/>
        </w:rPr>
      </w:pPr>
    </w:p>
    <w:p w14:paraId="04D14792" w14:textId="77777777" w:rsidR="00141989" w:rsidRPr="00F84958" w:rsidRDefault="00141989" w:rsidP="00141989">
      <w:pPr>
        <w:pStyle w:val="Default"/>
        <w:rPr>
          <w:b/>
          <w:bCs/>
          <w:i/>
          <w:iCs/>
          <w:color w:val="auto"/>
        </w:rPr>
      </w:pPr>
      <w:r w:rsidRPr="00F84958">
        <w:rPr>
          <w:b/>
          <w:bCs/>
          <w:i/>
          <w:iCs/>
          <w:color w:val="auto"/>
        </w:rPr>
        <w:t>OAR 437-001-0170 Determination of Penalty – Failure to Report an Occupational Fatality, Catastrophe, or Accident</w:t>
      </w:r>
    </w:p>
    <w:p w14:paraId="6BB35D44" w14:textId="77777777" w:rsidR="00141989" w:rsidRPr="00F84958" w:rsidRDefault="00141989" w:rsidP="00141989">
      <w:pPr>
        <w:pStyle w:val="Default"/>
        <w:rPr>
          <w:color w:val="auto"/>
        </w:rPr>
      </w:pPr>
      <w:r w:rsidRPr="00F84958">
        <w:rPr>
          <w:color w:val="auto"/>
        </w:rPr>
        <w:t>OAR 437-001-0170 includes the removal of serious-rated to reflect the violation may be cited as an other than serious or a serious type violation. Maximum penalty for an other than serious or serious violation type are the same. Terminology correction to OR</w:t>
      </w:r>
      <w:r>
        <w:rPr>
          <w:color w:val="auto"/>
        </w:rPr>
        <w:t xml:space="preserve"> </w:t>
      </w:r>
      <w:r w:rsidRPr="00F84958">
        <w:rPr>
          <w:color w:val="auto"/>
        </w:rPr>
        <w:t>OSHA Admin</w:t>
      </w:r>
      <w:r>
        <w:rPr>
          <w:color w:val="auto"/>
        </w:rPr>
        <w:t>istrative</w:t>
      </w:r>
      <w:r w:rsidRPr="00F84958">
        <w:rPr>
          <w:color w:val="auto"/>
        </w:rPr>
        <w:t xml:space="preserve"> Order 3-2023, filed 11/22/2023, effective 01/01/2024. No changes to the requirements were made in this rulemaking.</w:t>
      </w:r>
    </w:p>
    <w:p w14:paraId="5B0DE081" w14:textId="77777777" w:rsidR="00141989" w:rsidRPr="00723F5F" w:rsidRDefault="00141989" w:rsidP="00141989">
      <w:pPr>
        <w:pStyle w:val="Default"/>
        <w:rPr>
          <w:color w:val="FF0000"/>
        </w:rPr>
      </w:pPr>
      <w:r w:rsidRPr="00723F5F">
        <w:rPr>
          <w:color w:val="FF0000"/>
          <w:sz w:val="22"/>
          <w:szCs w:val="22"/>
        </w:rPr>
        <w:t xml:space="preserve">  </w:t>
      </w:r>
    </w:p>
    <w:p w14:paraId="3E6A96CC" w14:textId="77777777" w:rsidR="00141989" w:rsidRPr="00F84958" w:rsidRDefault="00141989" w:rsidP="00141989">
      <w:pPr>
        <w:spacing w:after="0" w:line="240" w:lineRule="auto"/>
        <w:rPr>
          <w:rFonts w:cs="Arial"/>
          <w:b/>
          <w:bCs/>
          <w:i/>
          <w:iCs/>
        </w:rPr>
      </w:pPr>
      <w:r w:rsidRPr="00F84958">
        <w:rPr>
          <w:rFonts w:cs="Arial"/>
          <w:b/>
          <w:bCs/>
          <w:i/>
          <w:iCs/>
        </w:rPr>
        <w:t>OAR 437-001-0171 Determination of Penalty – Failure to Register a Farm Labor Camp/Facility</w:t>
      </w:r>
    </w:p>
    <w:p w14:paraId="1A27D319" w14:textId="77777777" w:rsidR="00141989" w:rsidRPr="00F84958" w:rsidRDefault="00141989" w:rsidP="00141989">
      <w:pPr>
        <w:pStyle w:val="Default"/>
        <w:rPr>
          <w:color w:val="auto"/>
        </w:rPr>
      </w:pPr>
      <w:r w:rsidRPr="00F84958">
        <w:rPr>
          <w:color w:val="auto"/>
        </w:rPr>
        <w:t>OAR 437-001-0171 includes the removal of serious-rated to reflect the violation may be cited as an other than serious or a serious type violation.  Maximum penalty for an other than serious or serious violation type are the same. Terminology correction to OR</w:t>
      </w:r>
      <w:r>
        <w:rPr>
          <w:color w:val="auto"/>
        </w:rPr>
        <w:t xml:space="preserve"> </w:t>
      </w:r>
      <w:r w:rsidRPr="00F84958">
        <w:rPr>
          <w:color w:val="auto"/>
        </w:rPr>
        <w:t>OSHA Admin</w:t>
      </w:r>
      <w:r>
        <w:rPr>
          <w:color w:val="auto"/>
        </w:rPr>
        <w:t>istrative</w:t>
      </w:r>
      <w:r w:rsidRPr="00F84958">
        <w:rPr>
          <w:color w:val="auto"/>
        </w:rPr>
        <w:t xml:space="preserve"> Order 3-2023, filed 11/22/2023, effective 01/01/2024. No changes to the requirements were made in this rulemaking.</w:t>
      </w:r>
    </w:p>
    <w:p w14:paraId="04DA2866" w14:textId="77777777" w:rsidR="00141989" w:rsidRPr="00723F5F" w:rsidRDefault="00141989" w:rsidP="00141989">
      <w:pPr>
        <w:pStyle w:val="Default"/>
        <w:rPr>
          <w:color w:val="FF0000"/>
        </w:rPr>
      </w:pPr>
    </w:p>
    <w:p w14:paraId="404C7B04" w14:textId="77777777" w:rsidR="00141989" w:rsidRPr="00F84958" w:rsidRDefault="00141989" w:rsidP="00141989">
      <w:pPr>
        <w:spacing w:after="0" w:line="240" w:lineRule="auto"/>
        <w:rPr>
          <w:rFonts w:cs="Arial"/>
          <w:b/>
          <w:bCs/>
          <w:i/>
          <w:iCs/>
        </w:rPr>
      </w:pPr>
      <w:r w:rsidRPr="00F84958">
        <w:rPr>
          <w:rFonts w:cs="Arial"/>
          <w:b/>
          <w:bCs/>
          <w:i/>
          <w:iCs/>
        </w:rPr>
        <w:t>OAR 437-001-0180 Determination of Penalty – Relating to Red Warning Notice</w:t>
      </w:r>
    </w:p>
    <w:p w14:paraId="51181780" w14:textId="77777777" w:rsidR="00141989" w:rsidRPr="00F84958" w:rsidRDefault="00141989" w:rsidP="00141989">
      <w:pPr>
        <w:pStyle w:val="Default"/>
        <w:rPr>
          <w:color w:val="auto"/>
        </w:rPr>
      </w:pPr>
      <w:r w:rsidRPr="00F84958">
        <w:rPr>
          <w:color w:val="auto"/>
        </w:rPr>
        <w:t>OAR 437-001-0180 includes the removal of serious-rated to reflect the violation may be cited as an other than serious or a serious type violation.  Maximum penalty for an other than serious or serious violation type are the same. Terminology correction to OR</w:t>
      </w:r>
      <w:r>
        <w:rPr>
          <w:color w:val="auto"/>
        </w:rPr>
        <w:t xml:space="preserve"> </w:t>
      </w:r>
      <w:r w:rsidRPr="00F84958">
        <w:rPr>
          <w:color w:val="auto"/>
        </w:rPr>
        <w:t>OSHA Admin</w:t>
      </w:r>
      <w:r>
        <w:rPr>
          <w:color w:val="auto"/>
        </w:rPr>
        <w:t>istrative</w:t>
      </w:r>
      <w:r w:rsidRPr="00F84958">
        <w:rPr>
          <w:color w:val="auto"/>
        </w:rPr>
        <w:t xml:space="preserve"> Order 3-2023, filed 11/22/2023, effective 01/01/2024. No changes to the requirements were made in this rulemaking.</w:t>
      </w:r>
    </w:p>
    <w:p w14:paraId="244A7B8B" w14:textId="77777777" w:rsidR="00141989" w:rsidRPr="00723F5F" w:rsidRDefault="00141989" w:rsidP="00141989">
      <w:pPr>
        <w:pStyle w:val="Default"/>
        <w:rPr>
          <w:color w:val="FF0000"/>
        </w:rPr>
      </w:pPr>
    </w:p>
    <w:p w14:paraId="58724881" w14:textId="77777777" w:rsidR="00141989" w:rsidRPr="00F84958" w:rsidRDefault="00141989" w:rsidP="00141989">
      <w:pPr>
        <w:spacing w:after="0" w:line="240" w:lineRule="auto"/>
        <w:rPr>
          <w:rFonts w:cs="Arial"/>
          <w:b/>
          <w:bCs/>
          <w:i/>
          <w:iCs/>
        </w:rPr>
      </w:pPr>
      <w:r w:rsidRPr="00F84958">
        <w:rPr>
          <w:rFonts w:cs="Arial"/>
          <w:b/>
          <w:bCs/>
          <w:i/>
          <w:iCs/>
        </w:rPr>
        <w:t>OAR 437-001-0201 Determination of Penalty – Relating to Field Sanitation</w:t>
      </w:r>
    </w:p>
    <w:p w14:paraId="335461DE" w14:textId="77777777" w:rsidR="00141989" w:rsidRDefault="00141989" w:rsidP="00141989">
      <w:pPr>
        <w:pStyle w:val="Default"/>
        <w:rPr>
          <w:color w:val="auto"/>
        </w:rPr>
      </w:pPr>
      <w:r w:rsidRPr="00F84958">
        <w:rPr>
          <w:color w:val="auto"/>
        </w:rPr>
        <w:t>OAR 437-001-0201 includes the removal of serious-rated to reflect the violation may be cited as an other than serious or a serious type violation.  Maximum penalty for an other than serious or serious violation type are the same. Terminology correction to OR OSHA Administrative Order 3-2023, filed 11/22/2023, effective 01/01/2024. No changes to the requirements were made in this rulemaking.</w:t>
      </w:r>
    </w:p>
    <w:p w14:paraId="473B55CB" w14:textId="77777777" w:rsidR="00141989" w:rsidRPr="00F84958" w:rsidRDefault="00141989" w:rsidP="00141989">
      <w:pPr>
        <w:pStyle w:val="Default"/>
        <w:rPr>
          <w:color w:val="auto"/>
        </w:rPr>
      </w:pPr>
    </w:p>
    <w:p w14:paraId="4A5725E9" w14:textId="77777777" w:rsidR="00141989" w:rsidRPr="00450499" w:rsidRDefault="00141989" w:rsidP="00141989">
      <w:pPr>
        <w:pStyle w:val="Default"/>
        <w:rPr>
          <w:b/>
          <w:bCs/>
        </w:rPr>
      </w:pPr>
      <w:r w:rsidRPr="00450499">
        <w:rPr>
          <w:b/>
          <w:bCs/>
          <w:color w:val="auto"/>
        </w:rPr>
        <w:t xml:space="preserve">OAR 437-001-0203 </w:t>
      </w:r>
      <w:r w:rsidRPr="00450499">
        <w:rPr>
          <w:b/>
          <w:bCs/>
        </w:rPr>
        <w:t>Determination of Penalty — Relating to Violations Which Have No Probability and Severity</w:t>
      </w:r>
    </w:p>
    <w:p w14:paraId="0C563B55" w14:textId="77777777" w:rsidR="00141989" w:rsidRPr="007A553D" w:rsidRDefault="00141989" w:rsidP="00141989">
      <w:pPr>
        <w:pStyle w:val="Default"/>
      </w:pPr>
      <w:r w:rsidRPr="00450499">
        <w:rPr>
          <w:color w:val="auto"/>
        </w:rPr>
        <w:t xml:space="preserve">OAR 437-001-0203(6) includes </w:t>
      </w:r>
      <w:r>
        <w:rPr>
          <w:color w:val="auto"/>
        </w:rPr>
        <w:t xml:space="preserve">a </w:t>
      </w:r>
      <w:r w:rsidRPr="007A553D">
        <w:t xml:space="preserve">typographical correction from </w:t>
      </w:r>
      <w:r>
        <w:t>division to Division</w:t>
      </w:r>
      <w:r w:rsidRPr="007A553D">
        <w:t>. OR OSHA Administrative Order 3-20</w:t>
      </w:r>
      <w:r>
        <w:t>23</w:t>
      </w:r>
      <w:r w:rsidRPr="007A553D">
        <w:t xml:space="preserve">, filed </w:t>
      </w:r>
      <w:r>
        <w:t>11/22/2023</w:t>
      </w:r>
      <w:r w:rsidRPr="007A553D">
        <w:t xml:space="preserve">, effective </w:t>
      </w:r>
      <w:r>
        <w:t>01/0/2024</w:t>
      </w:r>
      <w:r w:rsidRPr="007A553D">
        <w:t>. No changes to the requirements were made in this rulemaking.</w:t>
      </w:r>
    </w:p>
    <w:p w14:paraId="632EDDA1" w14:textId="77777777" w:rsidR="00141989" w:rsidRDefault="00141989" w:rsidP="00141989">
      <w:pPr>
        <w:spacing w:after="0" w:line="240" w:lineRule="auto"/>
        <w:rPr>
          <w:rFonts w:cs="Arial"/>
          <w:color w:val="FF0000"/>
        </w:rPr>
      </w:pPr>
    </w:p>
    <w:p w14:paraId="17F95AB5" w14:textId="77777777" w:rsidR="00141989" w:rsidRPr="00F84958" w:rsidRDefault="00141989" w:rsidP="00141989">
      <w:pPr>
        <w:pStyle w:val="Default"/>
        <w:rPr>
          <w:b/>
          <w:bCs/>
          <w:i/>
          <w:iCs/>
          <w:color w:val="auto"/>
        </w:rPr>
      </w:pPr>
      <w:r w:rsidRPr="00F84958">
        <w:rPr>
          <w:b/>
          <w:bCs/>
          <w:i/>
          <w:iCs/>
          <w:color w:val="auto"/>
        </w:rPr>
        <w:t>OAR 437-001-0700 Recording Workplace Injuries and Illnesses</w:t>
      </w:r>
    </w:p>
    <w:p w14:paraId="541996D6" w14:textId="77777777" w:rsidR="00141989" w:rsidRPr="00F84958" w:rsidRDefault="00141989" w:rsidP="00141989">
      <w:pPr>
        <w:pStyle w:val="Default"/>
        <w:rPr>
          <w:color w:val="auto"/>
        </w:rPr>
      </w:pPr>
      <w:r w:rsidRPr="00F84958">
        <w:rPr>
          <w:color w:val="auto"/>
        </w:rPr>
        <w:t xml:space="preserve">OAR 437-001-0700(24)(a) addition of “except 6111 Elementary and Secondary Schools, 6116 Other Schools and Instruction, and 6117 Educational Support Services” for clarification that employers in these NAICS codes are required to maintain a 300 log of injuries and illnesses by Oregon OSHA but </w:t>
      </w:r>
      <w:r w:rsidRPr="00505D2D">
        <w:rPr>
          <w:i/>
          <w:iCs/>
          <w:color w:val="auto"/>
        </w:rPr>
        <w:t>not</w:t>
      </w:r>
      <w:r w:rsidRPr="00F84958">
        <w:rPr>
          <w:color w:val="auto"/>
        </w:rPr>
        <w:t xml:space="preserve"> by federal OSHA</w:t>
      </w:r>
      <w:r>
        <w:rPr>
          <w:color w:val="auto"/>
        </w:rPr>
        <w:t xml:space="preserve">, and clarifies that employers in these NAICS codes are not required to provide electronic recordkeeping via the Injury Tracking Application. </w:t>
      </w:r>
      <w:r w:rsidRPr="00F84958">
        <w:rPr>
          <w:color w:val="auto"/>
        </w:rPr>
        <w:t>Terminology clarification to OR OSHA Administrative Order 4-2023, filed 12/21/2023, effective 01/01/2024. No changes to the requirements were made in this rulemaking.</w:t>
      </w:r>
    </w:p>
    <w:p w14:paraId="74BC7BB6" w14:textId="77777777" w:rsidR="00141989" w:rsidRPr="00685ED9" w:rsidRDefault="00141989" w:rsidP="00141989">
      <w:pPr>
        <w:pStyle w:val="Default"/>
        <w:rPr>
          <w:color w:val="FF0000"/>
        </w:rPr>
      </w:pPr>
    </w:p>
    <w:p w14:paraId="7DE2EB80" w14:textId="77777777" w:rsidR="00141989" w:rsidRPr="00F84958" w:rsidRDefault="00141989" w:rsidP="00141989">
      <w:pPr>
        <w:pStyle w:val="Default"/>
        <w:rPr>
          <w:color w:val="auto"/>
        </w:rPr>
      </w:pPr>
      <w:r w:rsidRPr="00F84958">
        <w:rPr>
          <w:color w:val="auto"/>
        </w:rPr>
        <w:t>OAR 437-001-0700(24)(h) addition of “or” intended to clarify that the rule applies to employers that meet the requirements in (a), (b) or (c) of OAR 437-001-0700(24). Terminology clarification to OR OSHA Administrative Order 4-2023, filed 12/21/2023, effective 01/01/2024. No changes to the requirements were made in this rulemaking.</w:t>
      </w:r>
    </w:p>
    <w:p w14:paraId="05718D68" w14:textId="77777777" w:rsidR="00141989" w:rsidRPr="00450499" w:rsidRDefault="00141989" w:rsidP="00141989">
      <w:pPr>
        <w:pStyle w:val="Default"/>
      </w:pPr>
    </w:p>
    <w:p w14:paraId="704A84A7" w14:textId="77777777" w:rsidR="00141989" w:rsidRPr="00450499" w:rsidRDefault="00141989" w:rsidP="00141989">
      <w:pPr>
        <w:spacing w:after="0"/>
        <w:rPr>
          <w:rFonts w:cs="Arial"/>
          <w:b/>
          <w:bCs/>
          <w:i/>
          <w:iCs/>
        </w:rPr>
      </w:pPr>
      <w:r w:rsidRPr="00450499">
        <w:rPr>
          <w:rFonts w:cs="Arial"/>
          <w:b/>
          <w:bCs/>
          <w:i/>
          <w:iCs/>
        </w:rPr>
        <w:t>OAR 437-002-0134 Personal Protective Equipment</w:t>
      </w:r>
    </w:p>
    <w:p w14:paraId="75CFEB82" w14:textId="77777777" w:rsidR="00141989" w:rsidRPr="00450499" w:rsidRDefault="00141989" w:rsidP="00141989">
      <w:pPr>
        <w:pStyle w:val="Default"/>
        <w:rPr>
          <w:color w:val="auto"/>
        </w:rPr>
      </w:pPr>
      <w:r w:rsidRPr="00450499">
        <w:rPr>
          <w:color w:val="auto"/>
        </w:rPr>
        <w:t>OAR 437-002-0134(8)(g) correct typographical error of “incompliance” to “in compliance.” Typographical error OR OSHA Administrative Order 4-2011, filed 12/</w:t>
      </w:r>
      <w:r>
        <w:rPr>
          <w:color w:val="auto"/>
        </w:rPr>
        <w:t>0</w:t>
      </w:r>
      <w:r w:rsidRPr="00450499">
        <w:rPr>
          <w:color w:val="auto"/>
        </w:rPr>
        <w:t>8/</w:t>
      </w:r>
      <w:r>
        <w:rPr>
          <w:color w:val="auto"/>
        </w:rPr>
        <w:t>20</w:t>
      </w:r>
      <w:r w:rsidRPr="00450499">
        <w:rPr>
          <w:color w:val="auto"/>
        </w:rPr>
        <w:t>11, effective 12/</w:t>
      </w:r>
      <w:r>
        <w:rPr>
          <w:color w:val="auto"/>
        </w:rPr>
        <w:t>0</w:t>
      </w:r>
      <w:r w:rsidRPr="00450499">
        <w:rPr>
          <w:color w:val="auto"/>
        </w:rPr>
        <w:t>8/</w:t>
      </w:r>
      <w:r>
        <w:rPr>
          <w:color w:val="auto"/>
        </w:rPr>
        <w:t>20</w:t>
      </w:r>
      <w:r w:rsidRPr="00450499">
        <w:rPr>
          <w:color w:val="auto"/>
        </w:rPr>
        <w:t>11. No changes to the requirements were made in this rulemaking.</w:t>
      </w:r>
    </w:p>
    <w:p w14:paraId="448AC958" w14:textId="77777777" w:rsidR="00141989" w:rsidRPr="00450499" w:rsidRDefault="00141989" w:rsidP="00141989">
      <w:pPr>
        <w:pStyle w:val="Default"/>
      </w:pPr>
    </w:p>
    <w:p w14:paraId="1B5B1D32" w14:textId="77777777" w:rsidR="00141989" w:rsidRPr="00F84958" w:rsidRDefault="00141989" w:rsidP="00141989">
      <w:pPr>
        <w:pStyle w:val="Default"/>
        <w:rPr>
          <w:b/>
          <w:bCs/>
          <w:i/>
          <w:iCs/>
          <w:color w:val="auto"/>
        </w:rPr>
      </w:pPr>
      <w:r w:rsidRPr="00F84958">
        <w:rPr>
          <w:b/>
          <w:bCs/>
          <w:i/>
          <w:iCs/>
          <w:color w:val="auto"/>
        </w:rPr>
        <w:t>OAR 437-003-0134 Personal Protective Equipment</w:t>
      </w:r>
    </w:p>
    <w:p w14:paraId="117BD40B" w14:textId="77777777" w:rsidR="00141989" w:rsidRPr="00F84958" w:rsidRDefault="00141989" w:rsidP="00141989">
      <w:pPr>
        <w:pStyle w:val="Default"/>
        <w:rPr>
          <w:color w:val="auto"/>
        </w:rPr>
      </w:pPr>
      <w:r w:rsidRPr="00F84958">
        <w:rPr>
          <w:color w:val="auto"/>
        </w:rPr>
        <w:t xml:space="preserve">OAR 437-003-0134(5) removal of (a) and correction of (b) to include “When fall protection systems are required by another standard the employer must ensure that fall protection systems are provided, installed, and implemented according to the criteria in 1926.502, and 437-003-0502, 437-003-1502 and 437-003-2502 in Division 3/M, Construction/Fall Protection. Editorial </w:t>
      </w:r>
      <w:r>
        <w:rPr>
          <w:color w:val="auto"/>
        </w:rPr>
        <w:t>e</w:t>
      </w:r>
      <w:r w:rsidRPr="00F84958">
        <w:rPr>
          <w:color w:val="auto"/>
        </w:rPr>
        <w:t>rror from OR OSHA Administrative Order 4-2016 rulemaking that inadvertently used old language in filing, this corrects language to what was intended from OR OSHA Administrative Order 1-2016 and also corrects errors in references to federal standards. No changes to the requirements were made in this rulemaking.</w:t>
      </w:r>
    </w:p>
    <w:p w14:paraId="56826B68" w14:textId="77777777" w:rsidR="00141989" w:rsidRDefault="00141989" w:rsidP="00141989">
      <w:pPr>
        <w:pStyle w:val="Default"/>
      </w:pPr>
    </w:p>
    <w:p w14:paraId="645F6493" w14:textId="77777777" w:rsidR="00141989" w:rsidRPr="007A553D" w:rsidRDefault="00141989" w:rsidP="00141989">
      <w:pPr>
        <w:pStyle w:val="Default"/>
        <w:rPr>
          <w:color w:val="auto"/>
        </w:rPr>
      </w:pPr>
      <w:r w:rsidRPr="007A553D">
        <w:rPr>
          <w:color w:val="auto"/>
        </w:rPr>
        <w:t xml:space="preserve">OAR 437-003-0134(10)(b) correction of rule number from 1926 to 1910. Editorial </w:t>
      </w:r>
      <w:r>
        <w:rPr>
          <w:color w:val="auto"/>
        </w:rPr>
        <w:t>e</w:t>
      </w:r>
      <w:r w:rsidRPr="007A553D">
        <w:rPr>
          <w:color w:val="auto"/>
        </w:rPr>
        <w:t>rror from OR OSHA Administrative Order</w:t>
      </w:r>
      <w:r w:rsidRPr="007A553D">
        <w:rPr>
          <w:strike/>
          <w:color w:val="auto"/>
        </w:rPr>
        <w:t xml:space="preserve"> </w:t>
      </w:r>
      <w:r w:rsidRPr="007A553D">
        <w:rPr>
          <w:color w:val="auto"/>
        </w:rPr>
        <w:t xml:space="preserve">3-2016 </w:t>
      </w:r>
      <w:r>
        <w:rPr>
          <w:color w:val="auto"/>
        </w:rPr>
        <w:t xml:space="preserve">adopted 07/07/2017, effective 03/12/2018 </w:t>
      </w:r>
      <w:r w:rsidRPr="007A553D">
        <w:rPr>
          <w:color w:val="auto"/>
        </w:rPr>
        <w:t>and 04-201</w:t>
      </w:r>
      <w:r>
        <w:rPr>
          <w:color w:val="auto"/>
        </w:rPr>
        <w:t>6</w:t>
      </w:r>
      <w:r w:rsidRPr="007A553D">
        <w:rPr>
          <w:color w:val="auto"/>
        </w:rPr>
        <w:t xml:space="preserve"> </w:t>
      </w:r>
      <w:r>
        <w:rPr>
          <w:color w:val="auto"/>
        </w:rPr>
        <w:t xml:space="preserve">adopted 07/31/2017, effective 03/12/2018 </w:t>
      </w:r>
      <w:r w:rsidRPr="007A553D">
        <w:rPr>
          <w:color w:val="auto"/>
        </w:rPr>
        <w:t>corrects errors in references to federal standards</w:t>
      </w:r>
    </w:p>
    <w:p w14:paraId="3AA2358B" w14:textId="77777777" w:rsidR="00141989" w:rsidRDefault="00141989" w:rsidP="00141989">
      <w:pPr>
        <w:pStyle w:val="Default"/>
      </w:pPr>
    </w:p>
    <w:p w14:paraId="7BECDCAD" w14:textId="77777777" w:rsidR="00141989" w:rsidRPr="00F84958" w:rsidRDefault="00141989" w:rsidP="00141989">
      <w:pPr>
        <w:pStyle w:val="Default"/>
        <w:rPr>
          <w:b/>
          <w:bCs/>
          <w:i/>
          <w:iCs/>
          <w:color w:val="auto"/>
          <w:sz w:val="32"/>
          <w:szCs w:val="32"/>
        </w:rPr>
      </w:pPr>
      <w:r w:rsidRPr="00F84958">
        <w:rPr>
          <w:b/>
          <w:bCs/>
          <w:i/>
          <w:iCs/>
          <w:color w:val="auto"/>
        </w:rPr>
        <w:t>1926.1400 Cranes and Derricks in Construction</w:t>
      </w:r>
    </w:p>
    <w:p w14:paraId="48DAC81E" w14:textId="77777777" w:rsidR="00141989" w:rsidRPr="00F84958" w:rsidRDefault="00141989" w:rsidP="00141989">
      <w:pPr>
        <w:pStyle w:val="Default"/>
        <w:rPr>
          <w:color w:val="auto"/>
        </w:rPr>
      </w:pPr>
      <w:r w:rsidRPr="00F84958">
        <w:rPr>
          <w:color w:val="auto"/>
        </w:rPr>
        <w:t>Addition of “Note: In 1926.1400(c)(4), the Oregon OSHA reference is Division 2/RR instead of the federal OSHA reference of subpart V of this part.” Addition provides direction to employers when completing general industry work with a crane or derrick. No changes to the requirements were made in this rulemaking.</w:t>
      </w:r>
    </w:p>
    <w:p w14:paraId="0C3BF6B3" w14:textId="77777777" w:rsidR="00141989" w:rsidRDefault="00141989" w:rsidP="00141989">
      <w:pPr>
        <w:pStyle w:val="Default"/>
      </w:pPr>
    </w:p>
    <w:p w14:paraId="7373F5A9" w14:textId="77777777" w:rsidR="00141989" w:rsidRPr="007A553D" w:rsidRDefault="00141989" w:rsidP="00141989">
      <w:pPr>
        <w:spacing w:after="0"/>
        <w:rPr>
          <w:rFonts w:cs="Arial"/>
          <w:b/>
          <w:bCs/>
          <w:i/>
          <w:iCs/>
        </w:rPr>
      </w:pPr>
      <w:r w:rsidRPr="007A553D">
        <w:rPr>
          <w:rFonts w:cs="Arial"/>
          <w:b/>
          <w:bCs/>
          <w:i/>
          <w:iCs/>
        </w:rPr>
        <w:t>OAR 437-004-0380 Manually Propelled Mobile Ladder Stands and Scaffolds (Towers)</w:t>
      </w:r>
    </w:p>
    <w:p w14:paraId="42A43CEB" w14:textId="77777777" w:rsidR="00141989" w:rsidRPr="00F84958" w:rsidRDefault="00141989" w:rsidP="00141989">
      <w:pPr>
        <w:pStyle w:val="Default"/>
        <w:rPr>
          <w:color w:val="auto"/>
        </w:rPr>
      </w:pPr>
      <w:r w:rsidRPr="00F84958">
        <w:rPr>
          <w:color w:val="auto"/>
        </w:rPr>
        <w:t xml:space="preserve">Employers engaged in </w:t>
      </w:r>
      <w:r>
        <w:rPr>
          <w:color w:val="auto"/>
        </w:rPr>
        <w:t>agricultural activity</w:t>
      </w:r>
      <w:r w:rsidRPr="00F84958">
        <w:rPr>
          <w:color w:val="auto"/>
        </w:rPr>
        <w:t xml:space="preserve"> are required to also follow the requirements</w:t>
      </w:r>
      <w:r>
        <w:rPr>
          <w:color w:val="auto"/>
        </w:rPr>
        <w:t xml:space="preserve"> 1910.27</w:t>
      </w:r>
      <w:r w:rsidRPr="00F84958">
        <w:rPr>
          <w:color w:val="auto"/>
        </w:rPr>
        <w:t xml:space="preserve">.  </w:t>
      </w:r>
      <w:r>
        <w:rPr>
          <w:color w:val="auto"/>
        </w:rPr>
        <w:t>P</w:t>
      </w:r>
      <w:r w:rsidRPr="00F84958">
        <w:rPr>
          <w:color w:val="auto"/>
        </w:rPr>
        <w:t>reviously employers</w:t>
      </w:r>
      <w:r>
        <w:rPr>
          <w:color w:val="auto"/>
        </w:rPr>
        <w:t xml:space="preserve"> were required </w:t>
      </w:r>
      <w:r w:rsidRPr="00F84958">
        <w:rPr>
          <w:color w:val="auto"/>
        </w:rPr>
        <w:t xml:space="preserve">to follow </w:t>
      </w:r>
      <w:r>
        <w:rPr>
          <w:color w:val="auto"/>
        </w:rPr>
        <w:t>1910.29</w:t>
      </w:r>
      <w:r w:rsidRPr="00F84958">
        <w:rPr>
          <w:color w:val="auto"/>
        </w:rPr>
        <w:t xml:space="preserve">. </w:t>
      </w:r>
      <w:r>
        <w:rPr>
          <w:color w:val="auto"/>
        </w:rPr>
        <w:t xml:space="preserve"> 1910.29 was repealed and replaced the 1910.27. </w:t>
      </w:r>
      <w:r w:rsidRPr="00F84958">
        <w:rPr>
          <w:color w:val="auto"/>
        </w:rPr>
        <w:t>OR</w:t>
      </w:r>
      <w:r>
        <w:rPr>
          <w:color w:val="auto"/>
        </w:rPr>
        <w:t xml:space="preserve"> </w:t>
      </w:r>
      <w:r w:rsidRPr="00F84958">
        <w:rPr>
          <w:color w:val="auto"/>
        </w:rPr>
        <w:t>OSHA Admin</w:t>
      </w:r>
      <w:r>
        <w:rPr>
          <w:color w:val="auto"/>
        </w:rPr>
        <w:t>istrative</w:t>
      </w:r>
      <w:r w:rsidRPr="00F84958">
        <w:rPr>
          <w:color w:val="auto"/>
        </w:rPr>
        <w:t xml:space="preserve"> Order </w:t>
      </w:r>
      <w:r>
        <w:rPr>
          <w:color w:val="auto"/>
        </w:rPr>
        <w:t>2-2017</w:t>
      </w:r>
      <w:r w:rsidRPr="00F84958">
        <w:rPr>
          <w:color w:val="auto"/>
        </w:rPr>
        <w:t xml:space="preserve">, filed </w:t>
      </w:r>
      <w:r>
        <w:rPr>
          <w:color w:val="auto"/>
        </w:rPr>
        <w:t>05/16/17</w:t>
      </w:r>
      <w:r w:rsidRPr="00F84958">
        <w:rPr>
          <w:color w:val="auto"/>
        </w:rPr>
        <w:t xml:space="preserve">, effective. </w:t>
      </w:r>
      <w:r>
        <w:rPr>
          <w:color w:val="auto"/>
        </w:rPr>
        <w:t>11</w:t>
      </w:r>
      <w:r w:rsidRPr="00F84958">
        <w:rPr>
          <w:color w:val="auto"/>
        </w:rPr>
        <w:t>/</w:t>
      </w:r>
      <w:r>
        <w:rPr>
          <w:color w:val="auto"/>
        </w:rPr>
        <w:t>0</w:t>
      </w:r>
      <w:r w:rsidRPr="00F84958">
        <w:rPr>
          <w:color w:val="auto"/>
        </w:rPr>
        <w:t>1/1</w:t>
      </w:r>
      <w:r>
        <w:rPr>
          <w:color w:val="auto"/>
        </w:rPr>
        <w:t>7</w:t>
      </w:r>
      <w:r w:rsidRPr="00F84958">
        <w:rPr>
          <w:color w:val="auto"/>
        </w:rPr>
        <w:t xml:space="preserve"> modified the </w:t>
      </w:r>
      <w:r>
        <w:rPr>
          <w:color w:val="auto"/>
        </w:rPr>
        <w:t>rule reference number</w:t>
      </w:r>
      <w:r w:rsidRPr="00F84958">
        <w:rPr>
          <w:color w:val="auto"/>
        </w:rPr>
        <w:t>.  No changes to the requirements were made in this rulemaking</w:t>
      </w:r>
      <w:r w:rsidRPr="007A553D">
        <w:rPr>
          <w:color w:val="auto"/>
        </w:rPr>
        <w:t>.</w:t>
      </w:r>
    </w:p>
    <w:p w14:paraId="31C1EC32" w14:textId="77777777" w:rsidR="00141989" w:rsidRDefault="00141989" w:rsidP="00141989">
      <w:pPr>
        <w:pStyle w:val="Default"/>
      </w:pPr>
    </w:p>
    <w:p w14:paraId="47A8D468" w14:textId="77777777" w:rsidR="00141989" w:rsidRPr="007A553D" w:rsidRDefault="00141989" w:rsidP="00141989">
      <w:pPr>
        <w:spacing w:after="0" w:line="240" w:lineRule="auto"/>
        <w:rPr>
          <w:rFonts w:cs="Arial"/>
          <w:b/>
          <w:bCs/>
          <w:i/>
          <w:iCs/>
        </w:rPr>
      </w:pPr>
      <w:r w:rsidRPr="007A553D">
        <w:rPr>
          <w:rFonts w:cs="Arial"/>
          <w:b/>
          <w:bCs/>
          <w:i/>
          <w:iCs/>
        </w:rPr>
        <w:t>OAR 437-004-1041 Respiratory Protection</w:t>
      </w:r>
    </w:p>
    <w:p w14:paraId="32E96649" w14:textId="77777777" w:rsidR="00141989" w:rsidRPr="007A553D" w:rsidRDefault="00141989" w:rsidP="00141989">
      <w:pPr>
        <w:spacing w:after="0" w:line="240" w:lineRule="auto"/>
        <w:rPr>
          <w:rFonts w:cs="Arial"/>
        </w:rPr>
      </w:pPr>
      <w:r w:rsidRPr="007A553D">
        <w:rPr>
          <w:rFonts w:cs="Arial"/>
        </w:rPr>
        <w:t xml:space="preserve">OAR 437-004-1041(5)(d) typographical correction from represent to representatives. OR OSHA Administrative Order 3-2006, filed </w:t>
      </w:r>
      <w:r>
        <w:rPr>
          <w:rFonts w:cs="Arial"/>
        </w:rPr>
        <w:t>0</w:t>
      </w:r>
      <w:r w:rsidRPr="007A553D">
        <w:rPr>
          <w:rFonts w:cs="Arial"/>
        </w:rPr>
        <w:t>6</w:t>
      </w:r>
      <w:r>
        <w:rPr>
          <w:rFonts w:cs="Arial"/>
        </w:rPr>
        <w:t>/0</w:t>
      </w:r>
      <w:r w:rsidRPr="007A553D">
        <w:rPr>
          <w:rFonts w:cs="Arial"/>
        </w:rPr>
        <w:t>7</w:t>
      </w:r>
      <w:r>
        <w:rPr>
          <w:rFonts w:cs="Arial"/>
        </w:rPr>
        <w:t>/20</w:t>
      </w:r>
      <w:r w:rsidRPr="007A553D">
        <w:rPr>
          <w:rFonts w:cs="Arial"/>
        </w:rPr>
        <w:t xml:space="preserve">06, effective </w:t>
      </w:r>
      <w:r>
        <w:rPr>
          <w:rFonts w:cs="Arial"/>
        </w:rPr>
        <w:t>0</w:t>
      </w:r>
      <w:r w:rsidRPr="007A553D">
        <w:rPr>
          <w:rFonts w:cs="Arial"/>
        </w:rPr>
        <w:t>3</w:t>
      </w:r>
      <w:r>
        <w:rPr>
          <w:rFonts w:cs="Arial"/>
        </w:rPr>
        <w:t>/0</w:t>
      </w:r>
      <w:r w:rsidRPr="007A553D">
        <w:rPr>
          <w:rFonts w:cs="Arial"/>
        </w:rPr>
        <w:t>1</w:t>
      </w:r>
      <w:r>
        <w:rPr>
          <w:rFonts w:cs="Arial"/>
        </w:rPr>
        <w:t>/20</w:t>
      </w:r>
      <w:r w:rsidRPr="007A553D">
        <w:rPr>
          <w:rFonts w:cs="Arial"/>
        </w:rPr>
        <w:t>07. No changes to the requirements were made in this rulemaking.</w:t>
      </w:r>
    </w:p>
    <w:p w14:paraId="3F05C374" w14:textId="77777777" w:rsidR="00141989" w:rsidRPr="007A553D" w:rsidRDefault="00141989" w:rsidP="00141989">
      <w:pPr>
        <w:spacing w:line="278" w:lineRule="auto"/>
        <w:rPr>
          <w:rFonts w:cs="Arial"/>
        </w:rPr>
      </w:pPr>
      <w:r>
        <w:rPr>
          <w:rFonts w:cs="Arial"/>
        </w:rPr>
        <w:br w:type="page"/>
      </w:r>
      <w:r w:rsidRPr="007A553D">
        <w:rPr>
          <w:rFonts w:cs="Arial"/>
        </w:rPr>
        <w:t xml:space="preserve">437-004-1041 Appendix A typographical corrections from OR OSHA Administrative Order 3-2006, filed </w:t>
      </w:r>
      <w:r>
        <w:rPr>
          <w:rFonts w:cs="Arial"/>
        </w:rPr>
        <w:t>0</w:t>
      </w:r>
      <w:r w:rsidRPr="007A553D">
        <w:rPr>
          <w:rFonts w:cs="Arial"/>
        </w:rPr>
        <w:t>6</w:t>
      </w:r>
      <w:r>
        <w:rPr>
          <w:rFonts w:cs="Arial"/>
        </w:rPr>
        <w:t>/0</w:t>
      </w:r>
      <w:r w:rsidRPr="007A553D">
        <w:rPr>
          <w:rFonts w:cs="Arial"/>
        </w:rPr>
        <w:t>7</w:t>
      </w:r>
      <w:r>
        <w:rPr>
          <w:rFonts w:cs="Arial"/>
        </w:rPr>
        <w:t>/20</w:t>
      </w:r>
      <w:r w:rsidRPr="007A553D">
        <w:rPr>
          <w:rFonts w:cs="Arial"/>
        </w:rPr>
        <w:t xml:space="preserve">06, effective </w:t>
      </w:r>
      <w:r>
        <w:rPr>
          <w:rFonts w:cs="Arial"/>
        </w:rPr>
        <w:t>0</w:t>
      </w:r>
      <w:r w:rsidRPr="007A553D">
        <w:rPr>
          <w:rFonts w:cs="Arial"/>
        </w:rPr>
        <w:t>3</w:t>
      </w:r>
      <w:r>
        <w:rPr>
          <w:rFonts w:cs="Arial"/>
        </w:rPr>
        <w:t>/0</w:t>
      </w:r>
      <w:r w:rsidRPr="007A553D">
        <w:rPr>
          <w:rFonts w:cs="Arial"/>
        </w:rPr>
        <w:t>1</w:t>
      </w:r>
      <w:r>
        <w:rPr>
          <w:rFonts w:cs="Arial"/>
        </w:rPr>
        <w:t>/20</w:t>
      </w:r>
      <w:r w:rsidRPr="007A553D">
        <w:rPr>
          <w:rFonts w:cs="Arial"/>
        </w:rPr>
        <w:t>07 to the following:</w:t>
      </w:r>
    </w:p>
    <w:p w14:paraId="5B28172D" w14:textId="77777777" w:rsidR="00141989" w:rsidRPr="007A553D" w:rsidRDefault="00141989" w:rsidP="00141989">
      <w:pPr>
        <w:spacing w:after="0" w:line="240" w:lineRule="auto"/>
        <w:rPr>
          <w:rFonts w:cs="Arial"/>
        </w:rPr>
      </w:pPr>
      <w:r w:rsidRPr="007A553D">
        <w:rPr>
          <w:rFonts w:cs="Arial"/>
        </w:rPr>
        <w:t xml:space="preserve">(2)(b)(8)(iii)(D) change </w:t>
      </w:r>
      <w:proofErr w:type="spellStart"/>
      <w:r w:rsidRPr="007A553D">
        <w:rPr>
          <w:rFonts w:cs="Arial"/>
        </w:rPr>
        <w:t>Overal</w:t>
      </w:r>
      <w:proofErr w:type="spellEnd"/>
      <w:r w:rsidRPr="007A553D">
        <w:rPr>
          <w:rFonts w:cs="Arial"/>
        </w:rPr>
        <w:t xml:space="preserve"> to Overall; (3) change procedures to procedure; (3)(b)(2) change appendix to Appendix; (3)(b)(4)(a) change appendix to Appendix; (3)(b)(4)(b) change appendix to Appendix; (3)(b)(5)(a) change appendix to Appendix; (3)(b)(5)(b) change appendix to Appendix; (3)(b)(7)(a) change appendix to Appendix; and </w:t>
      </w:r>
    </w:p>
    <w:p w14:paraId="2C0DF19D" w14:textId="77777777" w:rsidR="00141989" w:rsidRPr="007A553D" w:rsidRDefault="00141989" w:rsidP="00141989">
      <w:pPr>
        <w:spacing w:after="0" w:line="240" w:lineRule="auto"/>
        <w:rPr>
          <w:rFonts w:cs="Arial"/>
        </w:rPr>
      </w:pPr>
      <w:r w:rsidRPr="007A553D">
        <w:rPr>
          <w:rFonts w:cs="Arial"/>
        </w:rPr>
        <w:t>(3)(b)(7)(b) change appendix to Appendix.  No changes to the requirements were made in this rulemaking.</w:t>
      </w:r>
    </w:p>
    <w:p w14:paraId="2DFAECD4" w14:textId="77777777" w:rsidR="00141989" w:rsidRPr="004920F6" w:rsidRDefault="00141989" w:rsidP="00141989">
      <w:pPr>
        <w:spacing w:after="0" w:line="240" w:lineRule="auto"/>
        <w:rPr>
          <w:rFonts w:cs="Arial"/>
        </w:rPr>
      </w:pPr>
    </w:p>
    <w:p w14:paraId="0E5C3DDC" w14:textId="77777777" w:rsidR="00141989" w:rsidRPr="00E443B7" w:rsidRDefault="00141989" w:rsidP="00141989">
      <w:pPr>
        <w:pStyle w:val="Default"/>
        <w:rPr>
          <w:b/>
          <w:bCs/>
          <w:color w:val="auto"/>
        </w:rPr>
      </w:pPr>
      <w:r w:rsidRPr="00E443B7">
        <w:rPr>
          <w:b/>
          <w:bCs/>
          <w:color w:val="auto"/>
        </w:rPr>
        <w:t xml:space="preserve">OAR 437-004-0141 </w:t>
      </w:r>
      <w:proofErr w:type="spellStart"/>
      <w:r w:rsidRPr="00E443B7">
        <w:rPr>
          <w:b/>
          <w:bCs/>
          <w:color w:val="auto"/>
        </w:rPr>
        <w:t>Apéndice</w:t>
      </w:r>
      <w:proofErr w:type="spellEnd"/>
      <w:r w:rsidRPr="00E443B7">
        <w:rPr>
          <w:b/>
          <w:bCs/>
          <w:color w:val="auto"/>
        </w:rPr>
        <w:t xml:space="preserve"> C de OAR 437-004-1041, </w:t>
      </w:r>
      <w:proofErr w:type="spellStart"/>
      <w:r w:rsidRPr="00E443B7">
        <w:rPr>
          <w:b/>
          <w:bCs/>
          <w:color w:val="auto"/>
        </w:rPr>
        <w:t>Protección</w:t>
      </w:r>
      <w:proofErr w:type="spellEnd"/>
      <w:r w:rsidRPr="00E443B7">
        <w:rPr>
          <w:b/>
          <w:bCs/>
          <w:color w:val="auto"/>
        </w:rPr>
        <w:t xml:space="preserve"> de la </w:t>
      </w:r>
      <w:proofErr w:type="spellStart"/>
      <w:r w:rsidRPr="00E443B7">
        <w:rPr>
          <w:b/>
          <w:bCs/>
          <w:color w:val="auto"/>
        </w:rPr>
        <w:t>Respiración</w:t>
      </w:r>
      <w:proofErr w:type="spellEnd"/>
      <w:r w:rsidRPr="00E443B7">
        <w:rPr>
          <w:b/>
          <w:bCs/>
          <w:color w:val="auto"/>
        </w:rPr>
        <w:t xml:space="preserve"> </w:t>
      </w:r>
    </w:p>
    <w:p w14:paraId="03BDE749" w14:textId="77777777" w:rsidR="00141989" w:rsidRPr="00505D2D" w:rsidRDefault="00141989" w:rsidP="00141989">
      <w:pPr>
        <w:pStyle w:val="Default"/>
        <w:rPr>
          <w:color w:val="auto"/>
        </w:rPr>
      </w:pPr>
      <w:r w:rsidRPr="00E443B7">
        <w:rPr>
          <w:color w:val="auto"/>
        </w:rPr>
        <w:t xml:space="preserve">CUESTIONARIO PARA EVALUACION MEDICA RESPIRATORIA </w:t>
      </w:r>
    </w:p>
    <w:p w14:paraId="275E7E23" w14:textId="77777777" w:rsidR="00141989" w:rsidRPr="00F84958" w:rsidRDefault="00141989" w:rsidP="00141989">
      <w:pPr>
        <w:spacing w:after="0" w:line="240" w:lineRule="auto"/>
        <w:rPr>
          <w:rFonts w:cs="Arial"/>
        </w:rPr>
      </w:pPr>
      <w:r w:rsidRPr="00F84958">
        <w:rPr>
          <w:rFonts w:cs="Arial"/>
        </w:rPr>
        <w:t xml:space="preserve">(OBLIGATORIO) translation correction from </w:t>
      </w:r>
      <w:r w:rsidRPr="00F84958">
        <w:t xml:space="preserve">OR OSHA Administrative Order </w:t>
      </w:r>
      <w:r w:rsidRPr="00F84958">
        <w:rPr>
          <w:rStyle w:val="cf01"/>
          <w:rFonts w:cs="Arial"/>
          <w:sz w:val="24"/>
        </w:rPr>
        <w:t>1-2020, amend filed 02/13/2020, effective 02/13/2020</w:t>
      </w:r>
      <w:r w:rsidRPr="00F84958">
        <w:rPr>
          <w:rStyle w:val="cf01"/>
          <w:rFonts w:eastAsiaTheme="majorEastAsia" w:cs="Arial"/>
          <w:sz w:val="24"/>
        </w:rPr>
        <w:t>.</w:t>
      </w:r>
      <w:r w:rsidRPr="00F84958">
        <w:rPr>
          <w:rStyle w:val="cf01"/>
          <w:rFonts w:cs="Arial"/>
          <w:sz w:val="24"/>
        </w:rPr>
        <w:t xml:space="preserve"> </w:t>
      </w:r>
      <w:r w:rsidRPr="00F84958">
        <w:rPr>
          <w:rFonts w:cs="Arial"/>
        </w:rPr>
        <w:t>No changes to the requirements were made in this rulemaking.</w:t>
      </w:r>
    </w:p>
    <w:p w14:paraId="6F19DB68" w14:textId="77777777" w:rsidR="00141989" w:rsidRDefault="00141989" w:rsidP="00141989">
      <w:pPr>
        <w:pStyle w:val="pf0"/>
        <w:spacing w:before="0" w:beforeAutospacing="0" w:after="0" w:afterAutospacing="0"/>
        <w:rPr>
          <w:rFonts w:ascii="Arial" w:hAnsi="Arial" w:cs="Arial"/>
        </w:rPr>
      </w:pPr>
    </w:p>
    <w:p w14:paraId="4E0304B0" w14:textId="77777777" w:rsidR="00141989" w:rsidRPr="00F84958" w:rsidRDefault="00141989" w:rsidP="00141989">
      <w:pPr>
        <w:pStyle w:val="pf0"/>
        <w:spacing w:before="0" w:beforeAutospacing="0" w:after="0" w:afterAutospacing="0"/>
        <w:rPr>
          <w:rFonts w:ascii="Arial" w:hAnsi="Arial" w:cs="Arial"/>
        </w:rPr>
      </w:pPr>
      <w:r w:rsidRPr="00F84958">
        <w:rPr>
          <w:rFonts w:ascii="Arial" w:hAnsi="Arial" w:cs="Arial"/>
        </w:rPr>
        <w:t>Adoption of federal OSHA minor corrections and adoption by reference of:</w:t>
      </w:r>
    </w:p>
    <w:p w14:paraId="64D7C0F5" w14:textId="77777777" w:rsidR="00141989" w:rsidRPr="00F84958" w:rsidRDefault="00141989" w:rsidP="00141989">
      <w:pPr>
        <w:spacing w:after="0" w:line="240" w:lineRule="auto"/>
        <w:ind w:left="720"/>
        <w:rPr>
          <w:rFonts w:cs="Arial"/>
        </w:rPr>
      </w:pPr>
      <w:r w:rsidRPr="00F84958">
        <w:rPr>
          <w:rFonts w:cs="Arial"/>
        </w:rPr>
        <w:t xml:space="preserve">Document Number: </w:t>
      </w:r>
      <w:hyperlink r:id="rId18" w:history="1">
        <w:r w:rsidRPr="00F84958">
          <w:rPr>
            <w:rStyle w:val="Hyperlink"/>
            <w:rFonts w:cs="Arial"/>
          </w:rPr>
          <w:t>2019-27114</w:t>
        </w:r>
      </w:hyperlink>
    </w:p>
    <w:p w14:paraId="44125BDC" w14:textId="77777777" w:rsidR="00141989" w:rsidRPr="00F84958" w:rsidRDefault="00141989" w:rsidP="00141989">
      <w:pPr>
        <w:spacing w:after="0" w:line="240" w:lineRule="auto"/>
        <w:ind w:left="720"/>
        <w:rPr>
          <w:rFonts w:cs="Arial"/>
        </w:rPr>
      </w:pPr>
      <w:r w:rsidRPr="00F84958">
        <w:rPr>
          <w:rFonts w:cs="Arial"/>
        </w:rPr>
        <w:t>Document Summary: Walking-Working Surfaces, Personal Protective Equipment (Fall Protection Systems), and Special Industries (Electric Power Generation, Transmission, and Distribution); Corrections</w:t>
      </w:r>
    </w:p>
    <w:p w14:paraId="0F5ACD22" w14:textId="77777777" w:rsidR="00141989" w:rsidRPr="00F84958" w:rsidRDefault="00141989" w:rsidP="00141989">
      <w:pPr>
        <w:spacing w:after="0" w:line="240" w:lineRule="auto"/>
        <w:ind w:left="720"/>
        <w:rPr>
          <w:rFonts w:cs="Arial"/>
        </w:rPr>
      </w:pPr>
      <w:r w:rsidRPr="00F84958">
        <w:rPr>
          <w:rFonts w:cs="Arial"/>
        </w:rPr>
        <w:t>Publication Date: 12/17/2019</w:t>
      </w:r>
    </w:p>
    <w:p w14:paraId="297C4C66" w14:textId="77777777" w:rsidR="00141989" w:rsidRPr="00F84958" w:rsidRDefault="00141989" w:rsidP="00141989">
      <w:pPr>
        <w:spacing w:after="0" w:line="240" w:lineRule="auto"/>
        <w:ind w:left="720"/>
        <w:rPr>
          <w:rFonts w:cs="Arial"/>
        </w:rPr>
      </w:pPr>
      <w:r w:rsidRPr="00F84958">
        <w:rPr>
          <w:rFonts w:cs="Arial"/>
        </w:rPr>
        <w:t>Effective Date: 12/17/2019</w:t>
      </w:r>
    </w:p>
    <w:p w14:paraId="208B9DA1" w14:textId="77777777" w:rsidR="00141989" w:rsidRPr="00F84958" w:rsidRDefault="00141989" w:rsidP="00141989">
      <w:pPr>
        <w:spacing w:after="0" w:line="240" w:lineRule="auto"/>
        <w:rPr>
          <w:rFonts w:cs="Arial"/>
        </w:rPr>
      </w:pPr>
    </w:p>
    <w:p w14:paraId="272AE249" w14:textId="77777777" w:rsidR="00141989" w:rsidRPr="00F84958" w:rsidRDefault="00141989" w:rsidP="00141989">
      <w:pPr>
        <w:spacing w:after="0" w:line="240" w:lineRule="auto"/>
        <w:ind w:left="720"/>
        <w:rPr>
          <w:rFonts w:cs="Arial"/>
        </w:rPr>
      </w:pPr>
      <w:r w:rsidRPr="00F84958">
        <w:rPr>
          <w:rFonts w:cs="Arial"/>
        </w:rPr>
        <w:t xml:space="preserve">Document Number: </w:t>
      </w:r>
      <w:hyperlink r:id="rId19" w:history="1">
        <w:r w:rsidRPr="00F84958">
          <w:rPr>
            <w:rStyle w:val="Hyperlink"/>
            <w:rFonts w:cs="Arial"/>
          </w:rPr>
          <w:t>2020-00207</w:t>
        </w:r>
      </w:hyperlink>
    </w:p>
    <w:p w14:paraId="3337D839" w14:textId="77777777" w:rsidR="00141989" w:rsidRPr="00F84958" w:rsidRDefault="00141989" w:rsidP="00141989">
      <w:pPr>
        <w:spacing w:after="0" w:line="240" w:lineRule="auto"/>
        <w:ind w:left="720"/>
        <w:rPr>
          <w:rFonts w:cs="Arial"/>
        </w:rPr>
      </w:pPr>
      <w:r w:rsidRPr="00F84958">
        <w:rPr>
          <w:rFonts w:cs="Arial"/>
        </w:rPr>
        <w:t>Document Summary: In this rule OSHA is correcting typographical errors, including extraneous or omitted materials and inaccurate graphics, in 27 OSHA standards and regulations. These revisions do not affect the substantive requirements or coverage of the standards, do not modify or revoke existing rights or obligations, and do not establish new rights or obligations. The purpose of these correcting amendments is to reduce regulatory burdens by correcting the inaccuracies in regulatory text and graphics. This rule revises standards in recordkeeping, construction, general industry, shipyard employment, and longshoring.</w:t>
      </w:r>
    </w:p>
    <w:p w14:paraId="006EC40C" w14:textId="77777777" w:rsidR="00141989" w:rsidRPr="00F84958" w:rsidRDefault="00141989" w:rsidP="00141989">
      <w:pPr>
        <w:spacing w:after="0" w:line="240" w:lineRule="auto"/>
        <w:ind w:left="720"/>
        <w:rPr>
          <w:rFonts w:cs="Arial"/>
        </w:rPr>
      </w:pPr>
      <w:r w:rsidRPr="00F84958">
        <w:rPr>
          <w:rFonts w:cs="Arial"/>
        </w:rPr>
        <w:t>Publication Date: 02/18/2020</w:t>
      </w:r>
    </w:p>
    <w:p w14:paraId="3463C2D2" w14:textId="77777777" w:rsidR="00141989" w:rsidRPr="00F84958" w:rsidRDefault="00141989" w:rsidP="00141989">
      <w:pPr>
        <w:spacing w:after="0" w:line="240" w:lineRule="auto"/>
        <w:ind w:left="720"/>
        <w:rPr>
          <w:rFonts w:cs="Arial"/>
        </w:rPr>
      </w:pPr>
      <w:r w:rsidRPr="00F84958">
        <w:rPr>
          <w:rFonts w:cs="Arial"/>
        </w:rPr>
        <w:t>Effective Date: 02/18/2020</w:t>
      </w:r>
    </w:p>
    <w:p w14:paraId="7235D08C" w14:textId="77777777" w:rsidR="00141989" w:rsidRPr="004729A1" w:rsidRDefault="00141989" w:rsidP="00141989">
      <w:pPr>
        <w:spacing w:after="0" w:line="240" w:lineRule="auto"/>
        <w:rPr>
          <w:rFonts w:cs="Arial"/>
          <w:color w:val="FF0000"/>
        </w:rPr>
      </w:pPr>
    </w:p>
    <w:p w14:paraId="158E8389" w14:textId="77777777" w:rsidR="00141989" w:rsidRPr="0075412D" w:rsidRDefault="00141989" w:rsidP="00141989">
      <w:pPr>
        <w:spacing w:after="0" w:line="240" w:lineRule="auto"/>
        <w:rPr>
          <w:rFonts w:cs="Arial"/>
          <w:b/>
          <w:bCs/>
        </w:rPr>
      </w:pPr>
      <w:r w:rsidRPr="0075412D">
        <w:rPr>
          <w:rFonts w:cs="Arial"/>
          <w:b/>
          <w:bCs/>
        </w:rPr>
        <w:t xml:space="preserve">5. Summary of Comments and Agency Decisions </w:t>
      </w:r>
    </w:p>
    <w:p w14:paraId="1758D399" w14:textId="0A8E2228" w:rsidR="00141989" w:rsidRPr="0075412D" w:rsidRDefault="00141989" w:rsidP="00141989">
      <w:pPr>
        <w:spacing w:line="240" w:lineRule="auto"/>
        <w:rPr>
          <w:rFonts w:cs="Arial"/>
        </w:rPr>
      </w:pPr>
      <w:r w:rsidRPr="0075412D">
        <w:rPr>
          <w:rFonts w:cs="Arial"/>
        </w:rPr>
        <w:t>Oregon OSHA held one public hearing on this rulemaking on June 20, 2024</w:t>
      </w:r>
      <w:r>
        <w:rPr>
          <w:rFonts w:cs="Arial"/>
        </w:rPr>
        <w:t>,</w:t>
      </w:r>
      <w:r w:rsidRPr="0075412D">
        <w:rPr>
          <w:rFonts w:cs="Arial"/>
        </w:rPr>
        <w:t xml:space="preserve"> via Zoom </w:t>
      </w:r>
      <w:r w:rsidRPr="00F84958">
        <w:rPr>
          <w:rFonts w:cs="Arial"/>
        </w:rPr>
        <w:t xml:space="preserve">and received </w:t>
      </w:r>
      <w:r>
        <w:rPr>
          <w:rFonts w:cs="Arial"/>
        </w:rPr>
        <w:t xml:space="preserve">no </w:t>
      </w:r>
      <w:r w:rsidRPr="00F84958">
        <w:rPr>
          <w:rFonts w:cs="Arial"/>
        </w:rPr>
        <w:t xml:space="preserve">comments at that hearing. </w:t>
      </w:r>
    </w:p>
    <w:p w14:paraId="480E5E63" w14:textId="77777777" w:rsidR="00593AB6" w:rsidRDefault="00141989" w:rsidP="00593AB6">
      <w:pPr>
        <w:spacing w:line="240" w:lineRule="auto"/>
        <w:rPr>
          <w:rFonts w:cs="Arial"/>
        </w:rPr>
      </w:pPr>
      <w:r w:rsidRPr="0075412D">
        <w:rPr>
          <w:rFonts w:cs="Arial"/>
        </w:rPr>
        <w:t xml:space="preserve">The comment period ended on </w:t>
      </w:r>
      <w:r w:rsidRPr="00F84958">
        <w:rPr>
          <w:rFonts w:cs="Arial"/>
        </w:rPr>
        <w:t>June 28, 2024</w:t>
      </w:r>
      <w:r w:rsidRPr="0075412D">
        <w:rPr>
          <w:rFonts w:cs="Arial"/>
        </w:rPr>
        <w:t xml:space="preserve">.  The division received </w:t>
      </w:r>
      <w:r>
        <w:rPr>
          <w:rFonts w:cs="Arial"/>
        </w:rPr>
        <w:t>no</w:t>
      </w:r>
      <w:r w:rsidRPr="0075412D">
        <w:rPr>
          <w:rFonts w:cs="Arial"/>
          <w:color w:val="FF0000"/>
        </w:rPr>
        <w:t xml:space="preserve"> </w:t>
      </w:r>
      <w:r w:rsidRPr="0075412D">
        <w:rPr>
          <w:rFonts w:cs="Arial"/>
        </w:rPr>
        <w:t>written comments concerning this rulemaking through the comment period.</w:t>
      </w:r>
    </w:p>
    <w:p w14:paraId="16BE9560" w14:textId="6120F2C5" w:rsidR="00141989" w:rsidRPr="0075412D" w:rsidRDefault="00141989" w:rsidP="00593AB6">
      <w:pPr>
        <w:spacing w:line="240" w:lineRule="auto"/>
        <w:rPr>
          <w:rFonts w:cs="Arial"/>
          <w:b/>
          <w:bCs/>
        </w:rPr>
      </w:pPr>
      <w:r w:rsidRPr="0075412D">
        <w:rPr>
          <w:rFonts w:cs="Arial"/>
          <w:b/>
          <w:bCs/>
        </w:rPr>
        <w:t xml:space="preserve">6. Conclusion  </w:t>
      </w:r>
    </w:p>
    <w:p w14:paraId="559479B6" w14:textId="1472A3ED" w:rsidR="003F5FB2" w:rsidRPr="00645BAA" w:rsidRDefault="00141989" w:rsidP="00593AB6">
      <w:pPr>
        <w:spacing w:line="240" w:lineRule="auto"/>
      </w:pPr>
      <w:r w:rsidRPr="0075412D">
        <w:rPr>
          <w:rFonts w:cs="Arial"/>
        </w:rPr>
        <w:t xml:space="preserve">Oregon OSHA adopted these minor corrections rule changes </w:t>
      </w:r>
      <w:r w:rsidRPr="00F84958">
        <w:rPr>
          <w:rFonts w:cs="Arial"/>
        </w:rPr>
        <w:t>as proposed</w:t>
      </w:r>
      <w:r>
        <w:rPr>
          <w:rFonts w:cs="Arial"/>
        </w:rPr>
        <w:t xml:space="preserve"> </w:t>
      </w:r>
      <w:r w:rsidRPr="00F84958">
        <w:rPr>
          <w:rFonts w:cs="Arial"/>
        </w:rPr>
        <w:t>with the changes identified</w:t>
      </w:r>
      <w:r>
        <w:rPr>
          <w:rFonts w:cs="Arial"/>
        </w:rPr>
        <w:t xml:space="preserve"> in the proposed rule language and identified in section 5 of this document.</w:t>
      </w:r>
    </w:p>
    <w:sectPr w:rsidR="003F5FB2" w:rsidRPr="00645BAA" w:rsidSect="003F5FB2">
      <w:headerReference w:type="even" r:id="rId20"/>
      <w:headerReference w:type="default" r:id="rId21"/>
      <w:footerReference w:type="default" r:id="rId22"/>
      <w:headerReference w:type="first" r:id="rId23"/>
      <w:footerReference w:type="first" r:id="rId24"/>
      <w:type w:val="continuous"/>
      <w:pgSz w:w="12240" w:h="15840" w:code="1"/>
      <w:pgMar w:top="1080" w:right="1080" w:bottom="180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17A19" w14:textId="77777777" w:rsidR="0066219D" w:rsidRDefault="0066219D">
      <w:r>
        <w:separator/>
      </w:r>
    </w:p>
  </w:endnote>
  <w:endnote w:type="continuationSeparator" w:id="0">
    <w:p w14:paraId="1EF6461A" w14:textId="77777777" w:rsidR="0066219D" w:rsidRDefault="0066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Light">
    <w:altName w:val="Calibri"/>
    <w:panose1 w:val="00000000000000000000"/>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7ABAF" w14:textId="31DCC0F7" w:rsidR="003F5FB2" w:rsidRDefault="003F5FB2" w:rsidP="003F5FB2">
    <w:pPr>
      <w:pStyle w:val="Footer"/>
    </w:pPr>
    <w:r>
      <w:rPr>
        <w:noProof/>
      </w:rPr>
      <w:drawing>
        <wp:anchor distT="0" distB="0" distL="114300" distR="114300" simplePos="0" relativeHeight="251698176" behindDoc="1" locked="0" layoutInCell="1" allowOverlap="0" wp14:anchorId="3E61DFAE" wp14:editId="21110E54">
          <wp:simplePos x="0" y="0"/>
          <wp:positionH relativeFrom="page">
            <wp:posOffset>0</wp:posOffset>
          </wp:positionH>
          <wp:positionV relativeFrom="page">
            <wp:posOffset>9067799</wp:posOffset>
          </wp:positionV>
          <wp:extent cx="7772400" cy="977265"/>
          <wp:effectExtent l="0" t="0" r="0" b="0"/>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7726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96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115" w:type="dxa"/>
        <w:right w:w="115" w:type="dxa"/>
      </w:tblCellMar>
      <w:tblLook w:val="04A0" w:firstRow="1" w:lastRow="0" w:firstColumn="1" w:lastColumn="0" w:noHBand="0" w:noVBand="1"/>
    </w:tblPr>
    <w:tblGrid>
      <w:gridCol w:w="410"/>
      <w:gridCol w:w="1951"/>
      <w:gridCol w:w="392"/>
      <w:gridCol w:w="1667"/>
      <w:gridCol w:w="445"/>
      <w:gridCol w:w="2575"/>
      <w:gridCol w:w="480"/>
      <w:gridCol w:w="1742"/>
    </w:tblGrid>
    <w:tr w:rsidR="003F5FB2" w:rsidRPr="003F5FB2" w14:paraId="37E6C6C0" w14:textId="77777777" w:rsidTr="00B06A27">
      <w:trPr>
        <w:trHeight w:val="690"/>
        <w:jc w:val="center"/>
      </w:trPr>
      <w:tc>
        <w:tcPr>
          <w:tcW w:w="410" w:type="dxa"/>
        </w:tcPr>
        <w:p w14:paraId="33423051" w14:textId="14FF2EFA" w:rsidR="003F5FB2" w:rsidRPr="003F5FB2" w:rsidRDefault="003F5FB2" w:rsidP="003F5FB2">
          <w:pPr>
            <w:pStyle w:val="Footer"/>
          </w:pPr>
          <w:r w:rsidRPr="003F5FB2">
            <w:rPr>
              <w:noProof/>
            </w:rPr>
            <w:drawing>
              <wp:anchor distT="0" distB="0" distL="114300" distR="114300" simplePos="0" relativeHeight="251699200" behindDoc="0" locked="0" layoutInCell="1" allowOverlap="1" wp14:anchorId="5A946EA5" wp14:editId="0B65A848">
                <wp:simplePos x="0" y="0"/>
                <wp:positionH relativeFrom="column">
                  <wp:posOffset>1270</wp:posOffset>
                </wp:positionH>
                <wp:positionV relativeFrom="paragraph">
                  <wp:posOffset>29210</wp:posOffset>
                </wp:positionV>
                <wp:extent cx="107614" cy="141436"/>
                <wp:effectExtent l="0" t="0" r="6985" b="0"/>
                <wp:wrapSquare wrapText="bothSides"/>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ng"/>
                        <pic:cNvPicPr/>
                      </pic:nvPicPr>
                      <pic:blipFill>
                        <a:blip r:embed="rId2">
                          <a:extLst>
                            <a:ext uri="{28A0092B-C50C-407E-A947-70E740481C1C}">
                              <a14:useLocalDpi xmlns:a14="http://schemas.microsoft.com/office/drawing/2010/main" val="0"/>
                            </a:ext>
                          </a:extLst>
                        </a:blip>
                        <a:stretch>
                          <a:fillRect/>
                        </a:stretch>
                      </pic:blipFill>
                      <pic:spPr>
                        <a:xfrm>
                          <a:off x="0" y="0"/>
                          <a:ext cx="107614" cy="141436"/>
                        </a:xfrm>
                        <a:prstGeom prst="rect">
                          <a:avLst/>
                        </a:prstGeom>
                      </pic:spPr>
                    </pic:pic>
                  </a:graphicData>
                </a:graphic>
              </wp:anchor>
            </w:drawing>
          </w:r>
        </w:p>
      </w:tc>
      <w:tc>
        <w:tcPr>
          <w:tcW w:w="1951" w:type="dxa"/>
        </w:tcPr>
        <w:p w14:paraId="0D4461CE" w14:textId="77777777" w:rsidR="003F5FB2" w:rsidRPr="003F5FB2" w:rsidRDefault="003F5FB2" w:rsidP="003F5FB2">
          <w:pPr>
            <w:autoSpaceDE w:val="0"/>
            <w:autoSpaceDN w:val="0"/>
            <w:adjustRightInd w:val="0"/>
            <w:spacing w:after="0" w:line="288" w:lineRule="auto"/>
            <w:textAlignment w:val="center"/>
            <w:rPr>
              <w:rFonts w:cs="Arial"/>
              <w:color w:val="1B1E4E"/>
              <w:spacing w:val="-3"/>
              <w:sz w:val="18"/>
              <w:szCs w:val="16"/>
            </w:rPr>
          </w:pPr>
          <w:r w:rsidRPr="003F5FB2">
            <w:rPr>
              <w:rFonts w:cs="Arial"/>
              <w:color w:val="1B1E4E"/>
              <w:spacing w:val="-3"/>
              <w:sz w:val="18"/>
              <w:szCs w:val="16"/>
            </w:rPr>
            <w:t xml:space="preserve">350 Winter St. NE </w:t>
          </w:r>
          <w:r w:rsidRPr="003F5FB2">
            <w:rPr>
              <w:rFonts w:cs="Arial"/>
              <w:color w:val="1B1E4E"/>
              <w:spacing w:val="-3"/>
              <w:sz w:val="18"/>
              <w:szCs w:val="16"/>
            </w:rPr>
            <w:br/>
            <w:t xml:space="preserve">P.O. Box 14480 </w:t>
          </w:r>
          <w:r w:rsidRPr="003F5FB2">
            <w:rPr>
              <w:rFonts w:cs="Arial"/>
              <w:color w:val="1B1E4E"/>
              <w:spacing w:val="-3"/>
              <w:sz w:val="18"/>
              <w:szCs w:val="16"/>
            </w:rPr>
            <w:br/>
            <w:t>Salem, OR 97309</w:t>
          </w:r>
        </w:p>
      </w:tc>
      <w:tc>
        <w:tcPr>
          <w:tcW w:w="392" w:type="dxa"/>
        </w:tcPr>
        <w:p w14:paraId="1368CF2A" w14:textId="77777777" w:rsidR="003F5FB2" w:rsidRPr="003F5FB2" w:rsidRDefault="003F5FB2" w:rsidP="003F5FB2">
          <w:pPr>
            <w:pStyle w:val="Footer"/>
          </w:pPr>
          <w:r w:rsidRPr="003F5FB2">
            <w:rPr>
              <w:noProof/>
            </w:rPr>
            <w:drawing>
              <wp:anchor distT="0" distB="0" distL="114300" distR="114300" simplePos="0" relativeHeight="251700224" behindDoc="0" locked="0" layoutInCell="1" allowOverlap="1" wp14:anchorId="55F57AB1" wp14:editId="4570BC68">
                <wp:simplePos x="0" y="0"/>
                <wp:positionH relativeFrom="column">
                  <wp:posOffset>8890</wp:posOffset>
                </wp:positionH>
                <wp:positionV relativeFrom="paragraph">
                  <wp:posOffset>304</wp:posOffset>
                </wp:positionV>
                <wp:extent cx="88265" cy="140970"/>
                <wp:effectExtent l="0" t="0" r="6985" b="0"/>
                <wp:wrapSquare wrapText="bothSides"/>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ng"/>
                        <pic:cNvPicPr/>
                      </pic:nvPicPr>
                      <pic:blipFill>
                        <a:blip r:embed="rId3">
                          <a:extLst>
                            <a:ext uri="{28A0092B-C50C-407E-A947-70E740481C1C}">
                              <a14:useLocalDpi xmlns:a14="http://schemas.microsoft.com/office/drawing/2010/main" val="0"/>
                            </a:ext>
                          </a:extLst>
                        </a:blip>
                        <a:stretch>
                          <a:fillRect/>
                        </a:stretch>
                      </pic:blipFill>
                      <pic:spPr>
                        <a:xfrm>
                          <a:off x="0" y="0"/>
                          <a:ext cx="88265" cy="140970"/>
                        </a:xfrm>
                        <a:prstGeom prst="rect">
                          <a:avLst/>
                        </a:prstGeom>
                      </pic:spPr>
                    </pic:pic>
                  </a:graphicData>
                </a:graphic>
                <wp14:sizeRelH relativeFrom="margin">
                  <wp14:pctWidth>0</wp14:pctWidth>
                </wp14:sizeRelH>
              </wp:anchor>
            </w:drawing>
          </w:r>
        </w:p>
      </w:tc>
      <w:tc>
        <w:tcPr>
          <w:tcW w:w="1667" w:type="dxa"/>
        </w:tcPr>
        <w:p w14:paraId="36E041FE" w14:textId="77777777" w:rsidR="003F5FB2" w:rsidRPr="003F5FB2" w:rsidRDefault="003F5FB2" w:rsidP="003F5FB2">
          <w:pPr>
            <w:autoSpaceDE w:val="0"/>
            <w:autoSpaceDN w:val="0"/>
            <w:adjustRightInd w:val="0"/>
            <w:spacing w:line="288" w:lineRule="auto"/>
            <w:textAlignment w:val="center"/>
            <w:rPr>
              <w:rFonts w:ascii="Acumin Pro Light" w:hAnsi="Acumin Pro Light" w:cs="Acumin Pro Light"/>
              <w:color w:val="1B1E4E"/>
              <w:spacing w:val="-3"/>
              <w:sz w:val="18"/>
              <w:szCs w:val="16"/>
            </w:rPr>
          </w:pPr>
          <w:r w:rsidRPr="003F5FB2">
            <w:rPr>
              <w:rFonts w:cs="Arial"/>
              <w:color w:val="1B1E4E"/>
              <w:spacing w:val="-3"/>
              <w:sz w:val="18"/>
              <w:szCs w:val="16"/>
            </w:rPr>
            <w:t>503-378-3272</w:t>
          </w:r>
        </w:p>
      </w:tc>
      <w:tc>
        <w:tcPr>
          <w:tcW w:w="445" w:type="dxa"/>
        </w:tcPr>
        <w:p w14:paraId="54508EE7" w14:textId="77777777" w:rsidR="003F5FB2" w:rsidRPr="003F5FB2" w:rsidRDefault="003F5FB2" w:rsidP="003F5FB2">
          <w:pPr>
            <w:pStyle w:val="Footer"/>
          </w:pPr>
          <w:r w:rsidRPr="003F5FB2">
            <w:rPr>
              <w:noProof/>
            </w:rPr>
            <w:drawing>
              <wp:anchor distT="0" distB="0" distL="114300" distR="114300" simplePos="0" relativeHeight="251701248" behindDoc="0" locked="0" layoutInCell="1" allowOverlap="1" wp14:anchorId="10F8AF09" wp14:editId="2F5FAA29">
                <wp:simplePos x="0" y="0"/>
                <wp:positionH relativeFrom="column">
                  <wp:posOffset>17145</wp:posOffset>
                </wp:positionH>
                <wp:positionV relativeFrom="paragraph">
                  <wp:posOffset>16510</wp:posOffset>
                </wp:positionV>
                <wp:extent cx="136525" cy="102235"/>
                <wp:effectExtent l="0" t="0" r="0" b="0"/>
                <wp:wrapSquare wrapText="bothSides"/>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ng"/>
                        <pic:cNvPicPr/>
                      </pic:nvPicPr>
                      <pic:blipFill>
                        <a:blip r:embed="rId4">
                          <a:extLst>
                            <a:ext uri="{28A0092B-C50C-407E-A947-70E740481C1C}">
                              <a14:useLocalDpi xmlns:a14="http://schemas.microsoft.com/office/drawing/2010/main" val="0"/>
                            </a:ext>
                          </a:extLst>
                        </a:blip>
                        <a:stretch>
                          <a:fillRect/>
                        </a:stretch>
                      </pic:blipFill>
                      <pic:spPr>
                        <a:xfrm>
                          <a:off x="0" y="0"/>
                          <a:ext cx="136525" cy="102235"/>
                        </a:xfrm>
                        <a:prstGeom prst="rect">
                          <a:avLst/>
                        </a:prstGeom>
                      </pic:spPr>
                    </pic:pic>
                  </a:graphicData>
                </a:graphic>
                <wp14:sizeRelH relativeFrom="margin">
                  <wp14:pctWidth>0</wp14:pctWidth>
                </wp14:sizeRelH>
                <wp14:sizeRelV relativeFrom="margin">
                  <wp14:pctHeight>0</wp14:pctHeight>
                </wp14:sizeRelV>
              </wp:anchor>
            </w:drawing>
          </w:r>
        </w:p>
      </w:tc>
      <w:tc>
        <w:tcPr>
          <w:tcW w:w="2575" w:type="dxa"/>
        </w:tcPr>
        <w:p w14:paraId="318727C2" w14:textId="7CE39373" w:rsidR="003F5FB2" w:rsidRPr="003F5FB2" w:rsidRDefault="00CB6A9F" w:rsidP="003F5FB2">
          <w:pPr>
            <w:autoSpaceDE w:val="0"/>
            <w:autoSpaceDN w:val="0"/>
            <w:adjustRightInd w:val="0"/>
            <w:spacing w:line="288" w:lineRule="auto"/>
            <w:textAlignment w:val="center"/>
            <w:rPr>
              <w:rFonts w:ascii="Acumin Pro Light" w:hAnsi="Acumin Pro Light" w:cs="Acumin Pro Light"/>
              <w:color w:val="1B1E4E"/>
              <w:spacing w:val="-3"/>
              <w:sz w:val="18"/>
              <w:szCs w:val="16"/>
            </w:rPr>
          </w:pPr>
          <w:r>
            <w:rPr>
              <w:noProof/>
            </w:rPr>
            <mc:AlternateContent>
              <mc:Choice Requires="wps">
                <w:drawing>
                  <wp:anchor distT="45720" distB="45720" distL="114300" distR="114300" simplePos="0" relativeHeight="251704320" behindDoc="0" locked="0" layoutInCell="1" allowOverlap="1" wp14:anchorId="265EC0C8" wp14:editId="462F2D67">
                    <wp:simplePos x="0" y="0"/>
                    <wp:positionH relativeFrom="page">
                      <wp:posOffset>-154305</wp:posOffset>
                    </wp:positionH>
                    <wp:positionV relativeFrom="paragraph">
                      <wp:posOffset>-522633</wp:posOffset>
                    </wp:positionV>
                    <wp:extent cx="265176" cy="228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 cy="228600"/>
                            </a:xfrm>
                            <a:prstGeom prst="rect">
                              <a:avLst/>
                            </a:prstGeom>
                            <a:noFill/>
                            <a:ln w="9525">
                              <a:noFill/>
                              <a:miter lim="800000"/>
                              <a:headEnd/>
                              <a:tailEnd/>
                            </a:ln>
                          </wps:spPr>
                          <wps:txbx>
                            <w:txbxContent>
                              <w:p w14:paraId="1A73EAD6" w14:textId="77777777" w:rsidR="00CB6A9F" w:rsidRPr="004F33AA" w:rsidRDefault="00CB6A9F" w:rsidP="00CB6A9F">
                                <w:pPr>
                                  <w:rPr>
                                    <w:sz w:val="18"/>
                                    <w:szCs w:val="18"/>
                                  </w:rPr>
                                </w:pPr>
                                <w:r w:rsidRPr="004F33AA">
                                  <w:rPr>
                                    <w:sz w:val="18"/>
                                    <w:szCs w:val="18"/>
                                  </w:rPr>
                                  <w:fldChar w:fldCharType="begin"/>
                                </w:r>
                                <w:r w:rsidRPr="004F33AA">
                                  <w:rPr>
                                    <w:sz w:val="18"/>
                                    <w:szCs w:val="18"/>
                                  </w:rPr>
                                  <w:instrText xml:space="preserve"> PAGE   \* MERGEFORMAT </w:instrText>
                                </w:r>
                                <w:r w:rsidRPr="004F33AA">
                                  <w:rPr>
                                    <w:sz w:val="18"/>
                                    <w:szCs w:val="18"/>
                                  </w:rPr>
                                  <w:fldChar w:fldCharType="separate"/>
                                </w:r>
                                <w:r w:rsidRPr="004F33AA">
                                  <w:rPr>
                                    <w:noProof/>
                                    <w:sz w:val="18"/>
                                    <w:szCs w:val="18"/>
                                  </w:rPr>
                                  <w:t>1</w:t>
                                </w:r>
                                <w:r w:rsidRPr="004F33AA">
                                  <w:rPr>
                                    <w:noProof/>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5EC0C8" id="_x0000_t202" coordsize="21600,21600" o:spt="202" path="m,l,21600r21600,l21600,xe">
                    <v:stroke joinstyle="miter"/>
                    <v:path gradientshapeok="t" o:connecttype="rect"/>
                  </v:shapetype>
                  <v:shape id="Text Box 2" o:spid="_x0000_s1026" type="#_x0000_t202" style="position:absolute;margin-left:-12.15pt;margin-top:-41.15pt;width:20.9pt;height:18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" filled="f" stroked="f">
                    <v:textbox>
                      <w:txbxContent>
                        <w:p w14:paraId="1A73EAD6" w14:textId="77777777" w:rsidR="00CB6A9F" w:rsidRPr="004F33AA" w:rsidRDefault="00CB6A9F" w:rsidP="00CB6A9F">
                          <w:pPr>
                            <w:rPr>
                              <w:sz w:val="18"/>
                              <w:szCs w:val="18"/>
                            </w:rPr>
                          </w:pPr>
                          <w:r w:rsidRPr="004F33AA">
                            <w:rPr>
                              <w:sz w:val="18"/>
                              <w:szCs w:val="18"/>
                            </w:rPr>
                            <w:fldChar w:fldCharType="begin"/>
                          </w:r>
                          <w:r w:rsidRPr="004F33AA">
                            <w:rPr>
                              <w:sz w:val="18"/>
                              <w:szCs w:val="18"/>
                            </w:rPr>
                            <w:instrText xml:space="preserve"> PAGE   \* MERGEFORMAT </w:instrText>
                          </w:r>
                          <w:r w:rsidRPr="004F33AA">
                            <w:rPr>
                              <w:sz w:val="18"/>
                              <w:szCs w:val="18"/>
                            </w:rPr>
                            <w:fldChar w:fldCharType="separate"/>
                          </w:r>
                          <w:r w:rsidRPr="004F33AA">
                            <w:rPr>
                              <w:noProof/>
                              <w:sz w:val="18"/>
                              <w:szCs w:val="18"/>
                            </w:rPr>
                            <w:t>1</w:t>
                          </w:r>
                          <w:r w:rsidRPr="004F33AA">
                            <w:rPr>
                              <w:noProof/>
                              <w:sz w:val="18"/>
                              <w:szCs w:val="18"/>
                            </w:rPr>
                            <w:fldChar w:fldCharType="end"/>
                          </w:r>
                        </w:p>
                      </w:txbxContent>
                    </v:textbox>
                    <w10:wrap anchorx="page"/>
                  </v:shape>
                </w:pict>
              </mc:Fallback>
            </mc:AlternateContent>
          </w:r>
          <w:r w:rsidR="003F5FB2" w:rsidRPr="003F5FB2">
            <w:rPr>
              <w:rFonts w:cs="Arial"/>
              <w:color w:val="1B1E4E"/>
              <w:spacing w:val="-3"/>
              <w:sz w:val="18"/>
              <w:szCs w:val="16"/>
            </w:rPr>
            <w:t>tech.web@dcbs.oregon.gov</w:t>
          </w:r>
        </w:p>
      </w:tc>
      <w:tc>
        <w:tcPr>
          <w:tcW w:w="480" w:type="dxa"/>
        </w:tcPr>
        <w:p w14:paraId="290D1046" w14:textId="77777777" w:rsidR="003F5FB2" w:rsidRPr="003F5FB2" w:rsidRDefault="003F5FB2" w:rsidP="003F5FB2">
          <w:pPr>
            <w:pStyle w:val="Footer"/>
          </w:pPr>
          <w:r w:rsidRPr="003F5FB2">
            <w:rPr>
              <w:noProof/>
            </w:rPr>
            <w:drawing>
              <wp:anchor distT="0" distB="0" distL="114300" distR="114300" simplePos="0" relativeHeight="251702272" behindDoc="0" locked="0" layoutInCell="1" allowOverlap="1" wp14:anchorId="040FC216" wp14:editId="6B957BA3">
                <wp:simplePos x="0" y="0"/>
                <wp:positionH relativeFrom="column">
                  <wp:posOffset>34925</wp:posOffset>
                </wp:positionH>
                <wp:positionV relativeFrom="paragraph">
                  <wp:posOffset>939</wp:posOffset>
                </wp:positionV>
                <wp:extent cx="159026" cy="127057"/>
                <wp:effectExtent l="0" t="0" r="0" b="6350"/>
                <wp:wrapSquare wrapText="bothSides"/>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ng"/>
                        <pic:cNvPicPr/>
                      </pic:nvPicPr>
                      <pic:blipFill>
                        <a:blip r:embed="rId5">
                          <a:extLst>
                            <a:ext uri="{28A0092B-C50C-407E-A947-70E740481C1C}">
                              <a14:useLocalDpi xmlns:a14="http://schemas.microsoft.com/office/drawing/2010/main" val="0"/>
                            </a:ext>
                          </a:extLst>
                        </a:blip>
                        <a:stretch>
                          <a:fillRect/>
                        </a:stretch>
                      </pic:blipFill>
                      <pic:spPr>
                        <a:xfrm>
                          <a:off x="0" y="0"/>
                          <a:ext cx="159026" cy="127057"/>
                        </a:xfrm>
                        <a:prstGeom prst="rect">
                          <a:avLst/>
                        </a:prstGeom>
                      </pic:spPr>
                    </pic:pic>
                  </a:graphicData>
                </a:graphic>
                <wp14:sizeRelH relativeFrom="margin">
                  <wp14:pctWidth>0</wp14:pctWidth>
                </wp14:sizeRelH>
                <wp14:sizeRelV relativeFrom="margin">
                  <wp14:pctHeight>0</wp14:pctHeight>
                </wp14:sizeRelV>
              </wp:anchor>
            </w:drawing>
          </w:r>
        </w:p>
      </w:tc>
      <w:tc>
        <w:tcPr>
          <w:tcW w:w="1742" w:type="dxa"/>
        </w:tcPr>
        <w:p w14:paraId="75361C40" w14:textId="77777777" w:rsidR="003F5FB2" w:rsidRPr="003F5FB2" w:rsidRDefault="003F5FB2" w:rsidP="003F5FB2">
          <w:pPr>
            <w:autoSpaceDE w:val="0"/>
            <w:autoSpaceDN w:val="0"/>
            <w:adjustRightInd w:val="0"/>
            <w:spacing w:after="0" w:line="288" w:lineRule="auto"/>
            <w:textAlignment w:val="center"/>
            <w:rPr>
              <w:rFonts w:cs="Arial"/>
              <w:color w:val="1B1E4E"/>
              <w:spacing w:val="-3"/>
              <w:sz w:val="18"/>
              <w:szCs w:val="16"/>
            </w:rPr>
          </w:pPr>
          <w:r w:rsidRPr="003F5FB2">
            <w:rPr>
              <w:rFonts w:cs="Arial"/>
              <w:color w:val="1B1E4E"/>
              <w:spacing w:val="-3"/>
              <w:sz w:val="18"/>
              <w:szCs w:val="16"/>
            </w:rPr>
            <w:t>osha.oregon.gov</w:t>
          </w:r>
        </w:p>
      </w:tc>
    </w:tr>
  </w:tbl>
  <w:p w14:paraId="2B638533" w14:textId="77777777" w:rsidR="003F5FB2" w:rsidRDefault="003F5FB2" w:rsidP="003F5FB2">
    <w:pPr>
      <w:pStyle w:val="Footer"/>
    </w:pPr>
  </w:p>
  <w:p w14:paraId="189FA8E6" w14:textId="77777777" w:rsidR="003F5FB2" w:rsidRPr="003F5FB2" w:rsidRDefault="003F5FB2" w:rsidP="003F5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1A37E" w14:textId="77777777" w:rsidR="003F5FB2" w:rsidRDefault="003F5FB2" w:rsidP="003F5FB2">
    <w:pPr>
      <w:pStyle w:val="Footer"/>
    </w:pPr>
    <w:r>
      <w:rPr>
        <w:noProof/>
      </w:rPr>
      <w:drawing>
        <wp:anchor distT="0" distB="0" distL="114300" distR="114300" simplePos="0" relativeHeight="251692032" behindDoc="1" locked="0" layoutInCell="1" allowOverlap="0" wp14:anchorId="1CA7AA72" wp14:editId="44EC06CB">
          <wp:simplePos x="0" y="0"/>
          <wp:positionH relativeFrom="page">
            <wp:posOffset>0</wp:posOffset>
          </wp:positionH>
          <wp:positionV relativeFrom="page">
            <wp:posOffset>9120836</wp:posOffset>
          </wp:positionV>
          <wp:extent cx="7772400" cy="977265"/>
          <wp:effectExtent l="0" t="0" r="0" b="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7726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96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115" w:type="dxa"/>
        <w:right w:w="115" w:type="dxa"/>
      </w:tblCellMar>
      <w:tblLook w:val="04A0" w:firstRow="1" w:lastRow="0" w:firstColumn="1" w:lastColumn="0" w:noHBand="0" w:noVBand="1"/>
    </w:tblPr>
    <w:tblGrid>
      <w:gridCol w:w="410"/>
      <w:gridCol w:w="1951"/>
      <w:gridCol w:w="392"/>
      <w:gridCol w:w="1667"/>
      <w:gridCol w:w="445"/>
      <w:gridCol w:w="2575"/>
      <w:gridCol w:w="480"/>
      <w:gridCol w:w="1742"/>
    </w:tblGrid>
    <w:tr w:rsidR="003F5FB2" w:rsidRPr="003F5FB2" w14:paraId="20B31C4B" w14:textId="77777777" w:rsidTr="003F5FB2">
      <w:trPr>
        <w:trHeight w:val="690"/>
        <w:jc w:val="center"/>
      </w:trPr>
      <w:tc>
        <w:tcPr>
          <w:tcW w:w="410" w:type="dxa"/>
        </w:tcPr>
        <w:p w14:paraId="29C9E846" w14:textId="77777777" w:rsidR="003F5FB2" w:rsidRPr="003F5FB2" w:rsidRDefault="003F5FB2" w:rsidP="003F5FB2">
          <w:pPr>
            <w:pStyle w:val="Footer"/>
          </w:pPr>
          <w:r w:rsidRPr="003F5FB2">
            <w:rPr>
              <w:noProof/>
            </w:rPr>
            <w:drawing>
              <wp:anchor distT="0" distB="0" distL="114300" distR="114300" simplePos="0" relativeHeight="251693056" behindDoc="0" locked="0" layoutInCell="1" allowOverlap="1" wp14:anchorId="039CC78A" wp14:editId="309FB96C">
                <wp:simplePos x="0" y="0"/>
                <wp:positionH relativeFrom="column">
                  <wp:posOffset>1270</wp:posOffset>
                </wp:positionH>
                <wp:positionV relativeFrom="paragraph">
                  <wp:posOffset>29210</wp:posOffset>
                </wp:positionV>
                <wp:extent cx="107614" cy="141436"/>
                <wp:effectExtent l="0" t="0" r="6985" b="0"/>
                <wp:wrapSquare wrapText="bothSides"/>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ng"/>
                        <pic:cNvPicPr/>
                      </pic:nvPicPr>
                      <pic:blipFill>
                        <a:blip r:embed="rId2">
                          <a:extLst>
                            <a:ext uri="{28A0092B-C50C-407E-A947-70E740481C1C}">
                              <a14:useLocalDpi xmlns:a14="http://schemas.microsoft.com/office/drawing/2010/main" val="0"/>
                            </a:ext>
                          </a:extLst>
                        </a:blip>
                        <a:stretch>
                          <a:fillRect/>
                        </a:stretch>
                      </pic:blipFill>
                      <pic:spPr>
                        <a:xfrm>
                          <a:off x="0" y="0"/>
                          <a:ext cx="107614" cy="141436"/>
                        </a:xfrm>
                        <a:prstGeom prst="rect">
                          <a:avLst/>
                        </a:prstGeom>
                      </pic:spPr>
                    </pic:pic>
                  </a:graphicData>
                </a:graphic>
              </wp:anchor>
            </w:drawing>
          </w:r>
        </w:p>
      </w:tc>
      <w:tc>
        <w:tcPr>
          <w:tcW w:w="1951" w:type="dxa"/>
        </w:tcPr>
        <w:p w14:paraId="41E0948E" w14:textId="77777777" w:rsidR="003F5FB2" w:rsidRPr="003F5FB2" w:rsidRDefault="003F5FB2" w:rsidP="003F5FB2">
          <w:pPr>
            <w:autoSpaceDE w:val="0"/>
            <w:autoSpaceDN w:val="0"/>
            <w:adjustRightInd w:val="0"/>
            <w:spacing w:after="0" w:line="288" w:lineRule="auto"/>
            <w:textAlignment w:val="center"/>
            <w:rPr>
              <w:rFonts w:cs="Arial"/>
              <w:color w:val="1B1E4E"/>
              <w:spacing w:val="-3"/>
              <w:sz w:val="18"/>
              <w:szCs w:val="16"/>
            </w:rPr>
          </w:pPr>
          <w:r w:rsidRPr="003F5FB2">
            <w:rPr>
              <w:rFonts w:cs="Arial"/>
              <w:color w:val="1B1E4E"/>
              <w:spacing w:val="-3"/>
              <w:sz w:val="18"/>
              <w:szCs w:val="16"/>
            </w:rPr>
            <w:t xml:space="preserve">350 Winter St. NE </w:t>
          </w:r>
          <w:r w:rsidRPr="003F5FB2">
            <w:rPr>
              <w:rFonts w:cs="Arial"/>
              <w:color w:val="1B1E4E"/>
              <w:spacing w:val="-3"/>
              <w:sz w:val="18"/>
              <w:szCs w:val="16"/>
            </w:rPr>
            <w:br/>
            <w:t xml:space="preserve">P.O. Box 14480 </w:t>
          </w:r>
          <w:r w:rsidRPr="003F5FB2">
            <w:rPr>
              <w:rFonts w:cs="Arial"/>
              <w:color w:val="1B1E4E"/>
              <w:spacing w:val="-3"/>
              <w:sz w:val="18"/>
              <w:szCs w:val="16"/>
            </w:rPr>
            <w:br/>
            <w:t>Salem, OR 97309</w:t>
          </w:r>
        </w:p>
      </w:tc>
      <w:tc>
        <w:tcPr>
          <w:tcW w:w="392" w:type="dxa"/>
        </w:tcPr>
        <w:p w14:paraId="5FAFDE3B" w14:textId="77777777" w:rsidR="003F5FB2" w:rsidRPr="003F5FB2" w:rsidRDefault="003F5FB2" w:rsidP="003F5FB2">
          <w:pPr>
            <w:pStyle w:val="Footer"/>
          </w:pPr>
          <w:r w:rsidRPr="003F5FB2">
            <w:rPr>
              <w:noProof/>
            </w:rPr>
            <w:drawing>
              <wp:anchor distT="0" distB="0" distL="114300" distR="114300" simplePos="0" relativeHeight="251694080" behindDoc="0" locked="0" layoutInCell="1" allowOverlap="1" wp14:anchorId="7A99383A" wp14:editId="630EFAA9">
                <wp:simplePos x="0" y="0"/>
                <wp:positionH relativeFrom="column">
                  <wp:posOffset>8890</wp:posOffset>
                </wp:positionH>
                <wp:positionV relativeFrom="paragraph">
                  <wp:posOffset>304</wp:posOffset>
                </wp:positionV>
                <wp:extent cx="88265" cy="140970"/>
                <wp:effectExtent l="0" t="0" r="6985" b="0"/>
                <wp:wrapSquare wrapText="bothSides"/>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ng"/>
                        <pic:cNvPicPr/>
                      </pic:nvPicPr>
                      <pic:blipFill>
                        <a:blip r:embed="rId3">
                          <a:extLst>
                            <a:ext uri="{28A0092B-C50C-407E-A947-70E740481C1C}">
                              <a14:useLocalDpi xmlns:a14="http://schemas.microsoft.com/office/drawing/2010/main" val="0"/>
                            </a:ext>
                          </a:extLst>
                        </a:blip>
                        <a:stretch>
                          <a:fillRect/>
                        </a:stretch>
                      </pic:blipFill>
                      <pic:spPr>
                        <a:xfrm>
                          <a:off x="0" y="0"/>
                          <a:ext cx="88265" cy="140970"/>
                        </a:xfrm>
                        <a:prstGeom prst="rect">
                          <a:avLst/>
                        </a:prstGeom>
                      </pic:spPr>
                    </pic:pic>
                  </a:graphicData>
                </a:graphic>
                <wp14:sizeRelH relativeFrom="margin">
                  <wp14:pctWidth>0</wp14:pctWidth>
                </wp14:sizeRelH>
              </wp:anchor>
            </w:drawing>
          </w:r>
        </w:p>
      </w:tc>
      <w:tc>
        <w:tcPr>
          <w:tcW w:w="1667" w:type="dxa"/>
        </w:tcPr>
        <w:p w14:paraId="463C72F4" w14:textId="569C63EB" w:rsidR="003F5FB2" w:rsidRPr="003F5FB2" w:rsidRDefault="003F5FB2" w:rsidP="003F5FB2">
          <w:pPr>
            <w:autoSpaceDE w:val="0"/>
            <w:autoSpaceDN w:val="0"/>
            <w:adjustRightInd w:val="0"/>
            <w:spacing w:line="288" w:lineRule="auto"/>
            <w:textAlignment w:val="center"/>
            <w:rPr>
              <w:rFonts w:ascii="Acumin Pro Light" w:hAnsi="Acumin Pro Light" w:cs="Acumin Pro Light"/>
              <w:color w:val="1B1E4E"/>
              <w:spacing w:val="-3"/>
              <w:sz w:val="18"/>
              <w:szCs w:val="16"/>
            </w:rPr>
          </w:pPr>
          <w:r w:rsidRPr="003F5FB2">
            <w:rPr>
              <w:rFonts w:cs="Arial"/>
              <w:color w:val="1B1E4E"/>
              <w:spacing w:val="-3"/>
              <w:sz w:val="18"/>
              <w:szCs w:val="16"/>
            </w:rPr>
            <w:t>503-378-3272</w:t>
          </w:r>
        </w:p>
      </w:tc>
      <w:tc>
        <w:tcPr>
          <w:tcW w:w="445" w:type="dxa"/>
        </w:tcPr>
        <w:p w14:paraId="1812CB57" w14:textId="77777777" w:rsidR="003F5FB2" w:rsidRPr="003F5FB2" w:rsidRDefault="003F5FB2" w:rsidP="003F5FB2">
          <w:pPr>
            <w:pStyle w:val="Footer"/>
          </w:pPr>
          <w:r w:rsidRPr="003F5FB2">
            <w:rPr>
              <w:noProof/>
            </w:rPr>
            <w:drawing>
              <wp:anchor distT="0" distB="0" distL="114300" distR="114300" simplePos="0" relativeHeight="251695104" behindDoc="0" locked="0" layoutInCell="1" allowOverlap="1" wp14:anchorId="50B30D52" wp14:editId="0012DA29">
                <wp:simplePos x="0" y="0"/>
                <wp:positionH relativeFrom="column">
                  <wp:posOffset>17145</wp:posOffset>
                </wp:positionH>
                <wp:positionV relativeFrom="paragraph">
                  <wp:posOffset>16510</wp:posOffset>
                </wp:positionV>
                <wp:extent cx="136525" cy="102235"/>
                <wp:effectExtent l="0" t="0" r="0" b="0"/>
                <wp:wrapSquare wrapText="bothSides"/>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ng"/>
                        <pic:cNvPicPr/>
                      </pic:nvPicPr>
                      <pic:blipFill>
                        <a:blip r:embed="rId4">
                          <a:extLst>
                            <a:ext uri="{28A0092B-C50C-407E-A947-70E740481C1C}">
                              <a14:useLocalDpi xmlns:a14="http://schemas.microsoft.com/office/drawing/2010/main" val="0"/>
                            </a:ext>
                          </a:extLst>
                        </a:blip>
                        <a:stretch>
                          <a:fillRect/>
                        </a:stretch>
                      </pic:blipFill>
                      <pic:spPr>
                        <a:xfrm>
                          <a:off x="0" y="0"/>
                          <a:ext cx="136525" cy="102235"/>
                        </a:xfrm>
                        <a:prstGeom prst="rect">
                          <a:avLst/>
                        </a:prstGeom>
                      </pic:spPr>
                    </pic:pic>
                  </a:graphicData>
                </a:graphic>
                <wp14:sizeRelH relativeFrom="margin">
                  <wp14:pctWidth>0</wp14:pctWidth>
                </wp14:sizeRelH>
                <wp14:sizeRelV relativeFrom="margin">
                  <wp14:pctHeight>0</wp14:pctHeight>
                </wp14:sizeRelV>
              </wp:anchor>
            </w:drawing>
          </w:r>
        </w:p>
      </w:tc>
      <w:tc>
        <w:tcPr>
          <w:tcW w:w="2575" w:type="dxa"/>
        </w:tcPr>
        <w:p w14:paraId="04B2B9CB" w14:textId="48B1FFAB" w:rsidR="003F5FB2" w:rsidRPr="003F5FB2" w:rsidRDefault="003F5FB2" w:rsidP="003F5FB2">
          <w:pPr>
            <w:autoSpaceDE w:val="0"/>
            <w:autoSpaceDN w:val="0"/>
            <w:adjustRightInd w:val="0"/>
            <w:spacing w:line="288" w:lineRule="auto"/>
            <w:textAlignment w:val="center"/>
            <w:rPr>
              <w:rFonts w:ascii="Acumin Pro Light" w:hAnsi="Acumin Pro Light" w:cs="Acumin Pro Light"/>
              <w:color w:val="1B1E4E"/>
              <w:spacing w:val="-3"/>
              <w:sz w:val="18"/>
              <w:szCs w:val="16"/>
            </w:rPr>
          </w:pPr>
          <w:r w:rsidRPr="003F5FB2">
            <w:rPr>
              <w:rFonts w:cs="Arial"/>
              <w:color w:val="1B1E4E"/>
              <w:spacing w:val="-3"/>
              <w:sz w:val="18"/>
              <w:szCs w:val="16"/>
            </w:rPr>
            <w:t>tech.web@dcbs.oregon.gov</w:t>
          </w:r>
        </w:p>
      </w:tc>
      <w:tc>
        <w:tcPr>
          <w:tcW w:w="480" w:type="dxa"/>
        </w:tcPr>
        <w:p w14:paraId="578E4144" w14:textId="77777777" w:rsidR="003F5FB2" w:rsidRPr="003F5FB2" w:rsidRDefault="003F5FB2" w:rsidP="003F5FB2">
          <w:pPr>
            <w:pStyle w:val="Footer"/>
          </w:pPr>
          <w:r w:rsidRPr="003F5FB2">
            <w:rPr>
              <w:noProof/>
            </w:rPr>
            <w:drawing>
              <wp:anchor distT="0" distB="0" distL="114300" distR="114300" simplePos="0" relativeHeight="251696128" behindDoc="0" locked="0" layoutInCell="1" allowOverlap="1" wp14:anchorId="6E48026D" wp14:editId="5B91FDE4">
                <wp:simplePos x="0" y="0"/>
                <wp:positionH relativeFrom="column">
                  <wp:posOffset>34925</wp:posOffset>
                </wp:positionH>
                <wp:positionV relativeFrom="paragraph">
                  <wp:posOffset>939</wp:posOffset>
                </wp:positionV>
                <wp:extent cx="159026" cy="127057"/>
                <wp:effectExtent l="0" t="0" r="0" b="6350"/>
                <wp:wrapSquare wrapText="bothSides"/>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ng"/>
                        <pic:cNvPicPr/>
                      </pic:nvPicPr>
                      <pic:blipFill>
                        <a:blip r:embed="rId5">
                          <a:extLst>
                            <a:ext uri="{28A0092B-C50C-407E-A947-70E740481C1C}">
                              <a14:useLocalDpi xmlns:a14="http://schemas.microsoft.com/office/drawing/2010/main" val="0"/>
                            </a:ext>
                          </a:extLst>
                        </a:blip>
                        <a:stretch>
                          <a:fillRect/>
                        </a:stretch>
                      </pic:blipFill>
                      <pic:spPr>
                        <a:xfrm>
                          <a:off x="0" y="0"/>
                          <a:ext cx="159026" cy="127057"/>
                        </a:xfrm>
                        <a:prstGeom prst="rect">
                          <a:avLst/>
                        </a:prstGeom>
                      </pic:spPr>
                    </pic:pic>
                  </a:graphicData>
                </a:graphic>
                <wp14:sizeRelH relativeFrom="margin">
                  <wp14:pctWidth>0</wp14:pctWidth>
                </wp14:sizeRelH>
                <wp14:sizeRelV relativeFrom="margin">
                  <wp14:pctHeight>0</wp14:pctHeight>
                </wp14:sizeRelV>
              </wp:anchor>
            </w:drawing>
          </w:r>
        </w:p>
      </w:tc>
      <w:tc>
        <w:tcPr>
          <w:tcW w:w="1742" w:type="dxa"/>
        </w:tcPr>
        <w:p w14:paraId="076AA11A" w14:textId="77777777" w:rsidR="003F5FB2" w:rsidRPr="003F5FB2" w:rsidRDefault="003F5FB2" w:rsidP="003F5FB2">
          <w:pPr>
            <w:autoSpaceDE w:val="0"/>
            <w:autoSpaceDN w:val="0"/>
            <w:adjustRightInd w:val="0"/>
            <w:spacing w:after="0" w:line="288" w:lineRule="auto"/>
            <w:textAlignment w:val="center"/>
            <w:rPr>
              <w:rFonts w:cs="Arial"/>
              <w:color w:val="1B1E4E"/>
              <w:spacing w:val="-3"/>
              <w:sz w:val="18"/>
              <w:szCs w:val="16"/>
            </w:rPr>
          </w:pPr>
          <w:r w:rsidRPr="003F5FB2">
            <w:rPr>
              <w:rFonts w:cs="Arial"/>
              <w:color w:val="1B1E4E"/>
              <w:spacing w:val="-3"/>
              <w:sz w:val="18"/>
              <w:szCs w:val="16"/>
            </w:rPr>
            <w:t>osha.oregon.gov</w:t>
          </w:r>
        </w:p>
      </w:tc>
    </w:tr>
  </w:tbl>
  <w:p w14:paraId="1251256B" w14:textId="77777777" w:rsidR="003F5FB2" w:rsidRDefault="003F5FB2" w:rsidP="003F5FB2">
    <w:pPr>
      <w:pStyle w:val="Footer"/>
    </w:pPr>
  </w:p>
  <w:p w14:paraId="4B10BD95" w14:textId="60E10507" w:rsidR="00215C26" w:rsidRPr="003F5FB2" w:rsidRDefault="00215C26" w:rsidP="003F5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E3AAC" w14:textId="77777777" w:rsidR="0066219D" w:rsidRDefault="0066219D">
      <w:r>
        <w:separator/>
      </w:r>
    </w:p>
  </w:footnote>
  <w:footnote w:type="continuationSeparator" w:id="0">
    <w:p w14:paraId="25BDCDB6" w14:textId="77777777" w:rsidR="0066219D" w:rsidRDefault="00662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9842D" w14:textId="45001A6A" w:rsidR="00C4196D" w:rsidRDefault="00C41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8300C" w14:textId="0923FF26" w:rsidR="007E1AF7" w:rsidRPr="003B1BBA" w:rsidRDefault="003B1BBA" w:rsidP="003B1BBA">
    <w:pPr>
      <w:pStyle w:val="Header"/>
    </w:pPr>
    <w:r>
      <w:rPr>
        <w:noProof/>
      </w:rPr>
      <w:drawing>
        <wp:anchor distT="0" distB="0" distL="114300" distR="114300" simplePos="0" relativeHeight="251684864" behindDoc="0" locked="0" layoutInCell="1" allowOverlap="1" wp14:anchorId="4CA1D977" wp14:editId="1B3E95D3">
          <wp:simplePos x="0" y="0"/>
          <wp:positionH relativeFrom="page">
            <wp:align>left</wp:align>
          </wp:positionH>
          <wp:positionV relativeFrom="page">
            <wp:posOffset>457200</wp:posOffset>
          </wp:positionV>
          <wp:extent cx="7772400" cy="118872"/>
          <wp:effectExtent l="0" t="0" r="0" b="0"/>
          <wp:wrapTopAndBottom/>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88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96579" w14:textId="6CAB77E8" w:rsidR="00EB7ADF" w:rsidRPr="00645BAA" w:rsidRDefault="003F5FB2" w:rsidP="00645BAA">
    <w:pPr>
      <w:pStyle w:val="Header"/>
    </w:pPr>
    <w:r>
      <w:rPr>
        <w:noProof/>
      </w:rPr>
      <mc:AlternateContent>
        <mc:Choice Requires="wps">
          <w:drawing>
            <wp:anchor distT="45720" distB="45720" distL="114300" distR="114300" simplePos="0" relativeHeight="251668480" behindDoc="0" locked="0" layoutInCell="1" allowOverlap="1" wp14:anchorId="66C2A15C" wp14:editId="06E78417">
              <wp:simplePos x="0" y="0"/>
              <wp:positionH relativeFrom="column">
                <wp:posOffset>914400</wp:posOffset>
              </wp:positionH>
              <wp:positionV relativeFrom="paragraph">
                <wp:posOffset>285750</wp:posOffset>
              </wp:positionV>
              <wp:extent cx="2313432"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432" cy="1404620"/>
                      </a:xfrm>
                      <a:prstGeom prst="rect">
                        <a:avLst/>
                      </a:prstGeom>
                      <a:noFill/>
                      <a:ln w="9525">
                        <a:noFill/>
                        <a:miter lim="800000"/>
                        <a:headEnd/>
                        <a:tailEnd/>
                      </a:ln>
                    </wps:spPr>
                    <wps:txbx>
                      <w:txbxContent>
                        <w:p w14:paraId="23392DB8" w14:textId="295E1B2A" w:rsidR="00645BAA" w:rsidRPr="00E00993" w:rsidRDefault="00EE5AFE" w:rsidP="00645BAA">
                          <w:pPr>
                            <w:pStyle w:val="BasicParagraph"/>
                            <w:rPr>
                              <w:rFonts w:ascii="Arial" w:hAnsi="Arial" w:cs="Arial"/>
                              <w:color w:val="002F86"/>
                              <w:sz w:val="17"/>
                              <w:szCs w:val="17"/>
                            </w:rPr>
                          </w:pPr>
                          <w:r>
                            <w:rPr>
                              <w:rFonts w:ascii="Arial" w:hAnsi="Arial" w:cs="Arial"/>
                              <w:color w:val="002F86"/>
                              <w:sz w:val="17"/>
                              <w:szCs w:val="17"/>
                            </w:rPr>
                            <w:t>Tina Kotek</w:t>
                          </w:r>
                          <w:r w:rsidR="00645BAA" w:rsidRPr="00E00993">
                            <w:rPr>
                              <w:rFonts w:ascii="Arial" w:hAnsi="Arial" w:cs="Arial"/>
                              <w:color w:val="002F86"/>
                              <w:sz w:val="17"/>
                              <w:szCs w:val="17"/>
                            </w:rPr>
                            <w:t>, Governor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C2A15C" id="_x0000_t202" coordsize="21600,21600" o:spt="202" path="m,l,21600r21600,l21600,xe">
              <v:stroke joinstyle="miter"/>
              <v:path gradientshapeok="t" o:connecttype="rect"/>
            </v:shapetype>
            <v:shape id="_x0000_s1027" type="#_x0000_t202" style="position:absolute;margin-left:1in;margin-top:22.5pt;width:182.1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" filled="f" stroked="f">
              <v:textbox style="mso-fit-shape-to-text:t">
                <w:txbxContent>
                  <w:p w14:paraId="23392DB8" w14:textId="295E1B2A" w:rsidR="00645BAA" w:rsidRPr="00E00993" w:rsidRDefault="00EE5AFE" w:rsidP="00645BAA">
                    <w:pPr>
                      <w:pStyle w:val="BasicParagraph"/>
                      <w:rPr>
                        <w:rFonts w:ascii="Arial" w:hAnsi="Arial" w:cs="Arial"/>
                        <w:color w:val="002F86"/>
                        <w:sz w:val="17"/>
                        <w:szCs w:val="17"/>
                      </w:rPr>
                    </w:pPr>
                    <w:r>
                      <w:rPr>
                        <w:rFonts w:ascii="Arial" w:hAnsi="Arial" w:cs="Arial"/>
                        <w:color w:val="002F86"/>
                        <w:sz w:val="17"/>
                        <w:szCs w:val="17"/>
                      </w:rPr>
                      <w:t>Tina Kotek</w:t>
                    </w:r>
                    <w:r w:rsidR="00645BAA" w:rsidRPr="00E00993">
                      <w:rPr>
                        <w:rFonts w:ascii="Arial" w:hAnsi="Arial" w:cs="Arial"/>
                        <w:color w:val="002F86"/>
                        <w:sz w:val="17"/>
                        <w:szCs w:val="17"/>
                      </w:rPr>
                      <w:t>, Governor</w:t>
                    </w:r>
                  </w:p>
                </w:txbxContent>
              </v:textbox>
            </v:shape>
          </w:pict>
        </mc:Fallback>
      </mc:AlternateContent>
    </w:r>
    <w:r w:rsidR="003B1BBA">
      <w:rPr>
        <w:noProof/>
      </w:rPr>
      <w:drawing>
        <wp:anchor distT="0" distB="0" distL="114300" distR="114300" simplePos="0" relativeHeight="251666432" behindDoc="1" locked="0" layoutInCell="1" allowOverlap="1" wp14:anchorId="469206DE" wp14:editId="0D7BE714">
          <wp:simplePos x="0" y="0"/>
          <wp:positionH relativeFrom="page">
            <wp:align>left</wp:align>
          </wp:positionH>
          <wp:positionV relativeFrom="page">
            <wp:align>top</wp:align>
          </wp:positionV>
          <wp:extent cx="7756538" cy="1490472"/>
          <wp:effectExtent l="0" t="0" r="0" b="0"/>
          <wp:wrapTopAndBottom/>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_stateSeal.png"/>
                  <pic:cNvPicPr/>
                </pic:nvPicPr>
                <pic:blipFill>
                  <a:blip r:embed="rId1">
                    <a:extLst>
                      <a:ext uri="{28A0092B-C50C-407E-A947-70E740481C1C}">
                        <a14:useLocalDpi xmlns:a14="http://schemas.microsoft.com/office/drawing/2010/main" val="0"/>
                      </a:ext>
                    </a:extLst>
                  </a:blip>
                  <a:stretch>
                    <a:fillRect/>
                  </a:stretch>
                </pic:blipFill>
                <pic:spPr>
                  <a:xfrm>
                    <a:off x="0" y="0"/>
                    <a:ext cx="7756538" cy="14904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B73A13"/>
    <w:multiLevelType w:val="hybridMultilevel"/>
    <w:tmpl w:val="5224B090"/>
    <w:lvl w:ilvl="0" w:tplc="39A01E90">
      <w:start w:val="2"/>
      <w:numFmt w:val="bullet"/>
      <w:lvlText w:val="•"/>
      <w:lvlJc w:val="left"/>
      <w:pPr>
        <w:ind w:left="1080" w:hanging="72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15:restartNumberingAfterBreak="0">
    <w:nsid w:val="0C10697B"/>
    <w:multiLevelType w:val="hybridMultilevel"/>
    <w:tmpl w:val="F7623274"/>
    <w:lvl w:ilvl="0" w:tplc="E79271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459D0"/>
    <w:multiLevelType w:val="multilevel"/>
    <w:tmpl w:val="490CA75A"/>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DF281F"/>
    <w:multiLevelType w:val="hybridMultilevel"/>
    <w:tmpl w:val="C08C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27530"/>
    <w:multiLevelType w:val="multilevel"/>
    <w:tmpl w:val="1116F232"/>
    <w:lvl w:ilvl="0">
      <w:start w:val="1"/>
      <w:numFmt w:val="bullet"/>
      <w:lvlText w:val="o"/>
      <w:lvlJc w:val="left"/>
      <w:pPr>
        <w:ind w:left="720" w:hanging="360"/>
      </w:pPr>
      <w:rPr>
        <w:rFonts w:ascii="Courier New" w:hAnsi="Courier New" w:cs="Courier New"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17460FF4"/>
    <w:multiLevelType w:val="hybridMultilevel"/>
    <w:tmpl w:val="8CEA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A78AD"/>
    <w:multiLevelType w:val="hybridMultilevel"/>
    <w:tmpl w:val="ADDA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7A0F0B"/>
    <w:multiLevelType w:val="hybridMultilevel"/>
    <w:tmpl w:val="CEF2B476"/>
    <w:lvl w:ilvl="0" w:tplc="EE5A9DB6">
      <w:numFmt w:val="bullet"/>
      <w:lvlText w:val="•"/>
      <w:lvlJc w:val="left"/>
      <w:pPr>
        <w:ind w:left="1080" w:hanging="72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4F7A6A"/>
    <w:multiLevelType w:val="hybridMultilevel"/>
    <w:tmpl w:val="1A6CE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DFA029A"/>
    <w:multiLevelType w:val="hybridMultilevel"/>
    <w:tmpl w:val="35544D74"/>
    <w:lvl w:ilvl="0" w:tplc="BDAE52A0">
      <w:start w:val="1"/>
      <w:numFmt w:val="decimal"/>
      <w:lvlText w:val="%1."/>
      <w:lvlJc w:val="left"/>
      <w:pPr>
        <w:ind w:left="360" w:hanging="360"/>
      </w:pPr>
      <w:rPr>
        <w:b/>
        <w:color w:val="595959" w:themeColor="text1" w:themeTint="A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B12FFA"/>
    <w:multiLevelType w:val="hybridMultilevel"/>
    <w:tmpl w:val="7EEA464A"/>
    <w:lvl w:ilvl="0" w:tplc="A31E2A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DE231A"/>
    <w:multiLevelType w:val="hybridMultilevel"/>
    <w:tmpl w:val="A6D2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716F7"/>
    <w:multiLevelType w:val="hybridMultilevel"/>
    <w:tmpl w:val="53320CDA"/>
    <w:lvl w:ilvl="0" w:tplc="E132F4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B1167"/>
    <w:multiLevelType w:val="hybridMultilevel"/>
    <w:tmpl w:val="8612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81A46"/>
    <w:multiLevelType w:val="hybridMultilevel"/>
    <w:tmpl w:val="32E6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691201"/>
    <w:multiLevelType w:val="multilevel"/>
    <w:tmpl w:val="1116F232"/>
    <w:lvl w:ilvl="0">
      <w:start w:val="1"/>
      <w:numFmt w:val="bullet"/>
      <w:lvlText w:val="o"/>
      <w:lvlJc w:val="left"/>
      <w:pPr>
        <w:ind w:left="720" w:hanging="360"/>
      </w:pPr>
      <w:rPr>
        <w:rFonts w:ascii="Courier New" w:hAnsi="Courier New" w:cs="Courier New"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42BF5A0C"/>
    <w:multiLevelType w:val="hybridMultilevel"/>
    <w:tmpl w:val="8A50C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013BB"/>
    <w:multiLevelType w:val="multilevel"/>
    <w:tmpl w:val="B8F2919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48506AE8"/>
    <w:multiLevelType w:val="hybridMultilevel"/>
    <w:tmpl w:val="E33AB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9062E7D"/>
    <w:multiLevelType w:val="multilevel"/>
    <w:tmpl w:val="490CA75A"/>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52A24E77"/>
    <w:multiLevelType w:val="hybridMultilevel"/>
    <w:tmpl w:val="F468F2E4"/>
    <w:lvl w:ilvl="0" w:tplc="5568F2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E734C9"/>
    <w:multiLevelType w:val="hybridMultilevel"/>
    <w:tmpl w:val="091E32A8"/>
    <w:lvl w:ilvl="0" w:tplc="AD30BB2E">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A173A4"/>
    <w:multiLevelType w:val="multilevel"/>
    <w:tmpl w:val="5986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B0565A"/>
    <w:multiLevelType w:val="hybridMultilevel"/>
    <w:tmpl w:val="B9AC9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0667F"/>
    <w:multiLevelType w:val="hybridMultilevel"/>
    <w:tmpl w:val="A27A8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54897"/>
    <w:multiLevelType w:val="hybridMultilevel"/>
    <w:tmpl w:val="A2BA24CA"/>
    <w:lvl w:ilvl="0" w:tplc="F66ACA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9C56AA"/>
    <w:multiLevelType w:val="hybridMultilevel"/>
    <w:tmpl w:val="FE70C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E4A8B"/>
    <w:multiLevelType w:val="hybridMultilevel"/>
    <w:tmpl w:val="F5C40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F53D7"/>
    <w:multiLevelType w:val="hybridMultilevel"/>
    <w:tmpl w:val="F3A0CEE0"/>
    <w:lvl w:ilvl="0" w:tplc="A31E2A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9F13F5"/>
    <w:multiLevelType w:val="hybridMultilevel"/>
    <w:tmpl w:val="A6C0B3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022969067">
    <w:abstractNumId w:val="4"/>
  </w:num>
  <w:num w:numId="2" w16cid:durableId="369112657">
    <w:abstractNumId w:val="7"/>
  </w:num>
  <w:num w:numId="3" w16cid:durableId="407649816">
    <w:abstractNumId w:val="0"/>
  </w:num>
  <w:num w:numId="4" w16cid:durableId="29838585">
    <w:abstractNumId w:val="7"/>
  </w:num>
  <w:num w:numId="5" w16cid:durableId="2142190273">
    <w:abstractNumId w:val="16"/>
  </w:num>
  <w:num w:numId="6" w16cid:durableId="1424496755">
    <w:abstractNumId w:val="5"/>
  </w:num>
  <w:num w:numId="7" w16cid:durableId="578095602">
    <w:abstractNumId w:val="5"/>
  </w:num>
  <w:num w:numId="8" w16cid:durableId="494343965">
    <w:abstractNumId w:val="3"/>
  </w:num>
  <w:num w:numId="9" w16cid:durableId="1463771386">
    <w:abstractNumId w:val="16"/>
  </w:num>
  <w:num w:numId="10" w16cid:durableId="1004087854">
    <w:abstractNumId w:val="2"/>
  </w:num>
  <w:num w:numId="11" w16cid:durableId="2006737257">
    <w:abstractNumId w:val="16"/>
  </w:num>
  <w:num w:numId="12" w16cid:durableId="1283489747">
    <w:abstractNumId w:val="1"/>
  </w:num>
  <w:num w:numId="13" w16cid:durableId="1182205724">
    <w:abstractNumId w:val="16"/>
  </w:num>
  <w:num w:numId="14" w16cid:durableId="385300226">
    <w:abstractNumId w:val="34"/>
  </w:num>
  <w:num w:numId="15" w16cid:durableId="1898054898">
    <w:abstractNumId w:val="28"/>
  </w:num>
  <w:num w:numId="16" w16cid:durableId="461925795">
    <w:abstractNumId w:val="33"/>
  </w:num>
  <w:num w:numId="17" w16cid:durableId="676614016">
    <w:abstractNumId w:val="20"/>
  </w:num>
  <w:num w:numId="18" w16cid:durableId="1193224349">
    <w:abstractNumId w:val="22"/>
  </w:num>
  <w:num w:numId="19" w16cid:durableId="1292512256">
    <w:abstractNumId w:val="31"/>
  </w:num>
  <w:num w:numId="20" w16cid:durableId="141428706">
    <w:abstractNumId w:val="30"/>
  </w:num>
  <w:num w:numId="21" w16cid:durableId="13303334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6073740">
    <w:abstractNumId w:val="26"/>
  </w:num>
  <w:num w:numId="23" w16cid:durableId="540673124">
    <w:abstractNumId w:val="29"/>
  </w:num>
  <w:num w:numId="24" w16cid:durableId="1429739852">
    <w:abstractNumId w:val="13"/>
  </w:num>
  <w:num w:numId="25" w16cid:durableId="528449520">
    <w:abstractNumId w:val="38"/>
  </w:num>
  <w:num w:numId="26" w16cid:durableId="1645116664">
    <w:abstractNumId w:val="12"/>
  </w:num>
  <w:num w:numId="27" w16cid:durableId="667364471">
    <w:abstractNumId w:val="19"/>
  </w:num>
  <w:num w:numId="28" w16cid:durableId="1331834598">
    <w:abstractNumId w:val="6"/>
  </w:num>
  <w:num w:numId="29" w16cid:durableId="2085487990">
    <w:abstractNumId w:val="35"/>
  </w:num>
  <w:num w:numId="30" w16cid:durableId="83965604">
    <w:abstractNumId w:val="32"/>
  </w:num>
  <w:num w:numId="31" w16cid:durableId="1910192878">
    <w:abstractNumId w:val="9"/>
  </w:num>
  <w:num w:numId="32" w16cid:durableId="1862237245">
    <w:abstractNumId w:val="8"/>
  </w:num>
  <w:num w:numId="33" w16cid:durableId="1090543968">
    <w:abstractNumId w:val="37"/>
  </w:num>
  <w:num w:numId="34" w16cid:durableId="734284158">
    <w:abstractNumId w:val="18"/>
  </w:num>
  <w:num w:numId="35" w16cid:durableId="87389005">
    <w:abstractNumId w:val="27"/>
  </w:num>
  <w:num w:numId="36" w16cid:durableId="849493186">
    <w:abstractNumId w:val="11"/>
  </w:num>
  <w:num w:numId="37" w16cid:durableId="1948540279">
    <w:abstractNumId w:val="23"/>
  </w:num>
  <w:num w:numId="38" w16cid:durableId="835653475">
    <w:abstractNumId w:val="25"/>
  </w:num>
  <w:num w:numId="39" w16cid:durableId="1009332838">
    <w:abstractNumId w:val="36"/>
  </w:num>
  <w:num w:numId="40" w16cid:durableId="521165654">
    <w:abstractNumId w:val="24"/>
  </w:num>
  <w:num w:numId="41" w16cid:durableId="978724903">
    <w:abstractNumId w:val="10"/>
  </w:num>
  <w:num w:numId="42" w16cid:durableId="1295209357">
    <w:abstractNumId w:val="14"/>
  </w:num>
  <w:num w:numId="43" w16cid:durableId="342629806">
    <w:abstractNumId w:val="15"/>
  </w:num>
  <w:num w:numId="44" w16cid:durableId="250899572">
    <w:abstractNumId w:val="17"/>
  </w:num>
  <w:num w:numId="45" w16cid:durableId="15031583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DF"/>
    <w:rsid w:val="0000678D"/>
    <w:rsid w:val="000129E6"/>
    <w:rsid w:val="00035B34"/>
    <w:rsid w:val="00040D20"/>
    <w:rsid w:val="000438A8"/>
    <w:rsid w:val="00050B10"/>
    <w:rsid w:val="00055A2B"/>
    <w:rsid w:val="000579D5"/>
    <w:rsid w:val="00060049"/>
    <w:rsid w:val="00075AF7"/>
    <w:rsid w:val="00082CF0"/>
    <w:rsid w:val="00085F5D"/>
    <w:rsid w:val="00092812"/>
    <w:rsid w:val="000928EC"/>
    <w:rsid w:val="00096150"/>
    <w:rsid w:val="000A22AE"/>
    <w:rsid w:val="000A475E"/>
    <w:rsid w:val="000A69F1"/>
    <w:rsid w:val="000C5527"/>
    <w:rsid w:val="000C5CCF"/>
    <w:rsid w:val="000C6E71"/>
    <w:rsid w:val="000D3EAB"/>
    <w:rsid w:val="000E00EE"/>
    <w:rsid w:val="000F0FA5"/>
    <w:rsid w:val="000F2461"/>
    <w:rsid w:val="001055EE"/>
    <w:rsid w:val="001061B5"/>
    <w:rsid w:val="00106DB8"/>
    <w:rsid w:val="00123C4A"/>
    <w:rsid w:val="0012764C"/>
    <w:rsid w:val="00131930"/>
    <w:rsid w:val="0013393E"/>
    <w:rsid w:val="00133C4D"/>
    <w:rsid w:val="0014090C"/>
    <w:rsid w:val="00141989"/>
    <w:rsid w:val="00144EBE"/>
    <w:rsid w:val="00156900"/>
    <w:rsid w:val="00160403"/>
    <w:rsid w:val="00162FA9"/>
    <w:rsid w:val="00184808"/>
    <w:rsid w:val="00185F75"/>
    <w:rsid w:val="001A4312"/>
    <w:rsid w:val="001B3CEE"/>
    <w:rsid w:val="001B52B8"/>
    <w:rsid w:val="001B68C9"/>
    <w:rsid w:val="001C12F2"/>
    <w:rsid w:val="001C3CA6"/>
    <w:rsid w:val="001C5272"/>
    <w:rsid w:val="001C543E"/>
    <w:rsid w:val="001D4181"/>
    <w:rsid w:val="001E5916"/>
    <w:rsid w:val="00214606"/>
    <w:rsid w:val="00215C26"/>
    <w:rsid w:val="00221357"/>
    <w:rsid w:val="00223272"/>
    <w:rsid w:val="00230D97"/>
    <w:rsid w:val="00232679"/>
    <w:rsid w:val="00233DC8"/>
    <w:rsid w:val="002369F4"/>
    <w:rsid w:val="00252E26"/>
    <w:rsid w:val="002758B9"/>
    <w:rsid w:val="00276C8B"/>
    <w:rsid w:val="00295112"/>
    <w:rsid w:val="002B053F"/>
    <w:rsid w:val="002B0F31"/>
    <w:rsid w:val="002B63F0"/>
    <w:rsid w:val="002E059A"/>
    <w:rsid w:val="002E3114"/>
    <w:rsid w:val="002E6F84"/>
    <w:rsid w:val="002E7464"/>
    <w:rsid w:val="00302D0A"/>
    <w:rsid w:val="00316559"/>
    <w:rsid w:val="003175AB"/>
    <w:rsid w:val="00322C3A"/>
    <w:rsid w:val="00324C3C"/>
    <w:rsid w:val="00340E33"/>
    <w:rsid w:val="003520F1"/>
    <w:rsid w:val="00355077"/>
    <w:rsid w:val="00357284"/>
    <w:rsid w:val="00360596"/>
    <w:rsid w:val="00367A43"/>
    <w:rsid w:val="003711D7"/>
    <w:rsid w:val="00382341"/>
    <w:rsid w:val="00383BAB"/>
    <w:rsid w:val="00385AC7"/>
    <w:rsid w:val="0039649A"/>
    <w:rsid w:val="003A14C3"/>
    <w:rsid w:val="003A1591"/>
    <w:rsid w:val="003A1B7C"/>
    <w:rsid w:val="003A659C"/>
    <w:rsid w:val="003B1BBA"/>
    <w:rsid w:val="003B674C"/>
    <w:rsid w:val="003C37A0"/>
    <w:rsid w:val="003C7DA0"/>
    <w:rsid w:val="003D4BF5"/>
    <w:rsid w:val="003E55AD"/>
    <w:rsid w:val="003F1C92"/>
    <w:rsid w:val="003F2C49"/>
    <w:rsid w:val="003F5FB2"/>
    <w:rsid w:val="0040333B"/>
    <w:rsid w:val="004047BF"/>
    <w:rsid w:val="004101C5"/>
    <w:rsid w:val="004232A1"/>
    <w:rsid w:val="004755AC"/>
    <w:rsid w:val="00484F83"/>
    <w:rsid w:val="0048616C"/>
    <w:rsid w:val="00492885"/>
    <w:rsid w:val="00494DDB"/>
    <w:rsid w:val="004C0B98"/>
    <w:rsid w:val="004C3ABA"/>
    <w:rsid w:val="004C48F1"/>
    <w:rsid w:val="004D1D07"/>
    <w:rsid w:val="004D33BE"/>
    <w:rsid w:val="004D7DDE"/>
    <w:rsid w:val="004E56D4"/>
    <w:rsid w:val="004E7692"/>
    <w:rsid w:val="005023EE"/>
    <w:rsid w:val="00514BCA"/>
    <w:rsid w:val="00514FBD"/>
    <w:rsid w:val="00515FB2"/>
    <w:rsid w:val="00556B10"/>
    <w:rsid w:val="005719CD"/>
    <w:rsid w:val="00585DEE"/>
    <w:rsid w:val="00593AB6"/>
    <w:rsid w:val="00593D1C"/>
    <w:rsid w:val="00594B25"/>
    <w:rsid w:val="005B0235"/>
    <w:rsid w:val="005B4768"/>
    <w:rsid w:val="005D06A5"/>
    <w:rsid w:val="005D4FF4"/>
    <w:rsid w:val="005E65C6"/>
    <w:rsid w:val="005F159E"/>
    <w:rsid w:val="005F2409"/>
    <w:rsid w:val="005F6D17"/>
    <w:rsid w:val="00601FE1"/>
    <w:rsid w:val="006064C9"/>
    <w:rsid w:val="00606517"/>
    <w:rsid w:val="006337FA"/>
    <w:rsid w:val="006372A2"/>
    <w:rsid w:val="006413EA"/>
    <w:rsid w:val="00645BAA"/>
    <w:rsid w:val="006468EE"/>
    <w:rsid w:val="0066219D"/>
    <w:rsid w:val="006851AB"/>
    <w:rsid w:val="0068790A"/>
    <w:rsid w:val="006A3715"/>
    <w:rsid w:val="006A52C0"/>
    <w:rsid w:val="006B748B"/>
    <w:rsid w:val="006C37B5"/>
    <w:rsid w:val="006E67EC"/>
    <w:rsid w:val="006F128D"/>
    <w:rsid w:val="00727E6B"/>
    <w:rsid w:val="00730243"/>
    <w:rsid w:val="0073684A"/>
    <w:rsid w:val="00740690"/>
    <w:rsid w:val="0075013D"/>
    <w:rsid w:val="00756D2A"/>
    <w:rsid w:val="00766148"/>
    <w:rsid w:val="007715A2"/>
    <w:rsid w:val="0077573C"/>
    <w:rsid w:val="00780155"/>
    <w:rsid w:val="0078404E"/>
    <w:rsid w:val="0079403D"/>
    <w:rsid w:val="007971EF"/>
    <w:rsid w:val="007A4742"/>
    <w:rsid w:val="007A7BC8"/>
    <w:rsid w:val="007B125B"/>
    <w:rsid w:val="007B3C71"/>
    <w:rsid w:val="007B5A0B"/>
    <w:rsid w:val="007C028C"/>
    <w:rsid w:val="007C4374"/>
    <w:rsid w:val="007D2918"/>
    <w:rsid w:val="007E1AF7"/>
    <w:rsid w:val="007E5A6B"/>
    <w:rsid w:val="0080349D"/>
    <w:rsid w:val="00807DF9"/>
    <w:rsid w:val="00810DB5"/>
    <w:rsid w:val="0081241E"/>
    <w:rsid w:val="00816C96"/>
    <w:rsid w:val="00817A6A"/>
    <w:rsid w:val="00826097"/>
    <w:rsid w:val="00842CA1"/>
    <w:rsid w:val="00870730"/>
    <w:rsid w:val="0088179E"/>
    <w:rsid w:val="00885C1B"/>
    <w:rsid w:val="008A30AF"/>
    <w:rsid w:val="008A4103"/>
    <w:rsid w:val="008B119B"/>
    <w:rsid w:val="008D4252"/>
    <w:rsid w:val="008E2DA3"/>
    <w:rsid w:val="008E7076"/>
    <w:rsid w:val="008F0E2A"/>
    <w:rsid w:val="008F6EA7"/>
    <w:rsid w:val="009117B0"/>
    <w:rsid w:val="009131C8"/>
    <w:rsid w:val="00914F4A"/>
    <w:rsid w:val="009318A9"/>
    <w:rsid w:val="00937140"/>
    <w:rsid w:val="0094039B"/>
    <w:rsid w:val="00952467"/>
    <w:rsid w:val="009718FF"/>
    <w:rsid w:val="00976457"/>
    <w:rsid w:val="00982914"/>
    <w:rsid w:val="00985298"/>
    <w:rsid w:val="0098532E"/>
    <w:rsid w:val="009859FD"/>
    <w:rsid w:val="00985AD5"/>
    <w:rsid w:val="00986CCB"/>
    <w:rsid w:val="00993AEE"/>
    <w:rsid w:val="009B2DD9"/>
    <w:rsid w:val="009C2A01"/>
    <w:rsid w:val="009E4123"/>
    <w:rsid w:val="009E63FC"/>
    <w:rsid w:val="009F788E"/>
    <w:rsid w:val="00A2377F"/>
    <w:rsid w:val="00A23E0A"/>
    <w:rsid w:val="00A30417"/>
    <w:rsid w:val="00A371C2"/>
    <w:rsid w:val="00A42F92"/>
    <w:rsid w:val="00A6514B"/>
    <w:rsid w:val="00A92759"/>
    <w:rsid w:val="00A93A1B"/>
    <w:rsid w:val="00AA1074"/>
    <w:rsid w:val="00AB2D3B"/>
    <w:rsid w:val="00AD3DA2"/>
    <w:rsid w:val="00AE0AB5"/>
    <w:rsid w:val="00AE0FD8"/>
    <w:rsid w:val="00AE161C"/>
    <w:rsid w:val="00AF52F1"/>
    <w:rsid w:val="00B0572F"/>
    <w:rsid w:val="00B075F9"/>
    <w:rsid w:val="00B26D47"/>
    <w:rsid w:val="00B342DC"/>
    <w:rsid w:val="00B452AE"/>
    <w:rsid w:val="00B7263A"/>
    <w:rsid w:val="00B77464"/>
    <w:rsid w:val="00B973CD"/>
    <w:rsid w:val="00BA3E4F"/>
    <w:rsid w:val="00BB332D"/>
    <w:rsid w:val="00BB3561"/>
    <w:rsid w:val="00BC0390"/>
    <w:rsid w:val="00BC512C"/>
    <w:rsid w:val="00BC64BF"/>
    <w:rsid w:val="00C033A6"/>
    <w:rsid w:val="00C03DE9"/>
    <w:rsid w:val="00C11039"/>
    <w:rsid w:val="00C15B5D"/>
    <w:rsid w:val="00C22603"/>
    <w:rsid w:val="00C33858"/>
    <w:rsid w:val="00C4196D"/>
    <w:rsid w:val="00C4349B"/>
    <w:rsid w:val="00C45704"/>
    <w:rsid w:val="00C47823"/>
    <w:rsid w:val="00C47E5A"/>
    <w:rsid w:val="00C62A0C"/>
    <w:rsid w:val="00C76677"/>
    <w:rsid w:val="00C828FE"/>
    <w:rsid w:val="00C843F8"/>
    <w:rsid w:val="00C9442B"/>
    <w:rsid w:val="00CB4304"/>
    <w:rsid w:val="00CB6A9F"/>
    <w:rsid w:val="00CC4C6F"/>
    <w:rsid w:val="00CD4058"/>
    <w:rsid w:val="00CE5622"/>
    <w:rsid w:val="00CF31C4"/>
    <w:rsid w:val="00CF781A"/>
    <w:rsid w:val="00D125A5"/>
    <w:rsid w:val="00D147FA"/>
    <w:rsid w:val="00D1605C"/>
    <w:rsid w:val="00D25BCD"/>
    <w:rsid w:val="00D437A1"/>
    <w:rsid w:val="00D4727B"/>
    <w:rsid w:val="00D50A5F"/>
    <w:rsid w:val="00D53092"/>
    <w:rsid w:val="00D64F14"/>
    <w:rsid w:val="00D8708D"/>
    <w:rsid w:val="00D96A36"/>
    <w:rsid w:val="00D96E92"/>
    <w:rsid w:val="00D974C5"/>
    <w:rsid w:val="00DA3698"/>
    <w:rsid w:val="00DA6AB8"/>
    <w:rsid w:val="00DA742B"/>
    <w:rsid w:val="00DB28E2"/>
    <w:rsid w:val="00DB32CA"/>
    <w:rsid w:val="00DB4D36"/>
    <w:rsid w:val="00DC1C6D"/>
    <w:rsid w:val="00DC46CC"/>
    <w:rsid w:val="00DC5AC7"/>
    <w:rsid w:val="00DD0D5C"/>
    <w:rsid w:val="00DD44B6"/>
    <w:rsid w:val="00DE25BC"/>
    <w:rsid w:val="00DE581B"/>
    <w:rsid w:val="00E00993"/>
    <w:rsid w:val="00E24AAB"/>
    <w:rsid w:val="00E273F3"/>
    <w:rsid w:val="00E304F7"/>
    <w:rsid w:val="00E31033"/>
    <w:rsid w:val="00E31263"/>
    <w:rsid w:val="00E37F15"/>
    <w:rsid w:val="00E4247C"/>
    <w:rsid w:val="00E51093"/>
    <w:rsid w:val="00E8260F"/>
    <w:rsid w:val="00E8342B"/>
    <w:rsid w:val="00EA2975"/>
    <w:rsid w:val="00EA6C6C"/>
    <w:rsid w:val="00EA71FA"/>
    <w:rsid w:val="00EB7ADF"/>
    <w:rsid w:val="00EC479A"/>
    <w:rsid w:val="00EC5802"/>
    <w:rsid w:val="00EC7422"/>
    <w:rsid w:val="00ED76D6"/>
    <w:rsid w:val="00EE083C"/>
    <w:rsid w:val="00EE105B"/>
    <w:rsid w:val="00EE4312"/>
    <w:rsid w:val="00EE5AFE"/>
    <w:rsid w:val="00EE7F71"/>
    <w:rsid w:val="00EF203D"/>
    <w:rsid w:val="00F072BE"/>
    <w:rsid w:val="00F12ACE"/>
    <w:rsid w:val="00F22C62"/>
    <w:rsid w:val="00F42DFB"/>
    <w:rsid w:val="00F538D4"/>
    <w:rsid w:val="00F567DD"/>
    <w:rsid w:val="00F63140"/>
    <w:rsid w:val="00F72E9C"/>
    <w:rsid w:val="00FA01AA"/>
    <w:rsid w:val="00FB16E9"/>
    <w:rsid w:val="00FB71FA"/>
    <w:rsid w:val="00FC71C0"/>
    <w:rsid w:val="00FC77DB"/>
    <w:rsid w:val="00FE4B5B"/>
    <w:rsid w:val="00FE5760"/>
    <w:rsid w:val="00FF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16D26F"/>
  <w15:docId w15:val="{23AD8AD6-946F-40DA-AA59-E125EEF9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B2"/>
    <w:pPr>
      <w:spacing w:after="160" w:line="259" w:lineRule="auto"/>
    </w:pPr>
    <w:rPr>
      <w:rFonts w:ascii="Arial" w:hAnsi="Arial"/>
      <w:sz w:val="24"/>
      <w:szCs w:val="24"/>
    </w:rPr>
  </w:style>
  <w:style w:type="paragraph" w:styleId="Heading1">
    <w:name w:val="heading 1"/>
    <w:basedOn w:val="Normal"/>
    <w:next w:val="Normal"/>
    <w:qFormat/>
    <w:rsid w:val="00035B34"/>
    <w:pPr>
      <w:keepNext/>
      <w:spacing w:before="60" w:after="60"/>
      <w:jc w:val="center"/>
      <w:outlineLvl w:val="0"/>
    </w:pPr>
    <w:rPr>
      <w:rFonts w:cs="Arial"/>
      <w:b/>
      <w:bCs/>
      <w:color w:val="808080" w:themeColor="background1" w:themeShade="80"/>
      <w:kern w:val="32"/>
      <w:sz w:val="64"/>
      <w:szCs w:val="32"/>
    </w:rPr>
  </w:style>
  <w:style w:type="paragraph" w:styleId="Heading2">
    <w:name w:val="heading 2"/>
    <w:basedOn w:val="Normal"/>
    <w:next w:val="Normal"/>
    <w:qFormat/>
    <w:rsid w:val="00035B34"/>
    <w:pPr>
      <w:keepNext/>
      <w:spacing w:before="240" w:after="60"/>
      <w:outlineLvl w:val="1"/>
    </w:pPr>
    <w:rPr>
      <w:rFonts w:cs="Arial"/>
      <w:b/>
      <w:bCs/>
      <w:iCs/>
      <w:sz w:val="48"/>
      <w:szCs w:val="28"/>
    </w:rPr>
  </w:style>
  <w:style w:type="paragraph" w:styleId="Heading3">
    <w:name w:val="heading 3"/>
    <w:basedOn w:val="Normal"/>
    <w:next w:val="Normal"/>
    <w:qFormat/>
    <w:rsid w:val="00035B34"/>
    <w:pPr>
      <w:keepNext/>
      <w:spacing w:before="240" w:after="60"/>
      <w:outlineLvl w:val="2"/>
    </w:pPr>
    <w:rPr>
      <w:rFonts w:cs="Arial"/>
      <w:bCs/>
      <w:color w:val="101C4E"/>
      <w:sz w:val="36"/>
      <w:szCs w:val="26"/>
    </w:rPr>
  </w:style>
  <w:style w:type="paragraph" w:styleId="Heading4">
    <w:name w:val="heading 4"/>
    <w:basedOn w:val="Normal"/>
    <w:next w:val="Normal"/>
    <w:link w:val="Heading4Char"/>
    <w:uiPriority w:val="9"/>
    <w:unhideWhenUsed/>
    <w:qFormat/>
    <w:rsid w:val="00035B34"/>
    <w:pPr>
      <w:keepNext/>
      <w:keepLines/>
      <w:spacing w:before="40"/>
      <w:outlineLvl w:val="3"/>
    </w:pPr>
    <w:rPr>
      <w:rFonts w:eastAsiaTheme="majorEastAsia" w:cstheme="majorBidi"/>
      <w:b/>
      <w:iCs/>
      <w:color w:val="404040" w:themeColor="text1" w:themeTint="BF"/>
      <w:sz w:val="32"/>
    </w:rPr>
  </w:style>
  <w:style w:type="paragraph" w:styleId="Heading5">
    <w:name w:val="heading 5"/>
    <w:basedOn w:val="Normal"/>
    <w:next w:val="Normal"/>
    <w:link w:val="Heading5Char"/>
    <w:uiPriority w:val="9"/>
    <w:unhideWhenUsed/>
    <w:qFormat/>
    <w:rsid w:val="00035B34"/>
    <w:pPr>
      <w:keepNext/>
      <w:keepLines/>
      <w:spacing w:before="40"/>
      <w:outlineLvl w:val="4"/>
    </w:pPr>
    <w:rPr>
      <w:rFonts w:eastAsiaTheme="majorEastAsia" w:cstheme="majorBidi"/>
      <w:color w:val="365F91" w:themeColor="accent1" w:themeShade="BF"/>
      <w:sz w:val="28"/>
    </w:rPr>
  </w:style>
  <w:style w:type="paragraph" w:styleId="Heading6">
    <w:name w:val="heading 6"/>
    <w:basedOn w:val="Normal"/>
    <w:next w:val="Normal"/>
    <w:link w:val="Heading6Char"/>
    <w:uiPriority w:val="9"/>
    <w:unhideWhenUsed/>
    <w:qFormat/>
    <w:rsid w:val="00035B34"/>
    <w:pPr>
      <w:keepNext/>
      <w:keepLines/>
      <w:spacing w:before="40"/>
      <w:outlineLvl w:val="5"/>
    </w:pPr>
    <w:rPr>
      <w:rFonts w:eastAsiaTheme="majorEastAsia" w:cstheme="majorBidi"/>
      <w:b/>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link w:val="HeaderChar"/>
    <w:uiPriority w:val="99"/>
    <w:rsid w:val="003F5FB2"/>
    <w:pPr>
      <w:tabs>
        <w:tab w:val="center" w:pos="4320"/>
        <w:tab w:val="right" w:pos="8640"/>
      </w:tabs>
      <w:spacing w:after="0" w:line="240" w:lineRule="auto"/>
    </w:pPr>
  </w:style>
  <w:style w:type="paragraph" w:styleId="Footer">
    <w:name w:val="footer"/>
    <w:basedOn w:val="Normal"/>
    <w:link w:val="FooterChar"/>
    <w:uiPriority w:val="99"/>
    <w:rsid w:val="003F5FB2"/>
    <w:pPr>
      <w:tabs>
        <w:tab w:val="center" w:pos="4320"/>
        <w:tab w:val="right" w:pos="8640"/>
      </w:tabs>
      <w:spacing w:after="0" w:line="240" w:lineRule="auto"/>
    </w:pPr>
    <w:rPr>
      <w:sz w:val="18"/>
    </w:rPr>
  </w:style>
  <w:style w:type="character" w:customStyle="1" w:styleId="HeaderChar">
    <w:name w:val="Header Char"/>
    <w:basedOn w:val="DefaultParagraphFont"/>
    <w:link w:val="Header"/>
    <w:uiPriority w:val="99"/>
    <w:rsid w:val="003F5FB2"/>
    <w:rPr>
      <w:rFonts w:ascii="Arial" w:hAnsi="Arial"/>
      <w:sz w:val="24"/>
      <w:szCs w:val="24"/>
    </w:rPr>
  </w:style>
  <w:style w:type="paragraph" w:styleId="BalloonText">
    <w:name w:val="Balloon Text"/>
    <w:basedOn w:val="Normal"/>
    <w:link w:val="BalloonTextChar"/>
    <w:uiPriority w:val="99"/>
    <w:semiHidden/>
    <w:unhideWhenUsed/>
    <w:rsid w:val="00EB7ADF"/>
    <w:rPr>
      <w:rFonts w:ascii="Tahoma" w:hAnsi="Tahoma" w:cs="Tahoma"/>
      <w:sz w:val="16"/>
      <w:szCs w:val="16"/>
    </w:rPr>
  </w:style>
  <w:style w:type="character" w:customStyle="1" w:styleId="BalloonTextChar">
    <w:name w:val="Balloon Text Char"/>
    <w:basedOn w:val="DefaultParagraphFont"/>
    <w:link w:val="BalloonText"/>
    <w:uiPriority w:val="99"/>
    <w:semiHidden/>
    <w:rsid w:val="00EB7ADF"/>
    <w:rPr>
      <w:rFonts w:ascii="Tahoma" w:hAnsi="Tahoma" w:cs="Tahoma"/>
      <w:sz w:val="16"/>
      <w:szCs w:val="16"/>
    </w:rPr>
  </w:style>
  <w:style w:type="paragraph" w:styleId="ListParagraph">
    <w:name w:val="List Paragraph"/>
    <w:basedOn w:val="Normal"/>
    <w:uiPriority w:val="34"/>
    <w:qFormat/>
    <w:rsid w:val="00FE5760"/>
    <w:pPr>
      <w:numPr>
        <w:numId w:val="23"/>
      </w:numPr>
      <w:contextualSpacing/>
    </w:pPr>
  </w:style>
  <w:style w:type="character" w:styleId="Hyperlink">
    <w:name w:val="Hyperlink"/>
    <w:basedOn w:val="DefaultParagraphFont"/>
    <w:uiPriority w:val="99"/>
    <w:unhideWhenUsed/>
    <w:rsid w:val="008E7076"/>
    <w:rPr>
      <w:color w:val="0000FF" w:themeColor="hyperlink"/>
      <w:u w:val="single"/>
    </w:rPr>
  </w:style>
  <w:style w:type="character" w:styleId="CommentReference">
    <w:name w:val="annotation reference"/>
    <w:basedOn w:val="DefaultParagraphFont"/>
    <w:uiPriority w:val="99"/>
    <w:semiHidden/>
    <w:unhideWhenUsed/>
    <w:rsid w:val="00085F5D"/>
    <w:rPr>
      <w:sz w:val="16"/>
      <w:szCs w:val="16"/>
    </w:rPr>
  </w:style>
  <w:style w:type="paragraph" w:styleId="CommentText">
    <w:name w:val="annotation text"/>
    <w:basedOn w:val="Normal"/>
    <w:link w:val="CommentTextChar"/>
    <w:uiPriority w:val="99"/>
    <w:unhideWhenUsed/>
    <w:rsid w:val="00085F5D"/>
    <w:rPr>
      <w:sz w:val="20"/>
      <w:szCs w:val="20"/>
    </w:rPr>
  </w:style>
  <w:style w:type="character" w:customStyle="1" w:styleId="CommentTextChar">
    <w:name w:val="Comment Text Char"/>
    <w:basedOn w:val="DefaultParagraphFont"/>
    <w:link w:val="CommentText"/>
    <w:uiPriority w:val="99"/>
    <w:rsid w:val="00085F5D"/>
  </w:style>
  <w:style w:type="paragraph" w:styleId="CommentSubject">
    <w:name w:val="annotation subject"/>
    <w:basedOn w:val="CommentText"/>
    <w:next w:val="CommentText"/>
    <w:link w:val="CommentSubjectChar"/>
    <w:uiPriority w:val="99"/>
    <w:semiHidden/>
    <w:unhideWhenUsed/>
    <w:rsid w:val="00085F5D"/>
    <w:rPr>
      <w:b/>
      <w:bCs/>
    </w:rPr>
  </w:style>
  <w:style w:type="character" w:customStyle="1" w:styleId="CommentSubjectChar">
    <w:name w:val="Comment Subject Char"/>
    <w:basedOn w:val="CommentTextChar"/>
    <w:link w:val="CommentSubject"/>
    <w:uiPriority w:val="99"/>
    <w:semiHidden/>
    <w:rsid w:val="00085F5D"/>
    <w:rPr>
      <w:b/>
      <w:bCs/>
    </w:rPr>
  </w:style>
  <w:style w:type="paragraph" w:styleId="Revision">
    <w:name w:val="Revision"/>
    <w:hidden/>
    <w:uiPriority w:val="99"/>
    <w:semiHidden/>
    <w:rsid w:val="00DE581B"/>
    <w:rPr>
      <w:sz w:val="24"/>
      <w:szCs w:val="24"/>
    </w:rPr>
  </w:style>
  <w:style w:type="paragraph" w:styleId="NormalWeb">
    <w:name w:val="Normal (Web)"/>
    <w:basedOn w:val="Normal"/>
    <w:uiPriority w:val="99"/>
    <w:unhideWhenUsed/>
    <w:rsid w:val="003520F1"/>
    <w:pPr>
      <w:spacing w:after="150"/>
    </w:pPr>
  </w:style>
  <w:style w:type="character" w:styleId="FollowedHyperlink">
    <w:name w:val="FollowedHyperlink"/>
    <w:basedOn w:val="DefaultParagraphFont"/>
    <w:uiPriority w:val="99"/>
    <w:semiHidden/>
    <w:unhideWhenUsed/>
    <w:rsid w:val="007A4742"/>
    <w:rPr>
      <w:color w:val="800080" w:themeColor="followedHyperlink"/>
      <w:u w:val="single"/>
    </w:rPr>
  </w:style>
  <w:style w:type="character" w:customStyle="1" w:styleId="FooterChar">
    <w:name w:val="Footer Char"/>
    <w:basedOn w:val="DefaultParagraphFont"/>
    <w:link w:val="Footer"/>
    <w:uiPriority w:val="99"/>
    <w:rsid w:val="003F5FB2"/>
    <w:rPr>
      <w:rFonts w:ascii="Arial" w:hAnsi="Arial"/>
      <w:sz w:val="18"/>
      <w:szCs w:val="24"/>
    </w:rPr>
  </w:style>
  <w:style w:type="character" w:customStyle="1" w:styleId="Heading4Char">
    <w:name w:val="Heading 4 Char"/>
    <w:basedOn w:val="DefaultParagraphFont"/>
    <w:link w:val="Heading4"/>
    <w:uiPriority w:val="9"/>
    <w:rsid w:val="00035B34"/>
    <w:rPr>
      <w:rFonts w:ascii="Arial" w:eastAsiaTheme="majorEastAsia" w:hAnsi="Arial" w:cstheme="majorBidi"/>
      <w:b/>
      <w:iCs/>
      <w:color w:val="404040" w:themeColor="text1" w:themeTint="BF"/>
      <w:sz w:val="32"/>
      <w:szCs w:val="24"/>
    </w:rPr>
  </w:style>
  <w:style w:type="paragraph" w:styleId="NoSpacing">
    <w:name w:val="No Spacing"/>
    <w:uiPriority w:val="1"/>
    <w:qFormat/>
    <w:rsid w:val="00976457"/>
    <w:rPr>
      <w:sz w:val="24"/>
      <w:szCs w:val="24"/>
    </w:rPr>
  </w:style>
  <w:style w:type="table" w:styleId="TableGrid">
    <w:name w:val="Table Grid"/>
    <w:basedOn w:val="TableNormal"/>
    <w:uiPriority w:val="39"/>
    <w:rsid w:val="007A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55A2B"/>
    <w:rPr>
      <w:color w:val="605E5C"/>
      <w:shd w:val="clear" w:color="auto" w:fill="E1DFDD"/>
    </w:rPr>
  </w:style>
  <w:style w:type="character" w:styleId="UnresolvedMention">
    <w:name w:val="Unresolved Mention"/>
    <w:basedOn w:val="DefaultParagraphFont"/>
    <w:uiPriority w:val="99"/>
    <w:semiHidden/>
    <w:unhideWhenUsed/>
    <w:rsid w:val="0068790A"/>
    <w:rPr>
      <w:color w:val="605E5C"/>
      <w:shd w:val="clear" w:color="auto" w:fill="E1DFDD"/>
    </w:rPr>
  </w:style>
  <w:style w:type="character" w:customStyle="1" w:styleId="Heading5Char">
    <w:name w:val="Heading 5 Char"/>
    <w:basedOn w:val="DefaultParagraphFont"/>
    <w:link w:val="Heading5"/>
    <w:uiPriority w:val="9"/>
    <w:rsid w:val="00035B34"/>
    <w:rPr>
      <w:rFonts w:ascii="Arial" w:eastAsiaTheme="majorEastAsia" w:hAnsi="Arial" w:cstheme="majorBidi"/>
      <w:color w:val="365F91" w:themeColor="accent1" w:themeShade="BF"/>
      <w:sz w:val="28"/>
      <w:szCs w:val="24"/>
    </w:rPr>
  </w:style>
  <w:style w:type="character" w:customStyle="1" w:styleId="Heading6Char">
    <w:name w:val="Heading 6 Char"/>
    <w:basedOn w:val="DefaultParagraphFont"/>
    <w:link w:val="Heading6"/>
    <w:uiPriority w:val="9"/>
    <w:rsid w:val="00035B34"/>
    <w:rPr>
      <w:rFonts w:ascii="Arial" w:eastAsiaTheme="majorEastAsia" w:hAnsi="Arial" w:cstheme="majorBidi"/>
      <w:b/>
      <w:color w:val="243F60" w:themeColor="accent1" w:themeShade="7F"/>
      <w:sz w:val="24"/>
      <w:szCs w:val="24"/>
    </w:rPr>
  </w:style>
  <w:style w:type="paragraph" w:customStyle="1" w:styleId="BasicParagraph">
    <w:name w:val="[Basic Paragraph]"/>
    <w:basedOn w:val="Normal"/>
    <w:uiPriority w:val="99"/>
    <w:rsid w:val="00645BAA"/>
    <w:pPr>
      <w:autoSpaceDE w:val="0"/>
      <w:autoSpaceDN w:val="0"/>
      <w:adjustRightInd w:val="0"/>
      <w:spacing w:line="288" w:lineRule="auto"/>
      <w:textAlignment w:val="center"/>
    </w:pPr>
    <w:rPr>
      <w:rFonts w:ascii="Minion Pro" w:eastAsiaTheme="minorHAnsi" w:hAnsi="Minion Pro" w:cs="Minion Pro"/>
      <w:color w:val="000000"/>
    </w:rPr>
  </w:style>
  <w:style w:type="character" w:customStyle="1" w:styleId="cf01">
    <w:name w:val="cf01"/>
    <w:basedOn w:val="DefaultParagraphFont"/>
    <w:rsid w:val="00141989"/>
    <w:rPr>
      <w:rFonts w:ascii="Segoe UI" w:hAnsi="Segoe UI" w:cs="Segoe UI" w:hint="default"/>
      <w:sz w:val="18"/>
      <w:szCs w:val="18"/>
    </w:rPr>
  </w:style>
  <w:style w:type="paragraph" w:customStyle="1" w:styleId="pf0">
    <w:name w:val="pf0"/>
    <w:basedOn w:val="Normal"/>
    <w:rsid w:val="00141989"/>
    <w:pPr>
      <w:spacing w:before="100" w:beforeAutospacing="1" w:after="100" w:afterAutospacing="1" w:line="240" w:lineRule="auto"/>
    </w:pPr>
    <w:rPr>
      <w:rFonts w:ascii="Times New Roman" w:hAnsi="Times New Roman"/>
    </w:rPr>
  </w:style>
  <w:style w:type="paragraph" w:customStyle="1" w:styleId="Default">
    <w:name w:val="Default"/>
    <w:rsid w:val="00141989"/>
    <w:pPr>
      <w:autoSpaceDE w:val="0"/>
      <w:autoSpaceDN w:val="0"/>
      <w:adjustRightInd w:val="0"/>
    </w:pPr>
    <w:rPr>
      <w:rFonts w:ascii="Arial" w:eastAsiaTheme="minorHAnsi"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783175">
      <w:bodyDiv w:val="1"/>
      <w:marLeft w:val="0"/>
      <w:marRight w:val="0"/>
      <w:marTop w:val="0"/>
      <w:marBottom w:val="0"/>
      <w:divBdr>
        <w:top w:val="none" w:sz="0" w:space="0" w:color="auto"/>
        <w:left w:val="none" w:sz="0" w:space="0" w:color="auto"/>
        <w:bottom w:val="none" w:sz="0" w:space="0" w:color="auto"/>
        <w:right w:val="none" w:sz="0" w:space="0" w:color="auto"/>
      </w:divBdr>
    </w:div>
    <w:div w:id="10219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legislature.gov/bills_laws/ors/ors654.html" TargetMode="External"/><Relationship Id="rId13" Type="http://schemas.openxmlformats.org/officeDocument/2006/relationships/hyperlink" Target="https://www.oregonlegislature.gov/bills_laws/ors/ors183.html" TargetMode="External"/><Relationship Id="rId18" Type="http://schemas.openxmlformats.org/officeDocument/2006/relationships/hyperlink" Target="https://www.federalregister.gov/documents/2019/12/17/2019-27114/walking-working-surfaces-personal-protective-equipment-fall-protection-systems-and-specia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oregonlegislature.gov/bills_laws/ors/ors183.html" TargetMode="External"/><Relationship Id="rId17" Type="http://schemas.openxmlformats.org/officeDocument/2006/relationships/hyperlink" Target="https://www.federalregister.gov/documents/2022/06/29/2022-13995/safety-and-health-regulations-for-construc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ederalregister.gov/documents/2022/06/30/2022-13907/safety-and-health-regulations-for-construction-lead" TargetMode="External"/><Relationship Id="rId20" Type="http://schemas.openxmlformats.org/officeDocument/2006/relationships/header" Target="header1.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legislature.gov/bills_laws/ors/ors183.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ederalregister.gov/documents/2020/02/18/2020-00207/osha-standards-and-regulations-corrections" TargetMode="External"/><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hyperlink" Target="https://www.oregonlegislature.gov/bills_laws/ors/ors654.html" TargetMode="External"/><Relationship Id="rId19" Type="http://schemas.openxmlformats.org/officeDocument/2006/relationships/hyperlink" Target="https://www.federalregister.gov/documents/2020/02/18/2020-00207/osha-standards-and-regulations-corrections" TargetMode="External"/><Relationship Id="rId4" Type="http://schemas.openxmlformats.org/officeDocument/2006/relationships/settings" Target="settings.xml"/><Relationship Id="rId9" Type="http://schemas.openxmlformats.org/officeDocument/2006/relationships/hyperlink" Target="https://www.oregonlegislature.gov/bills_laws/ors/ors183.html" TargetMode="External"/><Relationship Id="rId14" Type="http://schemas.openxmlformats.org/officeDocument/2006/relationships/hyperlink" Target="https://www.federalregister.gov/documents/2019/12/17/2019-27114/walking-working-surfaces-personal-protective-equipment-fall-protection-systems-and-special" TargetMode="External"/><Relationship Id="rId22" Type="http://schemas.openxmlformats.org/officeDocument/2006/relationships/footer" Target="footer1.xml"/><Relationship Id="rId27"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uleType xmlns="4abed4e2-db5c-4e78-ae88-7ca7a6241065">Summary of comments and decisions</RuleType>
    <Inactive xmlns="4abed4e2-db5c-4e78-ae88-7ca7a6241065">false</Inactive>
    <Topic xmlns="4abed4e2-db5c-4e78-ae88-7ca7a6241065">
      <Value>239</Value>
    </Topic>
    <AdminOrder xmlns="4abed4e2-db5c-4e78-ae88-7ca7a6241065">Administrative Order 1-2024</AdminOrder>
  </documentManagement>
</p:properties>
</file>

<file path=customXml/itemProps1.xml><?xml version="1.0" encoding="utf-8"?>
<ds:datastoreItem xmlns:ds="http://schemas.openxmlformats.org/officeDocument/2006/customXml" ds:itemID="{75D76C76-87D6-4410-96B5-44CFA50E5E77}">
  <ds:schemaRefs>
    <ds:schemaRef ds:uri="http://schemas.openxmlformats.org/officeDocument/2006/bibliography"/>
  </ds:schemaRefs>
</ds:datastoreItem>
</file>

<file path=customXml/itemProps2.xml><?xml version="1.0" encoding="utf-8"?>
<ds:datastoreItem xmlns:ds="http://schemas.openxmlformats.org/officeDocument/2006/customXml" ds:itemID="{2B64A9A6-5D1A-4F82-805A-75216C25617F}"/>
</file>

<file path=customXml/itemProps3.xml><?xml version="1.0" encoding="utf-8"?>
<ds:datastoreItem xmlns:ds="http://schemas.openxmlformats.org/officeDocument/2006/customXml" ds:itemID="{F13D3AFC-ADDF-4A22-98EE-6A169A77B8F5}"/>
</file>

<file path=customXml/itemProps4.xml><?xml version="1.0" encoding="utf-8"?>
<ds:datastoreItem xmlns:ds="http://schemas.openxmlformats.org/officeDocument/2006/customXml" ds:itemID="{03F9EF72-C00D-46D9-A79F-1E40638ABD43}"/>
</file>

<file path=docProps/app.xml><?xml version="1.0" encoding="utf-8"?>
<Properties xmlns="http://schemas.openxmlformats.org/officeDocument/2006/extended-properties" xmlns:vt="http://schemas.openxmlformats.org/officeDocument/2006/docPropsVTypes">
  <Template>Normal.dotm</Template>
  <TotalTime>34</TotalTime>
  <Pages>7</Pages>
  <Words>2380</Words>
  <Characters>16020</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Department of Consumer and Business Services</vt:lpstr>
    </vt:vector>
  </TitlesOfParts>
  <Company>DCBS</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in regards to minor corrections, initiated by federal OSHA</dc:title>
  <dc:creator>Department of Consumer and Business Services</dc:creator>
  <cp:lastModifiedBy>Stewart Jennifer</cp:lastModifiedBy>
  <cp:revision>9</cp:revision>
  <cp:lastPrinted>2016-06-17T23:05:00Z</cp:lastPrinted>
  <dcterms:created xsi:type="dcterms:W3CDTF">2024-09-04T15:36:00Z</dcterms:created>
  <dcterms:modified xsi:type="dcterms:W3CDTF">2024-09-11T21:47:00Z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2024-09-04T15:39:15Z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8a92e072-e739-46e0-a62a-1f8db78760a7</vt:lpwstr>
  </property>
  <property fmtid="{D5CDD505-2E9C-101B-9397-08002B2CF9AE}" pid="8" name="MSIP_Label_09b73270-2993-4076-be47-9c78f42a1e84_ContentBits">
    <vt:lpwstr>0</vt:lpwstr>
  </property>
  <property fmtid="{D5CDD505-2E9C-101B-9397-08002B2CF9AE}" pid="9" name="ContentTypeId">
    <vt:lpwstr>0x0101009A9B6552B0B369419FE821ED633C17A707004941715C25DB7B45865B98894BC40EEB</vt:lpwstr>
  </property>
  <property fmtid="{D5CDD505-2E9C-101B-9397-08002B2CF9AE}" pid="11" name="WordVersion">
    <vt:lpwstr>, </vt:lpwstr>
  </property>
</Properties>
</file>