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footer161.xml" ContentType="application/vnd.openxmlformats-officedocument.wordprocessingml.footer+xml"/>
  <Override PartName="/word/footer100.xml" ContentType="application/vnd.openxmlformats-officedocument.wordprocessingml.footer+xml"/>
  <Override PartName="/word/footer99.xml" ContentType="application/vnd.openxmlformats-officedocument.wordprocessingml.footer+xml"/>
  <Override PartName="/word/footer98.xml" ContentType="application/vnd.openxmlformats-officedocument.wordprocessingml.footer+xml"/>
  <Override PartName="/word/footer97.xml" ContentType="application/vnd.openxmlformats-officedocument.wordprocessingml.footer+xml"/>
  <Override PartName="/word/footer96.xml" ContentType="application/vnd.openxmlformats-officedocument.wordprocessingml.footer+xml"/>
  <Override PartName="/word/footer95.xml" ContentType="application/vnd.openxmlformats-officedocument.wordprocessingml.footer+xml"/>
  <Override PartName="/word/footer94.xml" ContentType="application/vnd.openxmlformats-officedocument.wordprocessingml.footer+xml"/>
  <Override PartName="/word/footer93.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11.xml" ContentType="application/vnd.openxmlformats-officedocument.wordprocessingml.footer+xml"/>
  <Override PartName="/word/footer110.xml" ContentType="application/vnd.openxmlformats-officedocument.wordprocessingml.footer+xml"/>
  <Override PartName="/word/footer109.xml" ContentType="application/vnd.openxmlformats-officedocument.wordprocessingml.footer+xml"/>
  <Override PartName="/word/footer108.xml" ContentType="application/vnd.openxmlformats-officedocument.wordprocessingml.footer+xml"/>
  <Override PartName="/word/footer107.xml" ContentType="application/vnd.openxmlformats-officedocument.wordprocessingml.footer+xml"/>
  <Override PartName="/word/footer106.xml" ContentType="application/vnd.openxmlformats-officedocument.wordprocessingml.footer+xml"/>
  <Override PartName="/word/footer105.xml" ContentType="application/vnd.openxmlformats-officedocument.wordprocessingml.footer+xml"/>
  <Override PartName="/word/footer104.xml" ContentType="application/vnd.openxmlformats-officedocument.wordprocessingml.footer+xml"/>
  <Override PartName="/word/footer92.xml" ContentType="application/vnd.openxmlformats-officedocument.wordprocessingml.footer+xml"/>
  <Override PartName="/word/footer91.xml" ContentType="application/vnd.openxmlformats-officedocument.wordprocessingml.footer+xml"/>
  <Override PartName="/word/footer90.xml" ContentType="application/vnd.openxmlformats-officedocument.wordprocessingml.footer+xml"/>
  <Override PartName="/word/footer79.xml" ContentType="application/vnd.openxmlformats-officedocument.wordprocessingml.footer+xml"/>
  <Override PartName="/word/footer78.xml" ContentType="application/vnd.openxmlformats-officedocument.wordprocessingml.footer+xml"/>
  <Override PartName="/word/footer77.xml" ContentType="application/vnd.openxmlformats-officedocument.wordprocessingml.footer+xml"/>
  <Override PartName="/word/footer76.xml" ContentType="application/vnd.openxmlformats-officedocument.wordprocessingml.footer+xml"/>
  <Override PartName="/word/footer75.xml" ContentType="application/vnd.openxmlformats-officedocument.wordprocessingml.footer+xml"/>
  <Override PartName="/word/footer74.xml" ContentType="application/vnd.openxmlformats-officedocument.wordprocessingml.footer+xml"/>
  <Override PartName="/word/footer73.xml" ContentType="application/vnd.openxmlformats-officedocument.wordprocessingml.footer+xml"/>
  <Override PartName="/word/footer72.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9.xml" ContentType="application/vnd.openxmlformats-officedocument.wordprocessingml.footer+xml"/>
  <Override PartName="/word/footer88.xml" ContentType="application/vnd.openxmlformats-officedocument.wordprocessingml.footer+xml"/>
  <Override PartName="/word/footer87.xml" ContentType="application/vnd.openxmlformats-officedocument.wordprocessingml.footer+xml"/>
  <Override PartName="/word/footer86.xml" ContentType="application/vnd.openxmlformats-officedocument.wordprocessingml.footer+xml"/>
  <Override PartName="/word/footer85.xml" ContentType="application/vnd.openxmlformats-officedocument.wordprocessingml.footer+xml"/>
  <Override PartName="/word/footer84.xml" ContentType="application/vnd.openxmlformats-officedocument.wordprocessingml.footer+xml"/>
  <Override PartName="/word/footer83.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38.xml" ContentType="application/vnd.openxmlformats-officedocument.wordprocessingml.footer+xml"/>
  <Override PartName="/word/footer137.xml" ContentType="application/vnd.openxmlformats-officedocument.wordprocessingml.footer+xml"/>
  <Override PartName="/word/footer136.xml" ContentType="application/vnd.openxmlformats-officedocument.wordprocessingml.footer+xml"/>
  <Override PartName="/word/footer135.xml" ContentType="application/vnd.openxmlformats-officedocument.wordprocessingml.footer+xml"/>
  <Override PartName="/word/footer134.xml" ContentType="application/vnd.openxmlformats-officedocument.wordprocessingml.footer+xml"/>
  <Override PartName="/word/footer133.xml" ContentType="application/vnd.openxmlformats-officedocument.wordprocessingml.footer+xml"/>
  <Override PartName="/word/footer132.xml" ContentType="application/vnd.openxmlformats-officedocument.wordprocessingml.footer+xml"/>
  <Override PartName="/word/footer131.xml" ContentType="application/vnd.openxmlformats-officedocument.wordprocessingml.footer+xml"/>
  <Override PartName="/word/footer139.xml" ContentType="application/vnd.openxmlformats-officedocument.wordprocessingml.footer+xml"/>
  <Override PartName="/word/footer149.xml" ContentType="application/vnd.openxmlformats-officedocument.wordprocessingml.footer+xml"/>
  <Override PartName="/word/footer140.xml" ContentType="application/vnd.openxmlformats-officedocument.wordprocessingml.footer+xml"/>
  <Override PartName="/word/footer144.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3.xml" ContentType="application/vnd.openxmlformats-officedocument.wordprocessingml.footer+xml"/>
  <Override PartName="/word/footer142.xml" ContentType="application/vnd.openxmlformats-officedocument.wordprocessingml.footer+xml"/>
  <Override PartName="/word/footer148.xml" ContentType="application/vnd.openxmlformats-officedocument.wordprocessingml.footer+xml"/>
  <Override PartName="/word/footer141.xml" ContentType="application/vnd.openxmlformats-officedocument.wordprocessingml.footer+xml"/>
  <Override PartName="/word/footer130.xml" ContentType="application/vnd.openxmlformats-officedocument.wordprocessingml.footer+xml"/>
  <Override PartName="/word/footer129.xml" ContentType="application/vnd.openxmlformats-officedocument.wordprocessingml.footer+xml"/>
  <Override PartName="/word/footer128.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19.xml" ContentType="application/vnd.openxmlformats-officedocument.wordprocessingml.footer+xml"/>
  <Override PartName="/word/footer118.xml" ContentType="application/vnd.openxmlformats-officedocument.wordprocessingml.footer+xml"/>
  <Override PartName="/word/footer154.xml" ContentType="application/vnd.openxmlformats-officedocument.wordprocessingml.footer+xml"/>
  <Override PartName="/word/footer117.xml" ContentType="application/vnd.openxmlformats-officedocument.wordprocessingml.footer+xml"/>
  <Override PartName="/word/footer116.xml" ContentType="application/vnd.openxmlformats-officedocument.wordprocessingml.footer+xml"/>
  <Override PartName="/word/footer115.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7.xml" ContentType="application/vnd.openxmlformats-officedocument.wordprocessingml.footer+xml"/>
  <Override PartName="/word/footer126.xml" ContentType="application/vnd.openxmlformats-officedocument.wordprocessingml.footer+xml"/>
  <Override PartName="/word/footer125.xml" ContentType="application/vnd.openxmlformats-officedocument.wordprocessingml.footer+xml"/>
  <Override PartName="/word/footer124.xml" ContentType="application/vnd.openxmlformats-officedocument.wordprocessingml.footer+xml"/>
  <Override PartName="/word/footer123.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45.xml" ContentType="application/vnd.openxmlformats-officedocument.wordprocessingml.footer+xml"/>
  <Override PartName="/word/footer71.xml" ContentType="application/vnd.openxmlformats-officedocument.wordprocessingml.footer+xml"/>
  <Override PartName="/word/footer69.xml" ContentType="application/vnd.openxmlformats-officedocument.wordprocessingml.footer+xml"/>
  <Override PartName="/word/footer19.xml" ContentType="application/vnd.openxmlformats-officedocument.wordprocessingml.footer+xml"/>
  <Override PartName="/word/footer18.xml" ContentType="application/vnd.openxmlformats-officedocument.wordprocessingml.footer+xml"/>
  <Override PartName="/word/footer17.xml" ContentType="application/vnd.openxmlformats-officedocument.wordprocessingml.footer+xml"/>
  <Override PartName="/word/footer16.xml" ContentType="application/vnd.openxmlformats-officedocument.wordprocessingml.footer+xml"/>
  <Override PartName="/word/footer15.xml" ContentType="application/vnd.openxmlformats-officedocument.wordprocessingml.footer+xml"/>
  <Override PartName="/word/footer14.xml" ContentType="application/vnd.openxmlformats-officedocument.wordprocessingml.footer+xml"/>
  <Override PartName="/word/footer13.xml" ContentType="application/vnd.openxmlformats-officedocument.wordprocessingml.footer+xml"/>
  <Override PartName="/word/footer1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9.xml" ContentType="application/vnd.openxmlformats-officedocument.wordprocessingml.footer+xml"/>
  <Override PartName="/word/footer28.xml" ContentType="application/vnd.openxmlformats-officedocument.wordprocessingml.footer+xml"/>
  <Override PartName="/word/footer27.xml" ContentType="application/vnd.openxmlformats-officedocument.wordprocessingml.footer+xml"/>
  <Override PartName="/word/footer26.xml" ContentType="application/vnd.openxmlformats-officedocument.wordprocessingml.footer+xml"/>
  <Override PartName="/word/footer25.xml" ContentType="application/vnd.openxmlformats-officedocument.wordprocessingml.footer+xml"/>
  <Override PartName="/word/footer24.xml" ContentType="application/vnd.openxmlformats-officedocument.wordprocessingml.footer+xml"/>
  <Override PartName="/word/footer23.xml" ContentType="application/vnd.openxmlformats-officedocument.wordprocessingml.footer+xml"/>
  <Override PartName="/word/footer11.xml" ContentType="application/vnd.openxmlformats-officedocument.wordprocessingml.footer+xml"/>
  <Override PartName="/word/footer10.xml" ContentType="application/vnd.openxmlformats-officedocument.wordprocessingml.footer+xml"/>
  <Override PartName="/word/footer9.xml" ContentType="application/vnd.openxmlformats-officedocument.wordprocessingml.footer+xml"/>
  <Override PartName="/word/footer2.xml" ContentType="application/vnd.openxmlformats-officedocument.wordprocessingml.footer+xml"/>
  <Override PartName="/word/footer1.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159.xml" ContentType="application/vnd.openxmlformats-officedocument.wordprocessingml.footer+xml"/>
  <Override PartName="/word/footer160.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8.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oter6.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70.xml" ContentType="application/vnd.openxmlformats-officedocument.wordprocessingml.footer+xml"/>
  <Override PartName="/word/footer30.xml" ContentType="application/vnd.openxmlformats-officedocument.wordprocessingml.footer+xml"/>
  <Override PartName="/word/footer32.xml" ContentType="application/vnd.openxmlformats-officedocument.wordprocessingml.footer+xml"/>
  <Override PartName="/word/footer59.xml" ContentType="application/vnd.openxmlformats-officedocument.wordprocessingml.footer+xml"/>
  <Override PartName="/word/footer58.xml" ContentType="application/vnd.openxmlformats-officedocument.wordprocessingml.footer+xml"/>
  <Override PartName="/word/footer57.xml" ContentType="application/vnd.openxmlformats-officedocument.wordprocessingml.footer+xml"/>
  <Override PartName="/word/footer56.xml" ContentType="application/vnd.openxmlformats-officedocument.wordprocessingml.footer+xml"/>
  <Override PartName="/word/footer55.xml" ContentType="application/vnd.openxmlformats-officedocument.wordprocessingml.footer+xml"/>
  <Override PartName="/word/footer54.xml" ContentType="application/vnd.openxmlformats-officedocument.wordprocessingml.footer+xml"/>
  <Override PartName="/word/footer53.xml" ContentType="application/vnd.openxmlformats-officedocument.wordprocessingml.footer+xml"/>
  <Override PartName="/word/header5.xml" ContentType="application/vnd.openxmlformats-officedocument.wordprocessingml.header+xml"/>
  <Override PartName="/word/footer52.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8.xml" ContentType="application/vnd.openxmlformats-officedocument.wordprocessingml.footer+xml"/>
  <Override PartName="/word/footer155.xml" ContentType="application/vnd.openxmlformats-officedocument.wordprocessingml.footer+xml"/>
  <Override PartName="/word/footer67.xml" ContentType="application/vnd.openxmlformats-officedocument.wordprocessingml.footer+xml"/>
  <Override PartName="/word/footer66.xml" ContentType="application/vnd.openxmlformats-officedocument.wordprocessingml.footer+xml"/>
  <Override PartName="/word/footer65.xml" ContentType="application/vnd.openxmlformats-officedocument.wordprocessingml.footer+xml"/>
  <Override PartName="/word/footer156.xml" ContentType="application/vnd.openxmlformats-officedocument.wordprocessingml.footer+xml"/>
  <Override PartName="/word/footer64.xml" ContentType="application/vnd.openxmlformats-officedocument.wordprocessingml.footer+xml"/>
  <Override PartName="/word/footer63.xml" ContentType="application/vnd.openxmlformats-officedocument.wordprocessingml.footer+xml"/>
  <Override PartName="/word/footer51.xml" ContentType="application/vnd.openxmlformats-officedocument.wordprocessingml.footer+xml"/>
  <Override PartName="/word/footer50.xml" ContentType="application/vnd.openxmlformats-officedocument.wordprocessingml.footer+xml"/>
  <Override PartName="/word/footer49.xml" ContentType="application/vnd.openxmlformats-officedocument.wordprocessingml.footer+xml"/>
  <Override PartName="/word/footer39.xml" ContentType="application/vnd.openxmlformats-officedocument.wordprocessingml.footer+xml"/>
  <Override PartName="/word/footer38.xml" ContentType="application/vnd.openxmlformats-officedocument.wordprocessingml.footer+xml"/>
  <Override PartName="/word/footer37.xml" ContentType="application/vnd.openxmlformats-officedocument.wordprocessingml.footer+xml"/>
  <Override PartName="/word/footer36.xml" ContentType="application/vnd.openxmlformats-officedocument.wordprocessingml.footer+xml"/>
  <Override PartName="/word/footer35.xml" ContentType="application/vnd.openxmlformats-officedocument.wordprocessingml.footer+xml"/>
  <Override PartName="/word/footer34.xml" ContentType="application/vnd.openxmlformats-officedocument.wordprocessingml.footer+xml"/>
  <Override PartName="/word/footer33.xml" ContentType="application/vnd.openxmlformats-officedocument.wordprocessingml.footer+xml"/>
  <Override PartName="/word/footer40.xml" ContentType="application/vnd.openxmlformats-officedocument.wordprocessingml.footer+xml"/>
  <Override PartName="/word/footer31.xml" ContentType="application/vnd.openxmlformats-officedocument.wordprocessingml.footer+xml"/>
  <Override PartName="/word/footer47.xml" ContentType="application/vnd.openxmlformats-officedocument.wordprocessingml.footer+xml"/>
  <Override PartName="/word/footer46.xml" ContentType="application/vnd.openxmlformats-officedocument.wordprocessingml.footer+xml"/>
  <Override PartName="/word/footer41.xml" ContentType="application/vnd.openxmlformats-officedocument.wordprocessingml.footer+xml"/>
  <Override PartName="/word/footer48.xml" ContentType="application/vnd.openxmlformats-officedocument.wordprocessingml.footer+xml"/>
  <Override PartName="/word/footer45.xml" ContentType="application/vnd.openxmlformats-officedocument.wordprocessingml.footer+xml"/>
  <Override PartName="/word/footer43.xml" ContentType="application/vnd.openxmlformats-officedocument.wordprocessingml.footer+xml"/>
  <Override PartName="/word/footer42.xml" ContentType="application/vnd.openxmlformats-officedocument.wordprocessingml.footer+xml"/>
  <Override PartName="/word/footer44.xml" ContentType="application/vnd.openxmlformats-officedocument.wordprocessingml.footer+xml"/>
  <Override PartName="/word/theme/theme1.xml" ContentType="application/vnd.openxmlformats-officedocument.theme+xml"/>
  <Override PartName="/word/glossary/settings.xml" ContentType="application/vnd.openxmlformats-officedocument.wordprocessingml.settings+xml"/>
  <Override PartName="/word/glossary/document.xml" ContentType="application/vnd.openxmlformats-officedocument.wordprocessingml.document.glossary+xml"/>
  <Override PartName="/word/settings.xml" ContentType="application/vnd.openxmlformats-officedocument.wordprocessingml.settings+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numbering.xml" ContentType="application/vnd.openxmlformats-officedocument.wordprocessingml.numbering+xml"/>
  <Override PartName="/word/glossary/fontTable.xml" ContentType="application/vnd.openxmlformats-officedocument.wordprocessingml.fontTable+xml"/>
  <Override PartName="/word/webSettings.xml" ContentType="application/vnd.openxmlformats-officedocument.wordprocessingml.webSettings+xml"/>
  <Override PartName="/word/fontTable.xml" ContentType="application/vnd.openxmlformats-officedocument.wordprocessingml.fontTable+xml"/>
  <Override PartName="/word/glossary/styles.xml" ContentType="application/vnd.openxmlformats-officedocument.wordprocessingml.styles+xml"/>
  <Override PartName="/word/glossary/webSettings.xml" ContentType="application/vnd.openxmlformats-officedocument.wordprocessingml.webSetting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076"/>
        <w:gridCol w:w="5076"/>
      </w:tblGrid>
      <w:tr w:rsidR="0075057C" w:rsidTr="006E1720">
        <w:trPr>
          <w:cantSplit/>
        </w:trPr>
        <w:tc>
          <w:tcPr>
            <w:tcW w:w="5076" w:type="dxa"/>
          </w:tcPr>
          <w:p w:rsidR="0075057C" w:rsidRDefault="0075057C" w:rsidP="0075057C">
            <w:r>
              <w:rPr>
                <w:noProof/>
              </w:rPr>
              <w:drawing>
                <wp:inline distT="0" distB="0" distL="0" distR="0" wp14:anchorId="7AF73832" wp14:editId="7933BE3C">
                  <wp:extent cx="2857500" cy="28670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BSSEAL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57500" cy="2867025"/>
                          </a:xfrm>
                          <a:prstGeom prst="rect">
                            <a:avLst/>
                          </a:prstGeom>
                        </pic:spPr>
                      </pic:pic>
                    </a:graphicData>
                  </a:graphic>
                </wp:inline>
              </w:drawing>
            </w:r>
          </w:p>
        </w:tc>
        <w:tc>
          <w:tcPr>
            <w:tcW w:w="5076" w:type="dxa"/>
          </w:tcPr>
          <w:p w:rsidR="0075057C" w:rsidRPr="00DA7B53" w:rsidRDefault="0075057C" w:rsidP="0075057C">
            <w:pPr>
              <w:pStyle w:val="Heading2"/>
              <w:outlineLvl w:val="1"/>
            </w:pPr>
            <w:r w:rsidRPr="00DA7B53">
              <w:t>Oregon Administrative Rules</w:t>
            </w:r>
          </w:p>
          <w:p w:rsidR="0075057C" w:rsidRPr="00DA7B53" w:rsidRDefault="0075057C" w:rsidP="0075057C">
            <w:pPr>
              <w:pStyle w:val="Heading2"/>
              <w:outlineLvl w:val="1"/>
            </w:pPr>
            <w:r w:rsidRPr="00DA7B53">
              <w:t>Chapter 437</w:t>
            </w:r>
          </w:p>
          <w:p w:rsidR="0075057C" w:rsidRDefault="0075057C" w:rsidP="009D1E18"/>
        </w:tc>
      </w:tr>
      <w:tr w:rsidR="0075057C" w:rsidTr="0075057C">
        <w:trPr>
          <w:cantSplit/>
          <w:trHeight w:hRule="exact" w:val="7920"/>
        </w:trPr>
        <w:tc>
          <w:tcPr>
            <w:tcW w:w="10152" w:type="dxa"/>
            <w:gridSpan w:val="2"/>
            <w:vAlign w:val="bottom"/>
          </w:tcPr>
          <w:p w:rsidR="0075057C" w:rsidRPr="00573118" w:rsidRDefault="0075057C" w:rsidP="0075057C">
            <w:pPr>
              <w:jc w:val="right"/>
            </w:pPr>
          </w:p>
          <w:p w:rsidR="0075057C" w:rsidRDefault="0075057C" w:rsidP="0075057C">
            <w:pPr>
              <w:jc w:val="right"/>
            </w:pPr>
          </w:p>
          <w:tbl>
            <w:tblPr>
              <w:tblW w:w="5000" w:type="pct"/>
              <w:jc w:val="center"/>
              <w:tblLayout w:type="fixed"/>
              <w:tblCellMar>
                <w:left w:w="0" w:type="dxa"/>
                <w:right w:w="0" w:type="dxa"/>
              </w:tblCellMar>
              <w:tblLook w:val="04A0" w:firstRow="1" w:lastRow="0" w:firstColumn="1" w:lastColumn="0" w:noHBand="0" w:noVBand="1"/>
            </w:tblPr>
            <w:tblGrid>
              <w:gridCol w:w="7624"/>
              <w:gridCol w:w="2528"/>
            </w:tblGrid>
            <w:tr w:rsidR="0075057C" w:rsidTr="0075057C">
              <w:trPr>
                <w:cantSplit/>
                <w:jc w:val="center"/>
              </w:trPr>
              <w:tc>
                <w:tcPr>
                  <w:tcW w:w="5000" w:type="pct"/>
                  <w:gridSpan w:val="2"/>
                  <w:tcBorders>
                    <w:bottom w:val="single" w:sz="24" w:space="0" w:color="808080" w:themeColor="background1" w:themeShade="80"/>
                  </w:tcBorders>
                  <w:tcMar>
                    <w:left w:w="210" w:type="dxa"/>
                    <w:right w:w="210" w:type="dxa"/>
                  </w:tcMar>
                  <w:vAlign w:val="bottom"/>
                </w:tcPr>
                <w:p w:rsidR="0075057C" w:rsidRDefault="00455950" w:rsidP="0075057C">
                  <w:pPr>
                    <w:pStyle w:val="Heading2"/>
                  </w:pPr>
                  <w:sdt>
                    <w:sdtPr>
                      <w:alias w:val="Division"/>
                      <w:tag w:val=""/>
                      <w:id w:val="-1520928311"/>
                      <w:lock w:val="sdtLocked"/>
                      <w:placeholder>
                        <w:docPart w:val="E78B114D8C704DBAA7E13AE61CAF0FF5"/>
                      </w:placeholder>
                      <w:dataBinding w:prefixMappings="xmlns:ns0='http://purl.org/dc/elements/1.1/' xmlns:ns1='http://schemas.openxmlformats.org/package/2006/metadata/core-properties' " w:xpath="/ns1:coreProperties[1]/ns0:subject[1]" w:storeItemID="{6C3C8BC8-F283-45AE-878A-BAB7291924A1}"/>
                      <w:text/>
                    </w:sdtPr>
                    <w:sdtEndPr/>
                    <w:sdtContent>
                      <w:r w:rsidR="00C71173">
                        <w:t>Division 2</w:t>
                      </w:r>
                    </w:sdtContent>
                  </w:sdt>
                </w:p>
                <w:sdt>
                  <w:sdtPr>
                    <w:alias w:val="Division Title"/>
                    <w:tag w:val="Division Title"/>
                    <w:id w:val="1327177191"/>
                    <w:placeholder>
                      <w:docPart w:val="15B105ACD52D433D9CCF3FC22B8BEA4B"/>
                    </w:placeholder>
                    <w:dropDownList>
                      <w:listItem w:displayText="General Administration" w:value="General Administration"/>
                      <w:listItem w:displayText="General Occupational Safety and Health" w:value="General Occupational Safety and Health"/>
                      <w:listItem w:displayText="Construction" w:value="Construction"/>
                      <w:listItem w:displayText="Agriculture" w:value="Agriculture"/>
                      <w:listItem w:displayText="Forest Activities" w:value="Forest Activities"/>
                      <w:listItem w:displayText="Delete this list for Division cover" w:value="    "/>
                    </w:dropDownList>
                  </w:sdtPr>
                  <w:sdtEndPr/>
                  <w:sdtContent>
                    <w:p w:rsidR="0075057C" w:rsidRDefault="00C71173" w:rsidP="00892D2F">
                      <w:pPr>
                        <w:jc w:val="right"/>
                      </w:pPr>
                      <w:r>
                        <w:t>General Occupational Safety and Health</w:t>
                      </w:r>
                    </w:p>
                  </w:sdtContent>
                </w:sdt>
              </w:tc>
            </w:tr>
            <w:tr w:rsidR="001C613E" w:rsidTr="0075057C">
              <w:trPr>
                <w:cantSplit/>
                <w:trHeight w:hRule="exact" w:val="600"/>
                <w:jc w:val="center"/>
              </w:trPr>
              <w:tc>
                <w:tcPr>
                  <w:tcW w:w="3755" w:type="pct"/>
                  <w:vMerge w:val="restart"/>
                  <w:tcBorders>
                    <w:top w:val="single" w:sz="24" w:space="0" w:color="808080" w:themeColor="background1" w:themeShade="80"/>
                    <w:right w:val="single" w:sz="24" w:space="0" w:color="808080" w:themeColor="background1" w:themeShade="80"/>
                  </w:tcBorders>
                  <w:tcMar>
                    <w:top w:w="210" w:type="dxa"/>
                    <w:left w:w="210" w:type="dxa"/>
                    <w:bottom w:w="210" w:type="dxa"/>
                    <w:right w:w="210" w:type="dxa"/>
                  </w:tcMar>
                </w:tcPr>
                <w:p w:rsidR="001C613E" w:rsidRPr="0075057C" w:rsidRDefault="00455950" w:rsidP="0064025D">
                  <w:pPr>
                    <w:pStyle w:val="Title"/>
                    <w:framePr w:vSpace="0" w:wrap="auto" w:xAlign="left" w:yAlign="inline"/>
                    <w:suppressOverlap w:val="0"/>
                    <w:rPr>
                      <w:rStyle w:val="Oregon"/>
                      <w:i w:val="0"/>
                    </w:rPr>
                  </w:pPr>
                  <w:sdt>
                    <w:sdtPr>
                      <w:rPr>
                        <w:rStyle w:val="TitleChar"/>
                      </w:rPr>
                      <w:alias w:val="Title"/>
                      <w:tag w:val=""/>
                      <w:id w:val="-943765335"/>
                      <w:lock w:val="sdtLocked"/>
                      <w:placeholder>
                        <w:docPart w:val="C958346D7C034E95BA010B05FA876C25"/>
                      </w:placeholder>
                      <w:dataBinding w:prefixMappings="xmlns:ns0='http://purl.org/dc/elements/1.1/' xmlns:ns1='http://schemas.openxmlformats.org/package/2006/metadata/core-properties' " w:xpath="/ns1:coreProperties[1]/ns0:title[1]" w:storeItemID="{6C3C8BC8-F283-45AE-878A-BAB7291924A1}"/>
                      <w:text w:multiLine="1"/>
                    </w:sdtPr>
                    <w:sdtEndPr>
                      <w:rPr>
                        <w:rStyle w:val="TitleChar"/>
                      </w:rPr>
                    </w:sdtEndPr>
                    <w:sdtContent>
                      <w:r w:rsidR="00C71173">
                        <w:rPr>
                          <w:rStyle w:val="TitleChar"/>
                        </w:rPr>
                        <w:t>Material Handling and Storage</w:t>
                      </w:r>
                    </w:sdtContent>
                  </w:sdt>
                  <w:r w:rsidR="001C613E" w:rsidRPr="0075057C">
                    <w:t xml:space="preserve"> </w:t>
                  </w:r>
                </w:p>
              </w:tc>
              <w:tc>
                <w:tcPr>
                  <w:tcW w:w="1245" w:type="pct"/>
                  <w:tcBorders>
                    <w:top w:val="single" w:sz="24" w:space="0" w:color="808080" w:themeColor="background1" w:themeShade="80"/>
                    <w:left w:val="single" w:sz="24" w:space="0" w:color="808080" w:themeColor="background1" w:themeShade="80"/>
                  </w:tcBorders>
                  <w:noWrap/>
                  <w:tcMar>
                    <w:top w:w="90" w:type="dxa"/>
                    <w:left w:w="210" w:type="dxa"/>
                    <w:right w:w="210" w:type="dxa"/>
                  </w:tcMar>
                </w:tcPr>
                <w:p w:rsidR="001C613E" w:rsidRPr="008C0E3F" w:rsidRDefault="001C613E" w:rsidP="002B06E2">
                  <w:pPr>
                    <w:pStyle w:val="Heading2"/>
                    <w:spacing w:before="0" w:after="0"/>
                    <w:jc w:val="center"/>
                  </w:pPr>
                  <w:r>
                    <w:t>Subdivision</w:t>
                  </w:r>
                </w:p>
              </w:tc>
            </w:tr>
            <w:tr w:rsidR="001C613E" w:rsidRPr="00964F85" w:rsidTr="0075057C">
              <w:trPr>
                <w:cantSplit/>
                <w:trHeight w:hRule="exact" w:val="1500"/>
                <w:jc w:val="center"/>
              </w:trPr>
              <w:tc>
                <w:tcPr>
                  <w:tcW w:w="3755" w:type="pct"/>
                  <w:vMerge/>
                  <w:tcBorders>
                    <w:right w:val="single" w:sz="24" w:space="0" w:color="808080" w:themeColor="background1" w:themeShade="80"/>
                  </w:tcBorders>
                  <w:vAlign w:val="bottom"/>
                </w:tcPr>
                <w:p w:rsidR="001C613E" w:rsidRPr="00964F85" w:rsidRDefault="001C613E" w:rsidP="0075057C">
                  <w:pPr>
                    <w:jc w:val="center"/>
                  </w:pPr>
                </w:p>
              </w:tc>
              <w:tc>
                <w:tcPr>
                  <w:tcW w:w="1245" w:type="pct"/>
                  <w:tcBorders>
                    <w:left w:val="single" w:sz="24" w:space="0" w:color="808080" w:themeColor="background1" w:themeShade="80"/>
                  </w:tcBorders>
                  <w:noWrap/>
                  <w:tcMar>
                    <w:left w:w="210" w:type="dxa"/>
                    <w:right w:w="210" w:type="dxa"/>
                  </w:tcMar>
                </w:tcPr>
                <w:p w:rsidR="001C613E" w:rsidRPr="00964F85" w:rsidRDefault="00455950" w:rsidP="0064025D">
                  <w:pPr>
                    <w:pStyle w:val="BigAccent"/>
                    <w:framePr w:wrap="auto" w:xAlign="left" w:yAlign="inline"/>
                    <w:suppressOverlap w:val="0"/>
                  </w:pPr>
                  <w:sdt>
                    <w:sdtPr>
                      <w:rPr>
                        <w:rStyle w:val="BigAccentChar"/>
                        <w:kern w:val="0"/>
                      </w:rPr>
                      <w:alias w:val="Subdivision"/>
                      <w:tag w:val=""/>
                      <w:id w:val="493841245"/>
                      <w:lock w:val="sdtLocked"/>
                      <w:placeholder>
                        <w:docPart w:val="5AA99467C4CA45DBB32B572A5305C387"/>
                      </w:placeholder>
                      <w:dataBinding w:prefixMappings="xmlns:ns0='http://purl.org/dc/elements/1.1/' xmlns:ns1='http://schemas.openxmlformats.org/package/2006/metadata/core-properties' " w:xpath="/ns1:coreProperties[1]/ns1:keywords[1]" w:storeItemID="{6C3C8BC8-F283-45AE-878A-BAB7291924A1}"/>
                      <w:text/>
                    </w:sdtPr>
                    <w:sdtEndPr>
                      <w:rPr>
                        <w:rStyle w:val="BigAccentChar"/>
                      </w:rPr>
                    </w:sdtEndPr>
                    <w:sdtContent>
                      <w:r w:rsidR="00C71173">
                        <w:rPr>
                          <w:rStyle w:val="BigAccentChar"/>
                          <w:kern w:val="0"/>
                        </w:rPr>
                        <w:t>N</w:t>
                      </w:r>
                    </w:sdtContent>
                  </w:sdt>
                </w:p>
              </w:tc>
            </w:tr>
            <w:tr w:rsidR="001C613E" w:rsidTr="0075057C">
              <w:trPr>
                <w:cantSplit/>
                <w:trHeight w:val="375"/>
                <w:jc w:val="center"/>
              </w:trPr>
              <w:tc>
                <w:tcPr>
                  <w:tcW w:w="3755" w:type="pct"/>
                  <w:vMerge/>
                  <w:tcBorders>
                    <w:right w:val="single" w:sz="24" w:space="0" w:color="808080" w:themeColor="background1" w:themeShade="80"/>
                  </w:tcBorders>
                </w:tcPr>
                <w:p w:rsidR="001C613E" w:rsidRDefault="001C613E" w:rsidP="0075057C"/>
              </w:tc>
              <w:tc>
                <w:tcPr>
                  <w:tcW w:w="1245" w:type="pct"/>
                  <w:tcBorders>
                    <w:left w:val="single" w:sz="24" w:space="0" w:color="808080" w:themeColor="background1" w:themeShade="80"/>
                  </w:tcBorders>
                  <w:noWrap/>
                  <w:tcMar>
                    <w:top w:w="210" w:type="dxa"/>
                    <w:left w:w="210" w:type="dxa"/>
                    <w:right w:w="210" w:type="dxa"/>
                  </w:tcMar>
                </w:tcPr>
                <w:p w:rsidR="001C613E" w:rsidRPr="001C613E" w:rsidRDefault="001C613E" w:rsidP="00FE35A5">
                  <w:pPr>
                    <w:pStyle w:val="Heading3"/>
                    <w:rPr>
                      <w:b w:val="0"/>
                      <w:sz w:val="28"/>
                    </w:rPr>
                  </w:pPr>
                  <w:r w:rsidRPr="001C613E">
                    <w:rPr>
                      <w:b w:val="0"/>
                      <w:sz w:val="28"/>
                    </w:rPr>
                    <w:t>Administrative Order</w:t>
                  </w:r>
                  <w:bookmarkStart w:id="0" w:name="_Ref514320644"/>
                  <w:r w:rsidR="00F01646">
                    <w:rPr>
                      <w:b w:val="0"/>
                      <w:sz w:val="28"/>
                    </w:rPr>
                    <w:t xml:space="preserve"> </w:t>
                  </w:r>
                  <w:sdt>
                    <w:sdtPr>
                      <w:rPr>
                        <w:b w:val="0"/>
                        <w:sz w:val="28"/>
                      </w:rPr>
                      <w:alias w:val="AO Number"/>
                      <w:tag w:val=""/>
                      <w:id w:val="-1682584275"/>
                      <w:placeholder>
                        <w:docPart w:val="863A014979154EE59788325E3C92C56E"/>
                      </w:placeholder>
                      <w:dataBinding w:prefixMappings="xmlns:ns0='http://purl.org/dc/elements/1.1/' xmlns:ns1='http://schemas.openxmlformats.org/package/2006/metadata/core-properties' " w:xpath="/ns1:coreProperties[1]/ns0:description[1]" w:storeItemID="{6C3C8BC8-F283-45AE-878A-BAB7291924A1}"/>
                      <w:text/>
                    </w:sdtPr>
                    <w:sdtEndPr/>
                    <w:sdtContent>
                      <w:r w:rsidR="00FE35A5">
                        <w:rPr>
                          <w:b w:val="0"/>
                          <w:sz w:val="28"/>
                        </w:rPr>
                        <w:t>3</w:t>
                      </w:r>
                      <w:r w:rsidR="00872BE5">
                        <w:rPr>
                          <w:b w:val="0"/>
                          <w:sz w:val="28"/>
                        </w:rPr>
                        <w:t>-201</w:t>
                      </w:r>
                      <w:r w:rsidR="00FE35A5">
                        <w:rPr>
                          <w:b w:val="0"/>
                          <w:sz w:val="28"/>
                        </w:rPr>
                        <w:t>9</w:t>
                      </w:r>
                    </w:sdtContent>
                  </w:sdt>
                  <w:bookmarkEnd w:id="0"/>
                </w:p>
              </w:tc>
            </w:tr>
            <w:tr w:rsidR="001C613E" w:rsidTr="0075057C">
              <w:trPr>
                <w:cantSplit/>
                <w:trHeight w:hRule="exact" w:val="1860"/>
                <w:jc w:val="center"/>
              </w:trPr>
              <w:tc>
                <w:tcPr>
                  <w:tcW w:w="5000" w:type="pct"/>
                  <w:gridSpan w:val="2"/>
                  <w:noWrap/>
                  <w:vAlign w:val="bottom"/>
                </w:tcPr>
                <w:p w:rsidR="001C613E" w:rsidRDefault="001C613E" w:rsidP="0075057C">
                  <w:pPr>
                    <w:pStyle w:val="NoSpacing"/>
                    <w:jc w:val="center"/>
                  </w:pPr>
                  <w:r>
                    <w:rPr>
                      <w:noProof/>
                    </w:rPr>
                    <w:drawing>
                      <wp:inline distT="0" distB="0" distL="0" distR="0" wp14:anchorId="51160F8A" wp14:editId="565EF1D4">
                        <wp:extent cx="1418590" cy="945726"/>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y-small-orosha-color-logo.png"/>
                                <pic:cNvPicPr/>
                              </pic:nvPicPr>
                              <pic:blipFill>
                                <a:blip r:embed="rId9">
                                  <a:extLst>
                                    <a:ext uri="{28A0092B-C50C-407E-A947-70E740481C1C}">
                                      <a14:useLocalDpi xmlns:a14="http://schemas.microsoft.com/office/drawing/2010/main" val="0"/>
                                    </a:ext>
                                  </a:extLst>
                                </a:blip>
                                <a:stretch>
                                  <a:fillRect/>
                                </a:stretch>
                              </pic:blipFill>
                              <pic:spPr>
                                <a:xfrm>
                                  <a:off x="0" y="0"/>
                                  <a:ext cx="1418590" cy="945726"/>
                                </a:xfrm>
                                <a:prstGeom prst="rect">
                                  <a:avLst/>
                                </a:prstGeom>
                              </pic:spPr>
                            </pic:pic>
                          </a:graphicData>
                        </a:graphic>
                      </wp:inline>
                    </w:drawing>
                  </w:r>
                </w:p>
              </w:tc>
            </w:tr>
          </w:tbl>
          <w:p w:rsidR="0075057C" w:rsidRDefault="0075057C" w:rsidP="0075057C">
            <w:pPr>
              <w:jc w:val="right"/>
            </w:pPr>
          </w:p>
        </w:tc>
      </w:tr>
    </w:tbl>
    <w:p w:rsidR="0077374B" w:rsidRDefault="0077374B" w:rsidP="0075057C">
      <w:pPr>
        <w:pStyle w:val="NoSpacing"/>
      </w:pPr>
      <w:r>
        <w:br w:type="page"/>
      </w:r>
    </w:p>
    <w:p w:rsidR="00207CE4" w:rsidRPr="00207CE4" w:rsidRDefault="00207CE4" w:rsidP="00207CE4">
      <w:pPr>
        <w:rPr>
          <w:sz w:val="20"/>
        </w:rPr>
      </w:pPr>
      <w:r w:rsidRPr="00207CE4">
        <w:rPr>
          <w:sz w:val="20"/>
        </w:rPr>
        <w:lastRenderedPageBreak/>
        <w:t>The Oregon Department of Consumer and Business Services adopted these rules pursuant to ORS 654.025(2).</w:t>
      </w:r>
    </w:p>
    <w:p w:rsidR="00207CE4" w:rsidRPr="00224E45" w:rsidRDefault="00207CE4" w:rsidP="00207CE4">
      <w:pPr>
        <w:rPr>
          <w:rStyle w:val="Notes"/>
        </w:rPr>
      </w:pPr>
      <w:r w:rsidRPr="00224E45">
        <w:rPr>
          <w:rStyle w:val="Notes"/>
        </w:rPr>
        <w:t>The Secretary of State designated OAR Chapter 437 as the “Oregon Occupational Safety and Health Code.”</w:t>
      </w:r>
      <w:r w:rsidR="008B026A">
        <w:rPr>
          <w:rStyle w:val="Notes"/>
        </w:rPr>
        <w:t xml:space="preserve"> </w:t>
      </w:r>
      <w:r w:rsidRPr="00224E45">
        <w:rPr>
          <w:rStyle w:val="Notes"/>
        </w:rPr>
        <w:t>Six general subject areas within this code are designated as “Divisions.”</w:t>
      </w:r>
    </w:p>
    <w:p w:rsidR="00207CE4" w:rsidRPr="00224E45" w:rsidRDefault="00207CE4" w:rsidP="00D279CB">
      <w:pPr>
        <w:ind w:left="360" w:hanging="360"/>
        <w:rPr>
          <w:rStyle w:val="Notes"/>
        </w:rPr>
      </w:pPr>
      <w:r w:rsidRPr="00224E45">
        <w:rPr>
          <w:rStyle w:val="Notes"/>
          <w:b/>
        </w:rPr>
        <w:t>•</w:t>
      </w:r>
      <w:r w:rsidRPr="00224E45">
        <w:rPr>
          <w:rStyle w:val="Notes"/>
          <w:b/>
        </w:rPr>
        <w:tab/>
        <w:t>Division 1</w:t>
      </w:r>
      <w:r w:rsidRPr="00224E45">
        <w:rPr>
          <w:rStyle w:val="Notes"/>
        </w:rPr>
        <w:t xml:space="preserve"> General Administrative Rules</w:t>
      </w:r>
    </w:p>
    <w:p w:rsidR="00207CE4" w:rsidRPr="00224E45" w:rsidRDefault="00207CE4" w:rsidP="00D279CB">
      <w:pPr>
        <w:ind w:left="360" w:hanging="360"/>
        <w:rPr>
          <w:rStyle w:val="Notes"/>
        </w:rPr>
      </w:pPr>
      <w:r w:rsidRPr="00224E45">
        <w:rPr>
          <w:rStyle w:val="Notes"/>
          <w:b/>
        </w:rPr>
        <w:t>•</w:t>
      </w:r>
      <w:r w:rsidRPr="00224E45">
        <w:rPr>
          <w:rStyle w:val="Notes"/>
          <w:b/>
        </w:rPr>
        <w:tab/>
        <w:t>Division 2</w:t>
      </w:r>
      <w:r w:rsidRPr="00224E45">
        <w:rPr>
          <w:rStyle w:val="Notes"/>
        </w:rPr>
        <w:t xml:space="preserve"> General Occupational Safety and Health Rules</w:t>
      </w:r>
    </w:p>
    <w:p w:rsidR="00207CE4" w:rsidRPr="00224E45" w:rsidRDefault="00207CE4" w:rsidP="00D279CB">
      <w:pPr>
        <w:ind w:left="360" w:hanging="360"/>
        <w:rPr>
          <w:rStyle w:val="Notes"/>
        </w:rPr>
      </w:pPr>
      <w:r w:rsidRPr="00224E45">
        <w:rPr>
          <w:rStyle w:val="Notes"/>
          <w:b/>
        </w:rPr>
        <w:t>•</w:t>
      </w:r>
      <w:r w:rsidRPr="00224E45">
        <w:rPr>
          <w:rStyle w:val="Notes"/>
          <w:b/>
        </w:rPr>
        <w:tab/>
        <w:t>Division 3</w:t>
      </w:r>
      <w:r w:rsidRPr="00224E45">
        <w:rPr>
          <w:rStyle w:val="Notes"/>
        </w:rPr>
        <w:t xml:space="preserve"> Construction</w:t>
      </w:r>
    </w:p>
    <w:p w:rsidR="00207CE4" w:rsidRPr="00224E45" w:rsidRDefault="00207CE4" w:rsidP="00D279CB">
      <w:pPr>
        <w:ind w:left="360" w:hanging="360"/>
        <w:rPr>
          <w:rStyle w:val="Notes"/>
        </w:rPr>
      </w:pPr>
      <w:r w:rsidRPr="00224E45">
        <w:rPr>
          <w:rStyle w:val="Notes"/>
          <w:b/>
        </w:rPr>
        <w:t>•</w:t>
      </w:r>
      <w:r w:rsidRPr="00224E45">
        <w:rPr>
          <w:rStyle w:val="Notes"/>
          <w:b/>
        </w:rPr>
        <w:tab/>
        <w:t>Division 4</w:t>
      </w:r>
      <w:r w:rsidRPr="00224E45">
        <w:rPr>
          <w:rStyle w:val="Notes"/>
        </w:rPr>
        <w:t xml:space="preserve"> Agriculture</w:t>
      </w:r>
    </w:p>
    <w:p w:rsidR="00207CE4" w:rsidRPr="00224E45" w:rsidRDefault="00207CE4" w:rsidP="00D279CB">
      <w:pPr>
        <w:ind w:left="360" w:hanging="360"/>
        <w:rPr>
          <w:rStyle w:val="Notes"/>
        </w:rPr>
      </w:pPr>
      <w:r w:rsidRPr="00224E45">
        <w:rPr>
          <w:rStyle w:val="Notes"/>
          <w:b/>
        </w:rPr>
        <w:t>•</w:t>
      </w:r>
      <w:r w:rsidRPr="00224E45">
        <w:rPr>
          <w:rStyle w:val="Notes"/>
          <w:b/>
        </w:rPr>
        <w:tab/>
        <w:t>Division 5</w:t>
      </w:r>
      <w:r w:rsidRPr="00224E45">
        <w:rPr>
          <w:rStyle w:val="Notes"/>
        </w:rPr>
        <w:t xml:space="preserve"> Maritime Activities</w:t>
      </w:r>
    </w:p>
    <w:p w:rsidR="00207CE4" w:rsidRPr="00224E45" w:rsidRDefault="00207CE4" w:rsidP="00D279CB">
      <w:pPr>
        <w:ind w:left="360" w:hanging="360"/>
        <w:rPr>
          <w:rStyle w:val="Notes"/>
        </w:rPr>
      </w:pPr>
      <w:r w:rsidRPr="00224E45">
        <w:rPr>
          <w:rStyle w:val="Notes"/>
          <w:b/>
        </w:rPr>
        <w:t>•</w:t>
      </w:r>
      <w:r w:rsidRPr="00224E45">
        <w:rPr>
          <w:rStyle w:val="Notes"/>
          <w:b/>
        </w:rPr>
        <w:tab/>
        <w:t>Division 7</w:t>
      </w:r>
      <w:r w:rsidRPr="00224E45">
        <w:rPr>
          <w:rStyle w:val="Notes"/>
        </w:rPr>
        <w:t xml:space="preserve"> Forest Activities</w:t>
      </w:r>
    </w:p>
    <w:p w:rsidR="00207CE4" w:rsidRPr="00224E45" w:rsidRDefault="00207CE4" w:rsidP="00D279CB">
      <w:pPr>
        <w:ind w:left="360" w:hanging="360"/>
        <w:rPr>
          <w:rStyle w:val="Notes"/>
        </w:rPr>
      </w:pPr>
      <w:r w:rsidRPr="00224E45">
        <w:rPr>
          <w:rStyle w:val="Notes"/>
          <w:b/>
        </w:rPr>
        <w:t>•</w:t>
      </w:r>
      <w:r w:rsidRPr="00224E45">
        <w:rPr>
          <w:rStyle w:val="Notes"/>
          <w:b/>
        </w:rPr>
        <w:tab/>
        <w:t>Oregon Revised Statutes (ORS) 654</w:t>
      </w:r>
      <w:r w:rsidRPr="00224E45">
        <w:rPr>
          <w:rStyle w:val="Notes"/>
        </w:rPr>
        <w:t xml:space="preserve"> The Oregon Safe Employment Act (OSEAct)</w:t>
      </w:r>
    </w:p>
    <w:p w:rsidR="00207CE4" w:rsidRPr="00224E45" w:rsidRDefault="00207CE4" w:rsidP="00207CE4">
      <w:pPr>
        <w:rPr>
          <w:rStyle w:val="Notes"/>
        </w:rPr>
      </w:pPr>
      <w:r w:rsidRPr="00224E45">
        <w:rPr>
          <w:rStyle w:val="Notes"/>
        </w:rPr>
        <w:t>Oregon-initiated rules in this division of the Oregon Occupational Safety and Health Code are numbered in a uniform system developed by the Secretary of State.</w:t>
      </w:r>
      <w:r w:rsidR="008B026A">
        <w:rPr>
          <w:rStyle w:val="Notes"/>
        </w:rPr>
        <w:t xml:space="preserve"> </w:t>
      </w:r>
      <w:r w:rsidRPr="00224E45">
        <w:rPr>
          <w:rStyle w:val="Notes"/>
        </w:rPr>
        <w:t>This system does not number the rules in sequence (001, 002, 003, etc.).</w:t>
      </w:r>
      <w:r w:rsidR="008B026A">
        <w:rPr>
          <w:rStyle w:val="Notes"/>
        </w:rPr>
        <w:t xml:space="preserve"> </w:t>
      </w:r>
      <w:r w:rsidRPr="00224E45">
        <w:rPr>
          <w:rStyle w:val="Notes"/>
        </w:rPr>
        <w:t>Omitted numbers may be assigned to new rules at the time of their adoption.</w:t>
      </w:r>
    </w:p>
    <w:p w:rsidR="00207CE4" w:rsidRPr="00224E45" w:rsidRDefault="00207CE4" w:rsidP="00207CE4">
      <w:pPr>
        <w:rPr>
          <w:rStyle w:val="Notes"/>
        </w:rPr>
      </w:pPr>
      <w:r w:rsidRPr="00224E45">
        <w:rPr>
          <w:rStyle w:val="Notes"/>
          <w:b/>
        </w:rPr>
        <w:t>Oregon-initiated rules</w:t>
      </w:r>
      <w:r w:rsidRPr="00224E45">
        <w:rPr>
          <w:rStyle w:val="Notes"/>
        </w:rPr>
        <w:t xml:space="preserve"> are arranged in the following Basic Codification Structure adopted by the Secretary of State for Oregon Administrative Rules (OAR):</w:t>
      </w:r>
    </w:p>
    <w:p w:rsidR="00207CE4" w:rsidRPr="00224E45" w:rsidRDefault="00207CE4" w:rsidP="00DD11C0">
      <w:pPr>
        <w:tabs>
          <w:tab w:val="center" w:pos="720"/>
          <w:tab w:val="center" w:pos="2340"/>
          <w:tab w:val="center" w:pos="3780"/>
          <w:tab w:val="center" w:pos="5220"/>
          <w:tab w:val="center" w:pos="7020"/>
          <w:tab w:val="center" w:pos="9000"/>
        </w:tabs>
        <w:rPr>
          <w:rStyle w:val="Notes"/>
          <w:i/>
        </w:rPr>
      </w:pPr>
      <w:r w:rsidRPr="00224E45">
        <w:rPr>
          <w:rStyle w:val="Notes"/>
        </w:rPr>
        <w:tab/>
        <w:t>Chapter</w:t>
      </w:r>
      <w:r w:rsidRPr="00224E45">
        <w:rPr>
          <w:rStyle w:val="Notes"/>
        </w:rPr>
        <w:tab/>
        <w:t>Division</w:t>
      </w:r>
      <w:r w:rsidRPr="00224E45">
        <w:rPr>
          <w:rStyle w:val="Notes"/>
        </w:rPr>
        <w:tab/>
        <w:t>Rule</w:t>
      </w:r>
      <w:r w:rsidRPr="00224E45">
        <w:rPr>
          <w:rStyle w:val="Notes"/>
        </w:rPr>
        <w:tab/>
        <w:t>Section</w:t>
      </w:r>
      <w:r w:rsidRPr="00224E45">
        <w:rPr>
          <w:rStyle w:val="Notes"/>
        </w:rPr>
        <w:tab/>
        <w:t>Subsection</w:t>
      </w:r>
      <w:r w:rsidRPr="00224E45">
        <w:rPr>
          <w:rStyle w:val="Notes"/>
        </w:rPr>
        <w:tab/>
        <w:t xml:space="preserve"> Paragraphs</w:t>
      </w:r>
      <w:r w:rsidRPr="00224E45">
        <w:rPr>
          <w:rStyle w:val="Notes"/>
        </w:rPr>
        <w:br/>
      </w:r>
      <w:r w:rsidRPr="00224E45">
        <w:rPr>
          <w:rStyle w:val="Notes"/>
          <w:i/>
        </w:rPr>
        <w:tab/>
        <w:t>437</w:t>
      </w:r>
      <w:r w:rsidRPr="00224E45">
        <w:rPr>
          <w:rStyle w:val="Notes"/>
          <w:i/>
        </w:rPr>
        <w:tab/>
        <w:t>002</w:t>
      </w:r>
      <w:r w:rsidRPr="00224E45">
        <w:rPr>
          <w:rStyle w:val="Notes"/>
          <w:i/>
        </w:rPr>
        <w:tab/>
        <w:t>0322</w:t>
      </w:r>
      <w:r w:rsidRPr="00224E45">
        <w:rPr>
          <w:rStyle w:val="Notes"/>
          <w:i/>
        </w:rPr>
        <w:tab/>
        <w:t>(1)</w:t>
      </w:r>
      <w:r w:rsidRPr="00224E45">
        <w:rPr>
          <w:rStyle w:val="Notes"/>
          <w:i/>
        </w:rPr>
        <w:tab/>
        <w:t>(a)</w:t>
      </w:r>
      <w:r w:rsidRPr="00224E45">
        <w:rPr>
          <w:rStyle w:val="Notes"/>
          <w:i/>
        </w:rPr>
        <w:tab/>
        <w:t>(A)(i)(I)</w:t>
      </w:r>
    </w:p>
    <w:p w:rsidR="00207CE4" w:rsidRPr="00224E45" w:rsidRDefault="00207CE4" w:rsidP="00207CE4">
      <w:pPr>
        <w:rPr>
          <w:rStyle w:val="Notes"/>
        </w:rPr>
      </w:pPr>
      <w:r w:rsidRPr="00224E45">
        <w:rPr>
          <w:rStyle w:val="Notes"/>
        </w:rPr>
        <w:t xml:space="preserve">The majority of Oregon OSHA </w:t>
      </w:r>
      <w:r w:rsidR="00D96A1C">
        <w:rPr>
          <w:rStyle w:val="Notes"/>
        </w:rPr>
        <w:t>rule</w:t>
      </w:r>
      <w:r w:rsidRPr="00224E45">
        <w:rPr>
          <w:rStyle w:val="Notes"/>
        </w:rPr>
        <w:t>s are adopted by reference from the Code of Federal Regulations (CFR), and are arranged in the following basic federal numbering system:</w:t>
      </w:r>
    </w:p>
    <w:p w:rsidR="00207CE4" w:rsidRPr="00224E45" w:rsidRDefault="00207CE4" w:rsidP="0023049F">
      <w:pPr>
        <w:tabs>
          <w:tab w:val="center" w:pos="720"/>
          <w:tab w:val="center" w:pos="2340"/>
          <w:tab w:val="center" w:pos="3780"/>
          <w:tab w:val="center" w:pos="5220"/>
          <w:tab w:val="center" w:pos="7020"/>
          <w:tab w:val="center" w:pos="9000"/>
        </w:tabs>
        <w:rPr>
          <w:rStyle w:val="Notes"/>
        </w:rPr>
      </w:pPr>
      <w:r w:rsidRPr="00224E45">
        <w:rPr>
          <w:rStyle w:val="Notes"/>
        </w:rPr>
        <w:tab/>
        <w:t>Chapter</w:t>
      </w:r>
      <w:r w:rsidRPr="00224E45">
        <w:rPr>
          <w:rStyle w:val="Notes"/>
        </w:rPr>
        <w:tab/>
        <w:t>Division</w:t>
      </w:r>
      <w:r w:rsidRPr="00224E45">
        <w:rPr>
          <w:rStyle w:val="Notes"/>
        </w:rPr>
        <w:tab/>
        <w:t>Part</w:t>
      </w:r>
      <w:r w:rsidRPr="00224E45">
        <w:rPr>
          <w:rStyle w:val="Notes"/>
        </w:rPr>
        <w:tab/>
        <w:t>Subpart</w:t>
      </w:r>
      <w:r w:rsidRPr="00224E45">
        <w:rPr>
          <w:rStyle w:val="Notes"/>
        </w:rPr>
        <w:tab/>
        <w:t>Section</w:t>
      </w:r>
      <w:r w:rsidRPr="00224E45">
        <w:rPr>
          <w:rStyle w:val="Notes"/>
        </w:rPr>
        <w:tab/>
        <w:t xml:space="preserve"> Paragraphs</w:t>
      </w:r>
      <w:r w:rsidRPr="00224E45">
        <w:rPr>
          <w:rStyle w:val="Notes"/>
        </w:rPr>
        <w:br/>
      </w:r>
      <w:r w:rsidRPr="00224E45">
        <w:rPr>
          <w:rStyle w:val="Notes"/>
        </w:rPr>
        <w:tab/>
      </w:r>
      <w:r w:rsidRPr="00224E45">
        <w:rPr>
          <w:rStyle w:val="Notes"/>
        </w:rPr>
        <w:tab/>
      </w:r>
      <w:r w:rsidRPr="00224E45">
        <w:rPr>
          <w:rStyle w:val="Notes"/>
        </w:rPr>
        <w:tab/>
      </w:r>
      <w:r w:rsidRPr="00224E45">
        <w:rPr>
          <w:rStyle w:val="Notes"/>
        </w:rPr>
        <w:tab/>
        <w:t>(Subdivision)</w:t>
      </w:r>
      <w:r w:rsidRPr="00224E45">
        <w:rPr>
          <w:rStyle w:val="Notes"/>
        </w:rPr>
        <w:br/>
      </w:r>
      <w:r w:rsidRPr="00224E45">
        <w:rPr>
          <w:rStyle w:val="Notes"/>
        </w:rPr>
        <w:tab/>
        <w:t>437</w:t>
      </w:r>
      <w:r w:rsidRPr="00224E45">
        <w:rPr>
          <w:rStyle w:val="Notes"/>
        </w:rPr>
        <w:tab/>
        <w:t>002</w:t>
      </w:r>
      <w:r w:rsidRPr="00224E45">
        <w:rPr>
          <w:rStyle w:val="Notes"/>
        </w:rPr>
        <w:tab/>
        <w:t>1910</w:t>
      </w:r>
      <w:r w:rsidRPr="00224E45">
        <w:rPr>
          <w:rStyle w:val="Notes"/>
        </w:rPr>
        <w:tab/>
      </w:r>
      <w:r w:rsidR="005749CB">
        <w:rPr>
          <w:rStyle w:val="Notes"/>
        </w:rPr>
        <w:t>G</w:t>
      </w:r>
      <w:r w:rsidRPr="00224E45">
        <w:rPr>
          <w:rStyle w:val="Notes"/>
        </w:rPr>
        <w:tab/>
        <w:t>.303</w:t>
      </w:r>
      <w:r w:rsidRPr="00224E45">
        <w:rPr>
          <w:rStyle w:val="Notes"/>
        </w:rPr>
        <w:tab/>
        <w:t>(a)</w:t>
      </w:r>
      <w:r w:rsidR="00FA1674" w:rsidRPr="00FA1674">
        <w:rPr>
          <w:rStyle w:val="Notes"/>
        </w:rPr>
        <w:t>(</w:t>
      </w:r>
      <w:r w:rsidR="00FA1674">
        <w:rPr>
          <w:rStyle w:val="Notes"/>
        </w:rPr>
        <w:t>1</w:t>
      </w:r>
      <w:r w:rsidR="00FA1674" w:rsidRPr="00FA1674">
        <w:rPr>
          <w:rStyle w:val="Notes"/>
        </w:rPr>
        <w:t>)(i)(</w:t>
      </w:r>
      <w:r w:rsidR="00FA1674">
        <w:rPr>
          <w:rStyle w:val="Notes"/>
        </w:rPr>
        <w:t>A</w:t>
      </w:r>
      <w:r w:rsidR="00FA1674" w:rsidRPr="00FA1674">
        <w:rPr>
          <w:rStyle w:val="Notes"/>
        </w:rPr>
        <w:t>)</w:t>
      </w:r>
      <w:r w:rsidR="00FA1674" w:rsidRPr="00FA1674">
        <w:rPr>
          <w:rStyle w:val="Notes"/>
          <w:i/>
        </w:rPr>
        <w:t>(1)</w:t>
      </w:r>
    </w:p>
    <w:p w:rsidR="00207CE4" w:rsidRPr="00224E45" w:rsidRDefault="00207CE4" w:rsidP="00207CE4">
      <w:pPr>
        <w:rPr>
          <w:rStyle w:val="Notes"/>
        </w:rPr>
      </w:pPr>
      <w:r w:rsidRPr="00224E45">
        <w:rPr>
          <w:rStyle w:val="Notes"/>
        </w:rPr>
        <w:t xml:space="preserve">The terms “subdivision” and “subpart” are synonymous within OAR 437, Oregon </w:t>
      </w:r>
      <w:r w:rsidR="00290E7B">
        <w:rPr>
          <w:rStyle w:val="Notes"/>
        </w:rPr>
        <w:t>Occupational Safety and Health Code.</w:t>
      </w:r>
    </w:p>
    <w:p w:rsidR="00207CE4" w:rsidRPr="00224E45" w:rsidRDefault="00455950" w:rsidP="00207CE4">
      <w:pPr>
        <w:rPr>
          <w:rStyle w:val="Notes"/>
        </w:rPr>
      </w:pPr>
      <w:r>
        <w:rPr>
          <w:rStyle w:val="Notes"/>
        </w:rPr>
        <w:pict>
          <v:rect id="_x0000_i1025" style="width:471.6pt;height:3pt" o:hralign="center" o:hrstd="t" o:hrnoshade="t" o:hr="t" fillcolor="gray [1629]" stroked="f"/>
        </w:pict>
      </w:r>
    </w:p>
    <w:p w:rsidR="00207CE4" w:rsidRPr="00224E45" w:rsidRDefault="00207CE4" w:rsidP="00207CE4">
      <w:pPr>
        <w:rPr>
          <w:rStyle w:val="Notes"/>
        </w:rPr>
      </w:pPr>
      <w:r w:rsidRPr="00224E45">
        <w:rPr>
          <w:rStyle w:val="Notes"/>
        </w:rPr>
        <w:t>To obtain an order form or copies of these codes, address:</w:t>
      </w:r>
    </w:p>
    <w:p w:rsidR="00207CE4" w:rsidRPr="00224E45" w:rsidRDefault="00207CE4" w:rsidP="00D72A01">
      <w:pPr>
        <w:ind w:left="360"/>
        <w:rPr>
          <w:rStyle w:val="Notes"/>
          <w:b/>
        </w:rPr>
      </w:pPr>
      <w:r w:rsidRPr="00224E45">
        <w:rPr>
          <w:rStyle w:val="Notes"/>
          <w:b/>
        </w:rPr>
        <w:t xml:space="preserve">Department </w:t>
      </w:r>
      <w:r w:rsidR="00D72A01">
        <w:rPr>
          <w:rStyle w:val="Notes"/>
          <w:b/>
        </w:rPr>
        <w:t>of Consumer &amp; Business Services</w:t>
      </w:r>
      <w:r w:rsidR="00D72A01">
        <w:rPr>
          <w:rStyle w:val="Notes"/>
          <w:b/>
        </w:rPr>
        <w:br/>
      </w:r>
      <w:r w:rsidRPr="00224E45">
        <w:rPr>
          <w:rStyle w:val="Notes"/>
          <w:b/>
        </w:rPr>
        <w:t>Oregon Occupational Safety &amp; Health Division (Orego</w:t>
      </w:r>
      <w:r w:rsidR="00D72A01">
        <w:rPr>
          <w:rStyle w:val="Notes"/>
          <w:b/>
        </w:rPr>
        <w:t>n OSHA)</w:t>
      </w:r>
      <w:r w:rsidR="00D72A01">
        <w:rPr>
          <w:rStyle w:val="Notes"/>
          <w:b/>
        </w:rPr>
        <w:br/>
      </w:r>
      <w:r w:rsidR="006362C5">
        <w:rPr>
          <w:rStyle w:val="Notes"/>
          <w:b/>
        </w:rPr>
        <w:t>350 Winter St. NE</w:t>
      </w:r>
      <w:r w:rsidR="00D72A01">
        <w:rPr>
          <w:rStyle w:val="Notes"/>
          <w:b/>
        </w:rPr>
        <w:br/>
      </w:r>
      <w:r w:rsidRPr="00224E45">
        <w:rPr>
          <w:rStyle w:val="Notes"/>
          <w:b/>
        </w:rPr>
        <w:t>Salem, OR 97301-3882</w:t>
      </w:r>
    </w:p>
    <w:p w:rsidR="00207CE4" w:rsidRPr="00224E45" w:rsidRDefault="00207CE4" w:rsidP="00207CE4">
      <w:pPr>
        <w:rPr>
          <w:rStyle w:val="Notes"/>
        </w:rPr>
      </w:pPr>
      <w:r w:rsidRPr="00224E45">
        <w:rPr>
          <w:rStyle w:val="Notes"/>
        </w:rPr>
        <w:t>Or call the Oregon OSHA Resource Library at 503-378-3272</w:t>
      </w:r>
    </w:p>
    <w:p w:rsidR="00D36179" w:rsidRDefault="00207CE4" w:rsidP="00207CE4">
      <w:pPr>
        <w:rPr>
          <w:rStyle w:val="Notes"/>
        </w:rPr>
      </w:pPr>
      <w:r w:rsidRPr="00224E45">
        <w:rPr>
          <w:rStyle w:val="Notes"/>
        </w:rPr>
        <w:t>The rules referenced in this division are available for viewing in the Office of the Secretary of State, Oregon State Archives Building, Salem, Oregon, or the Central Office, Oregon Occupational Safety and Health Division of the Department of Consumer and Business Services, 350 Winter St. NE</w:t>
      </w:r>
      <w:r w:rsidR="00FF48E1">
        <w:rPr>
          <w:rStyle w:val="Notes"/>
        </w:rPr>
        <w:t xml:space="preserve">, </w:t>
      </w:r>
      <w:r w:rsidR="00D72A01">
        <w:rPr>
          <w:rStyle w:val="Notes"/>
        </w:rPr>
        <w:t>Salem, Oregon, and on</w:t>
      </w:r>
      <w:r w:rsidRPr="00224E45">
        <w:rPr>
          <w:rStyle w:val="Notes"/>
        </w:rPr>
        <w:t xml:space="preserve"> our web site</w:t>
      </w:r>
      <w:r w:rsidR="00D72A01">
        <w:rPr>
          <w:rStyle w:val="Notes"/>
        </w:rPr>
        <w:t xml:space="preserve"> at</w:t>
      </w:r>
      <w:r w:rsidR="00224E45">
        <w:rPr>
          <w:rStyle w:val="Notes"/>
        </w:rPr>
        <w:t xml:space="preserve"> </w:t>
      </w:r>
      <w:hyperlink r:id="rId10" w:history="1">
        <w:r w:rsidR="00A91EEF">
          <w:rPr>
            <w:rStyle w:val="Hyperlink"/>
            <w:sz w:val="20"/>
            <w:szCs w:val="20"/>
            <w:lang w:val="en"/>
          </w:rPr>
          <w:t>osha.oregon.gov</w:t>
        </w:r>
      </w:hyperlink>
      <w:r w:rsidR="00224E45">
        <w:rPr>
          <w:rStyle w:val="Notes"/>
        </w:rPr>
        <w:t xml:space="preserve">. </w:t>
      </w:r>
    </w:p>
    <w:p w:rsidR="00923B5F" w:rsidRPr="00224E45" w:rsidRDefault="00923B5F" w:rsidP="00207CE4">
      <w:pPr>
        <w:rPr>
          <w:rStyle w:val="Notes"/>
        </w:rPr>
      </w:pPr>
    </w:p>
    <w:p w:rsidR="007F5652" w:rsidRDefault="007F5652">
      <w:pPr>
        <w:sectPr w:rsidR="007F5652" w:rsidSect="00DD11C0">
          <w:footerReference w:type="even" r:id="rId11"/>
          <w:footerReference w:type="default" r:id="rId12"/>
          <w:endnotePr>
            <w:numFmt w:val="decimal"/>
          </w:endnotePr>
          <w:pgSz w:w="12240" w:h="15840" w:code="1"/>
          <w:pgMar w:top="1440" w:right="720" w:bottom="1440" w:left="1584" w:header="720" w:footer="720" w:gutter="0"/>
          <w:pgNumType w:fmt="lowerRoman"/>
          <w:cols w:space="720"/>
          <w:titlePg/>
          <w:docGrid w:linePitch="360"/>
        </w:sectPr>
      </w:pPr>
    </w:p>
    <w:p w:rsidR="007F5652" w:rsidRPr="005749CB" w:rsidRDefault="00330350" w:rsidP="005D1B27">
      <w:pPr>
        <w:pStyle w:val="Heading4"/>
      </w:pPr>
      <w:r w:rsidRPr="005749CB">
        <w:lastRenderedPageBreak/>
        <w:t xml:space="preserve">Table of </w:t>
      </w:r>
      <w:r w:rsidR="00F0026F">
        <w:t>C</w:t>
      </w:r>
      <w:r w:rsidRPr="005749CB">
        <w:t>ontents</w:t>
      </w:r>
    </w:p>
    <w:sdt>
      <w:sdtPr>
        <w:rPr>
          <w:color w:val="auto"/>
        </w:rPr>
        <w:id w:val="-1226754192"/>
        <w:docPartObj>
          <w:docPartGallery w:val="Table of Contents"/>
          <w:docPartUnique/>
        </w:docPartObj>
      </w:sdtPr>
      <w:sdtEndPr>
        <w:rPr>
          <w:color w:val="000000" w:themeColor="text1"/>
        </w:rPr>
      </w:sdtEndPr>
      <w:sdtContent>
        <w:p w:rsidR="002A5C3D" w:rsidRDefault="000F151D">
          <w:pPr>
            <w:pStyle w:val="TOC1"/>
            <w:rPr>
              <w:rFonts w:asciiTheme="minorHAnsi" w:eastAsiaTheme="minorEastAsia" w:hAnsiTheme="minorHAnsi" w:cstheme="minorBidi"/>
              <w:iCs w:val="0"/>
              <w:color w:val="auto"/>
              <w:sz w:val="22"/>
              <w:szCs w:val="22"/>
            </w:rPr>
          </w:pPr>
          <w:r>
            <w:rPr>
              <w:color w:val="auto"/>
            </w:rPr>
            <w:fldChar w:fldCharType="begin"/>
          </w:r>
          <w:r>
            <w:rPr>
              <w:color w:val="auto"/>
            </w:rPr>
            <w:instrText xml:space="preserve"> TOC \o "1-1" \h \z \t "Subtitle,2" \n 2-3 </w:instrText>
          </w:r>
          <w:r>
            <w:rPr>
              <w:color w:val="auto"/>
            </w:rPr>
            <w:fldChar w:fldCharType="separate"/>
          </w:r>
          <w:hyperlink w:anchor="_Toc24031043" w:history="1">
            <w:r w:rsidR="002A5C3D" w:rsidRPr="000049A0">
              <w:rPr>
                <w:rStyle w:val="Hyperlink"/>
                <w:i/>
              </w:rPr>
              <w:t>437-002-0220</w:t>
            </w:r>
            <w:r w:rsidR="002A5C3D">
              <w:rPr>
                <w:rFonts w:asciiTheme="minorHAnsi" w:eastAsiaTheme="minorEastAsia" w:hAnsiTheme="minorHAnsi" w:cstheme="minorBidi"/>
                <w:iCs w:val="0"/>
                <w:color w:val="auto"/>
                <w:sz w:val="22"/>
                <w:szCs w:val="22"/>
              </w:rPr>
              <w:tab/>
            </w:r>
            <w:r w:rsidR="002A5C3D" w:rsidRPr="000049A0">
              <w:rPr>
                <w:rStyle w:val="Hyperlink"/>
                <w:i/>
              </w:rPr>
              <w:t>Adoption by Reference</w:t>
            </w:r>
            <w:r w:rsidR="002A5C3D">
              <w:rPr>
                <w:webHidden/>
              </w:rPr>
              <w:tab/>
            </w:r>
            <w:r w:rsidR="002A5C3D">
              <w:rPr>
                <w:webHidden/>
              </w:rPr>
              <w:fldChar w:fldCharType="begin"/>
            </w:r>
            <w:r w:rsidR="002A5C3D">
              <w:rPr>
                <w:webHidden/>
              </w:rPr>
              <w:instrText xml:space="preserve"> PAGEREF _Toc24031043 \h </w:instrText>
            </w:r>
            <w:r w:rsidR="002A5C3D">
              <w:rPr>
                <w:webHidden/>
              </w:rPr>
            </w:r>
            <w:r w:rsidR="002A5C3D">
              <w:rPr>
                <w:webHidden/>
              </w:rPr>
              <w:fldChar w:fldCharType="separate"/>
            </w:r>
            <w:r w:rsidR="002A5C3D">
              <w:rPr>
                <w:webHidden/>
              </w:rPr>
              <w:t>1</w:t>
            </w:r>
            <w:r w:rsidR="002A5C3D">
              <w:rPr>
                <w:webHidden/>
              </w:rPr>
              <w:fldChar w:fldCharType="end"/>
            </w:r>
          </w:hyperlink>
        </w:p>
        <w:p w:rsidR="002A5C3D" w:rsidRDefault="00455950">
          <w:pPr>
            <w:pStyle w:val="TOC1"/>
            <w:rPr>
              <w:rFonts w:asciiTheme="minorHAnsi" w:eastAsiaTheme="minorEastAsia" w:hAnsiTheme="minorHAnsi" w:cstheme="minorBidi"/>
              <w:iCs w:val="0"/>
              <w:color w:val="auto"/>
              <w:sz w:val="22"/>
              <w:szCs w:val="22"/>
            </w:rPr>
          </w:pPr>
          <w:hyperlink w:anchor="_Toc24031044" w:history="1">
            <w:r w:rsidR="002A5C3D" w:rsidRPr="000049A0">
              <w:rPr>
                <w:rStyle w:val="Hyperlink"/>
              </w:rPr>
              <w:t>1910.176</w:t>
            </w:r>
            <w:r w:rsidR="002A5C3D">
              <w:rPr>
                <w:rFonts w:asciiTheme="minorHAnsi" w:eastAsiaTheme="minorEastAsia" w:hAnsiTheme="minorHAnsi" w:cstheme="minorBidi"/>
                <w:iCs w:val="0"/>
                <w:color w:val="auto"/>
                <w:sz w:val="22"/>
                <w:szCs w:val="22"/>
              </w:rPr>
              <w:tab/>
            </w:r>
            <w:r w:rsidR="002A5C3D" w:rsidRPr="000049A0">
              <w:rPr>
                <w:rStyle w:val="Hyperlink"/>
              </w:rPr>
              <w:t>Handling Materials - General</w:t>
            </w:r>
            <w:r w:rsidR="002A5C3D">
              <w:rPr>
                <w:webHidden/>
              </w:rPr>
              <w:tab/>
            </w:r>
            <w:r w:rsidR="002A5C3D">
              <w:rPr>
                <w:webHidden/>
              </w:rPr>
              <w:fldChar w:fldCharType="begin"/>
            </w:r>
            <w:r w:rsidR="002A5C3D">
              <w:rPr>
                <w:webHidden/>
              </w:rPr>
              <w:instrText xml:space="preserve"> PAGEREF _Toc24031044 \h </w:instrText>
            </w:r>
            <w:r w:rsidR="002A5C3D">
              <w:rPr>
                <w:webHidden/>
              </w:rPr>
            </w:r>
            <w:r w:rsidR="002A5C3D">
              <w:rPr>
                <w:webHidden/>
              </w:rPr>
              <w:fldChar w:fldCharType="separate"/>
            </w:r>
            <w:r w:rsidR="002A5C3D">
              <w:rPr>
                <w:webHidden/>
              </w:rPr>
              <w:t>2</w:t>
            </w:r>
            <w:r w:rsidR="002A5C3D">
              <w:rPr>
                <w:webHidden/>
              </w:rPr>
              <w:fldChar w:fldCharType="end"/>
            </w:r>
          </w:hyperlink>
        </w:p>
        <w:p w:rsidR="002A5C3D" w:rsidRDefault="00455950">
          <w:pPr>
            <w:pStyle w:val="TOC1"/>
            <w:rPr>
              <w:rFonts w:asciiTheme="minorHAnsi" w:eastAsiaTheme="minorEastAsia" w:hAnsiTheme="minorHAnsi" w:cstheme="minorBidi"/>
              <w:iCs w:val="0"/>
              <w:color w:val="auto"/>
              <w:sz w:val="22"/>
              <w:szCs w:val="22"/>
            </w:rPr>
          </w:pPr>
          <w:hyperlink w:anchor="_Toc24031045" w:history="1">
            <w:r w:rsidR="002A5C3D" w:rsidRPr="000049A0">
              <w:rPr>
                <w:rStyle w:val="Hyperlink"/>
                <w:i/>
              </w:rPr>
              <w:t>437-002-0221</w:t>
            </w:r>
            <w:r w:rsidR="002A5C3D">
              <w:rPr>
                <w:rFonts w:asciiTheme="minorHAnsi" w:eastAsiaTheme="minorEastAsia" w:hAnsiTheme="minorHAnsi" w:cstheme="minorBidi"/>
                <w:iCs w:val="0"/>
                <w:color w:val="auto"/>
                <w:sz w:val="22"/>
                <w:szCs w:val="22"/>
              </w:rPr>
              <w:tab/>
            </w:r>
            <w:r w:rsidR="002A5C3D" w:rsidRPr="000049A0">
              <w:rPr>
                <w:rStyle w:val="Hyperlink"/>
                <w:i/>
              </w:rPr>
              <w:t>Additional Oregon Rules for Handling Materials</w:t>
            </w:r>
            <w:r w:rsidR="002A5C3D">
              <w:rPr>
                <w:webHidden/>
              </w:rPr>
              <w:tab/>
            </w:r>
            <w:r w:rsidR="002A5C3D">
              <w:rPr>
                <w:webHidden/>
              </w:rPr>
              <w:fldChar w:fldCharType="begin"/>
            </w:r>
            <w:r w:rsidR="002A5C3D">
              <w:rPr>
                <w:webHidden/>
              </w:rPr>
              <w:instrText xml:space="preserve"> PAGEREF _Toc24031045 \h </w:instrText>
            </w:r>
            <w:r w:rsidR="002A5C3D">
              <w:rPr>
                <w:webHidden/>
              </w:rPr>
            </w:r>
            <w:r w:rsidR="002A5C3D">
              <w:rPr>
                <w:webHidden/>
              </w:rPr>
              <w:fldChar w:fldCharType="separate"/>
            </w:r>
            <w:r w:rsidR="002A5C3D">
              <w:rPr>
                <w:webHidden/>
              </w:rPr>
              <w:t>2</w:t>
            </w:r>
            <w:r w:rsidR="002A5C3D">
              <w:rPr>
                <w:webHidden/>
              </w:rPr>
              <w:fldChar w:fldCharType="end"/>
            </w:r>
          </w:hyperlink>
        </w:p>
        <w:p w:rsidR="002A5C3D" w:rsidRDefault="00455950">
          <w:pPr>
            <w:pStyle w:val="TOC1"/>
            <w:rPr>
              <w:rFonts w:asciiTheme="minorHAnsi" w:eastAsiaTheme="minorEastAsia" w:hAnsiTheme="minorHAnsi" w:cstheme="minorBidi"/>
              <w:iCs w:val="0"/>
              <w:color w:val="auto"/>
              <w:sz w:val="22"/>
              <w:szCs w:val="22"/>
            </w:rPr>
          </w:pPr>
          <w:hyperlink w:anchor="_Toc24031046" w:history="1">
            <w:r w:rsidR="002A5C3D" w:rsidRPr="000049A0">
              <w:rPr>
                <w:rStyle w:val="Hyperlink"/>
              </w:rPr>
              <w:t>1910.177</w:t>
            </w:r>
            <w:r w:rsidR="002A5C3D">
              <w:rPr>
                <w:rFonts w:asciiTheme="minorHAnsi" w:eastAsiaTheme="minorEastAsia" w:hAnsiTheme="minorHAnsi" w:cstheme="minorBidi"/>
                <w:iCs w:val="0"/>
                <w:color w:val="auto"/>
                <w:sz w:val="22"/>
                <w:szCs w:val="22"/>
              </w:rPr>
              <w:tab/>
            </w:r>
            <w:r w:rsidR="002A5C3D" w:rsidRPr="000049A0">
              <w:rPr>
                <w:rStyle w:val="Hyperlink"/>
              </w:rPr>
              <w:t>Servicing Multi-piece and Single Piece Rim Wheels</w:t>
            </w:r>
            <w:r w:rsidR="002A5C3D">
              <w:rPr>
                <w:webHidden/>
              </w:rPr>
              <w:tab/>
            </w:r>
            <w:r w:rsidR="002A5C3D">
              <w:rPr>
                <w:webHidden/>
              </w:rPr>
              <w:fldChar w:fldCharType="begin"/>
            </w:r>
            <w:r w:rsidR="002A5C3D">
              <w:rPr>
                <w:webHidden/>
              </w:rPr>
              <w:instrText xml:space="preserve"> PAGEREF _Toc24031046 \h </w:instrText>
            </w:r>
            <w:r w:rsidR="002A5C3D">
              <w:rPr>
                <w:webHidden/>
              </w:rPr>
            </w:r>
            <w:r w:rsidR="002A5C3D">
              <w:rPr>
                <w:webHidden/>
              </w:rPr>
              <w:fldChar w:fldCharType="separate"/>
            </w:r>
            <w:r w:rsidR="002A5C3D">
              <w:rPr>
                <w:webHidden/>
              </w:rPr>
              <w:t>17</w:t>
            </w:r>
            <w:r w:rsidR="002A5C3D">
              <w:rPr>
                <w:webHidden/>
              </w:rPr>
              <w:fldChar w:fldCharType="end"/>
            </w:r>
          </w:hyperlink>
        </w:p>
        <w:p w:rsidR="002A5C3D" w:rsidRDefault="00455950">
          <w:pPr>
            <w:pStyle w:val="TOC1"/>
            <w:rPr>
              <w:rFonts w:asciiTheme="minorHAnsi" w:eastAsiaTheme="minorEastAsia" w:hAnsiTheme="minorHAnsi" w:cstheme="minorBidi"/>
              <w:iCs w:val="0"/>
              <w:color w:val="auto"/>
              <w:sz w:val="22"/>
              <w:szCs w:val="22"/>
            </w:rPr>
          </w:pPr>
          <w:hyperlink w:anchor="_Toc24031047" w:history="1">
            <w:r w:rsidR="002A5C3D" w:rsidRPr="000049A0">
              <w:rPr>
                <w:rStyle w:val="Hyperlink"/>
              </w:rPr>
              <w:t>Appendix A – Trajectory</w:t>
            </w:r>
            <w:r w:rsidR="002A5C3D">
              <w:rPr>
                <w:webHidden/>
              </w:rPr>
              <w:tab/>
            </w:r>
            <w:r w:rsidR="002A5C3D">
              <w:rPr>
                <w:webHidden/>
              </w:rPr>
              <w:fldChar w:fldCharType="begin"/>
            </w:r>
            <w:r w:rsidR="002A5C3D">
              <w:rPr>
                <w:webHidden/>
              </w:rPr>
              <w:instrText xml:space="preserve"> PAGEREF _Toc24031047 \h </w:instrText>
            </w:r>
            <w:r w:rsidR="002A5C3D">
              <w:rPr>
                <w:webHidden/>
              </w:rPr>
            </w:r>
            <w:r w:rsidR="002A5C3D">
              <w:rPr>
                <w:webHidden/>
              </w:rPr>
              <w:fldChar w:fldCharType="separate"/>
            </w:r>
            <w:r w:rsidR="002A5C3D">
              <w:rPr>
                <w:webHidden/>
              </w:rPr>
              <w:t>25</w:t>
            </w:r>
            <w:r w:rsidR="002A5C3D">
              <w:rPr>
                <w:webHidden/>
              </w:rPr>
              <w:fldChar w:fldCharType="end"/>
            </w:r>
          </w:hyperlink>
        </w:p>
        <w:p w:rsidR="002A5C3D" w:rsidRDefault="00455950">
          <w:pPr>
            <w:pStyle w:val="TOC1"/>
            <w:rPr>
              <w:rFonts w:asciiTheme="minorHAnsi" w:eastAsiaTheme="minorEastAsia" w:hAnsiTheme="minorHAnsi" w:cstheme="minorBidi"/>
              <w:iCs w:val="0"/>
              <w:color w:val="auto"/>
              <w:sz w:val="22"/>
              <w:szCs w:val="22"/>
            </w:rPr>
          </w:pPr>
          <w:hyperlink w:anchor="_Toc24031048" w:history="1">
            <w:r w:rsidR="002A5C3D" w:rsidRPr="000049A0">
              <w:rPr>
                <w:rStyle w:val="Hyperlink"/>
              </w:rPr>
              <w:t>Appendix B – Ordering Information for the OSHA Charts</w:t>
            </w:r>
            <w:r w:rsidR="002A5C3D">
              <w:rPr>
                <w:webHidden/>
              </w:rPr>
              <w:tab/>
            </w:r>
            <w:r w:rsidR="002A5C3D">
              <w:rPr>
                <w:webHidden/>
              </w:rPr>
              <w:fldChar w:fldCharType="begin"/>
            </w:r>
            <w:r w:rsidR="002A5C3D">
              <w:rPr>
                <w:webHidden/>
              </w:rPr>
              <w:instrText xml:space="preserve"> PAGEREF _Toc24031048 \h </w:instrText>
            </w:r>
            <w:r w:rsidR="002A5C3D">
              <w:rPr>
                <w:webHidden/>
              </w:rPr>
            </w:r>
            <w:r w:rsidR="002A5C3D">
              <w:rPr>
                <w:webHidden/>
              </w:rPr>
              <w:fldChar w:fldCharType="separate"/>
            </w:r>
            <w:r w:rsidR="002A5C3D">
              <w:rPr>
                <w:webHidden/>
              </w:rPr>
              <w:t>27</w:t>
            </w:r>
            <w:r w:rsidR="002A5C3D">
              <w:rPr>
                <w:webHidden/>
              </w:rPr>
              <w:fldChar w:fldCharType="end"/>
            </w:r>
          </w:hyperlink>
        </w:p>
        <w:p w:rsidR="002A5C3D" w:rsidRDefault="00455950">
          <w:pPr>
            <w:pStyle w:val="TOC1"/>
            <w:rPr>
              <w:rFonts w:asciiTheme="minorHAnsi" w:eastAsiaTheme="minorEastAsia" w:hAnsiTheme="minorHAnsi" w:cstheme="minorBidi"/>
              <w:iCs w:val="0"/>
              <w:color w:val="auto"/>
              <w:sz w:val="22"/>
              <w:szCs w:val="22"/>
            </w:rPr>
          </w:pPr>
          <w:hyperlink w:anchor="_Toc24031049" w:history="1">
            <w:r w:rsidR="002A5C3D" w:rsidRPr="000049A0">
              <w:rPr>
                <w:rStyle w:val="Hyperlink"/>
                <w:i/>
              </w:rPr>
              <w:t>437-002-2224</w:t>
            </w:r>
            <w:r w:rsidR="002A5C3D">
              <w:rPr>
                <w:rFonts w:asciiTheme="minorHAnsi" w:eastAsiaTheme="minorEastAsia" w:hAnsiTheme="minorHAnsi" w:cstheme="minorBidi"/>
                <w:iCs w:val="0"/>
                <w:color w:val="auto"/>
                <w:sz w:val="22"/>
                <w:szCs w:val="22"/>
              </w:rPr>
              <w:tab/>
            </w:r>
            <w:r w:rsidR="002A5C3D" w:rsidRPr="000049A0">
              <w:rPr>
                <w:rStyle w:val="Hyperlink"/>
                <w:i/>
              </w:rPr>
              <w:t>Vehicle Drivers and Riders</w:t>
            </w:r>
            <w:r w:rsidR="002A5C3D">
              <w:rPr>
                <w:webHidden/>
              </w:rPr>
              <w:tab/>
            </w:r>
            <w:r w:rsidR="002A5C3D">
              <w:rPr>
                <w:webHidden/>
              </w:rPr>
              <w:fldChar w:fldCharType="begin"/>
            </w:r>
            <w:r w:rsidR="002A5C3D">
              <w:rPr>
                <w:webHidden/>
              </w:rPr>
              <w:instrText xml:space="preserve"> PAGEREF _Toc24031049 \h </w:instrText>
            </w:r>
            <w:r w:rsidR="002A5C3D">
              <w:rPr>
                <w:webHidden/>
              </w:rPr>
            </w:r>
            <w:r w:rsidR="002A5C3D">
              <w:rPr>
                <w:webHidden/>
              </w:rPr>
              <w:fldChar w:fldCharType="separate"/>
            </w:r>
            <w:r w:rsidR="002A5C3D">
              <w:rPr>
                <w:webHidden/>
              </w:rPr>
              <w:t>29</w:t>
            </w:r>
            <w:r w:rsidR="002A5C3D">
              <w:rPr>
                <w:webHidden/>
              </w:rPr>
              <w:fldChar w:fldCharType="end"/>
            </w:r>
          </w:hyperlink>
        </w:p>
        <w:p w:rsidR="002A5C3D" w:rsidRDefault="00455950">
          <w:pPr>
            <w:pStyle w:val="TOC1"/>
            <w:rPr>
              <w:rFonts w:asciiTheme="minorHAnsi" w:eastAsiaTheme="minorEastAsia" w:hAnsiTheme="minorHAnsi" w:cstheme="minorBidi"/>
              <w:iCs w:val="0"/>
              <w:color w:val="auto"/>
              <w:sz w:val="22"/>
              <w:szCs w:val="22"/>
            </w:rPr>
          </w:pPr>
          <w:hyperlink w:anchor="_Toc24031050" w:history="1">
            <w:r w:rsidR="002A5C3D" w:rsidRPr="000049A0">
              <w:rPr>
                <w:rStyle w:val="Hyperlink"/>
                <w:i/>
              </w:rPr>
              <w:t>437-002-2225</w:t>
            </w:r>
            <w:r w:rsidR="002A5C3D">
              <w:rPr>
                <w:rFonts w:asciiTheme="minorHAnsi" w:eastAsiaTheme="minorEastAsia" w:hAnsiTheme="minorHAnsi" w:cstheme="minorBidi"/>
                <w:iCs w:val="0"/>
                <w:color w:val="auto"/>
                <w:sz w:val="22"/>
                <w:szCs w:val="22"/>
              </w:rPr>
              <w:tab/>
            </w:r>
            <w:r w:rsidR="002A5C3D" w:rsidRPr="000049A0">
              <w:rPr>
                <w:rStyle w:val="Hyperlink"/>
                <w:i/>
              </w:rPr>
              <w:t>Vehicles for Highway and Road Operation Characteristics and Maintenance</w:t>
            </w:r>
            <w:r w:rsidR="002A5C3D">
              <w:rPr>
                <w:webHidden/>
              </w:rPr>
              <w:tab/>
            </w:r>
            <w:r w:rsidR="002A5C3D">
              <w:rPr>
                <w:webHidden/>
              </w:rPr>
              <w:fldChar w:fldCharType="begin"/>
            </w:r>
            <w:r w:rsidR="002A5C3D">
              <w:rPr>
                <w:webHidden/>
              </w:rPr>
              <w:instrText xml:space="preserve"> PAGEREF _Toc24031050 \h </w:instrText>
            </w:r>
            <w:r w:rsidR="002A5C3D">
              <w:rPr>
                <w:webHidden/>
              </w:rPr>
            </w:r>
            <w:r w:rsidR="002A5C3D">
              <w:rPr>
                <w:webHidden/>
              </w:rPr>
              <w:fldChar w:fldCharType="separate"/>
            </w:r>
            <w:r w:rsidR="002A5C3D">
              <w:rPr>
                <w:webHidden/>
              </w:rPr>
              <w:t>31</w:t>
            </w:r>
            <w:r w:rsidR="002A5C3D">
              <w:rPr>
                <w:webHidden/>
              </w:rPr>
              <w:fldChar w:fldCharType="end"/>
            </w:r>
          </w:hyperlink>
        </w:p>
        <w:p w:rsidR="002A5C3D" w:rsidRDefault="00455950">
          <w:pPr>
            <w:pStyle w:val="TOC1"/>
            <w:rPr>
              <w:rFonts w:asciiTheme="minorHAnsi" w:eastAsiaTheme="minorEastAsia" w:hAnsiTheme="minorHAnsi" w:cstheme="minorBidi"/>
              <w:iCs w:val="0"/>
              <w:color w:val="auto"/>
              <w:sz w:val="22"/>
              <w:szCs w:val="22"/>
            </w:rPr>
          </w:pPr>
          <w:hyperlink w:anchor="_Toc24031051" w:history="1">
            <w:r w:rsidR="002A5C3D" w:rsidRPr="000049A0">
              <w:rPr>
                <w:rStyle w:val="Hyperlink"/>
                <w:i/>
              </w:rPr>
              <w:t>437-002-2226</w:t>
            </w:r>
            <w:r w:rsidR="002A5C3D">
              <w:rPr>
                <w:rFonts w:asciiTheme="minorHAnsi" w:eastAsiaTheme="minorEastAsia" w:hAnsiTheme="minorHAnsi" w:cstheme="minorBidi"/>
                <w:iCs w:val="0"/>
                <w:color w:val="auto"/>
                <w:sz w:val="22"/>
                <w:szCs w:val="22"/>
              </w:rPr>
              <w:tab/>
            </w:r>
            <w:r w:rsidR="002A5C3D" w:rsidRPr="000049A0">
              <w:rPr>
                <w:rStyle w:val="Hyperlink"/>
                <w:i/>
              </w:rPr>
              <w:t>Vehicles for Use on Property Other Than Public Roads and Highways Operation, Characteristics and Maintenance</w:t>
            </w:r>
            <w:r w:rsidR="002A5C3D">
              <w:rPr>
                <w:webHidden/>
              </w:rPr>
              <w:tab/>
            </w:r>
            <w:r w:rsidR="002A5C3D">
              <w:rPr>
                <w:webHidden/>
              </w:rPr>
              <w:fldChar w:fldCharType="begin"/>
            </w:r>
            <w:r w:rsidR="002A5C3D">
              <w:rPr>
                <w:webHidden/>
              </w:rPr>
              <w:instrText xml:space="preserve"> PAGEREF _Toc24031051 \h </w:instrText>
            </w:r>
            <w:r w:rsidR="002A5C3D">
              <w:rPr>
                <w:webHidden/>
              </w:rPr>
            </w:r>
            <w:r w:rsidR="002A5C3D">
              <w:rPr>
                <w:webHidden/>
              </w:rPr>
              <w:fldChar w:fldCharType="separate"/>
            </w:r>
            <w:r w:rsidR="002A5C3D">
              <w:rPr>
                <w:webHidden/>
              </w:rPr>
              <w:t>34</w:t>
            </w:r>
            <w:r w:rsidR="002A5C3D">
              <w:rPr>
                <w:webHidden/>
              </w:rPr>
              <w:fldChar w:fldCharType="end"/>
            </w:r>
          </w:hyperlink>
        </w:p>
        <w:p w:rsidR="002A5C3D" w:rsidRDefault="00455950">
          <w:pPr>
            <w:pStyle w:val="TOC1"/>
            <w:rPr>
              <w:rFonts w:asciiTheme="minorHAnsi" w:eastAsiaTheme="minorEastAsia" w:hAnsiTheme="minorHAnsi" w:cstheme="minorBidi"/>
              <w:iCs w:val="0"/>
              <w:color w:val="auto"/>
              <w:sz w:val="22"/>
              <w:szCs w:val="22"/>
            </w:rPr>
          </w:pPr>
          <w:hyperlink w:anchor="_Toc24031052" w:history="1">
            <w:r w:rsidR="002A5C3D" w:rsidRPr="000049A0">
              <w:rPr>
                <w:rStyle w:val="Hyperlink"/>
                <w:i/>
              </w:rPr>
              <w:t>437-002-0223</w:t>
            </w:r>
            <w:r w:rsidR="002A5C3D">
              <w:rPr>
                <w:rFonts w:asciiTheme="minorHAnsi" w:eastAsiaTheme="minorEastAsia" w:hAnsiTheme="minorHAnsi" w:cstheme="minorBidi"/>
                <w:iCs w:val="0"/>
                <w:color w:val="auto"/>
                <w:sz w:val="22"/>
                <w:szCs w:val="22"/>
              </w:rPr>
              <w:tab/>
            </w:r>
            <w:r w:rsidR="002A5C3D" w:rsidRPr="000049A0">
              <w:rPr>
                <w:rStyle w:val="Hyperlink"/>
                <w:i/>
              </w:rPr>
              <w:t>Oregon Rules for Commercial and Industrial Vehicles</w:t>
            </w:r>
            <w:r w:rsidR="002A5C3D">
              <w:rPr>
                <w:webHidden/>
              </w:rPr>
              <w:tab/>
            </w:r>
            <w:r w:rsidR="002A5C3D">
              <w:rPr>
                <w:webHidden/>
              </w:rPr>
              <w:fldChar w:fldCharType="begin"/>
            </w:r>
            <w:r w:rsidR="002A5C3D">
              <w:rPr>
                <w:webHidden/>
              </w:rPr>
              <w:instrText xml:space="preserve"> PAGEREF _Toc24031052 \h </w:instrText>
            </w:r>
            <w:r w:rsidR="002A5C3D">
              <w:rPr>
                <w:webHidden/>
              </w:rPr>
            </w:r>
            <w:r w:rsidR="002A5C3D">
              <w:rPr>
                <w:webHidden/>
              </w:rPr>
              <w:fldChar w:fldCharType="separate"/>
            </w:r>
            <w:r w:rsidR="002A5C3D">
              <w:rPr>
                <w:webHidden/>
              </w:rPr>
              <w:t>36</w:t>
            </w:r>
            <w:r w:rsidR="002A5C3D">
              <w:rPr>
                <w:webHidden/>
              </w:rPr>
              <w:fldChar w:fldCharType="end"/>
            </w:r>
          </w:hyperlink>
        </w:p>
        <w:p w:rsidR="002A5C3D" w:rsidRDefault="00455950">
          <w:pPr>
            <w:pStyle w:val="TOC1"/>
            <w:rPr>
              <w:rFonts w:asciiTheme="minorHAnsi" w:eastAsiaTheme="minorEastAsia" w:hAnsiTheme="minorHAnsi" w:cstheme="minorBidi"/>
              <w:iCs w:val="0"/>
              <w:color w:val="auto"/>
              <w:sz w:val="22"/>
              <w:szCs w:val="22"/>
            </w:rPr>
          </w:pPr>
          <w:hyperlink w:anchor="_Toc24031053" w:history="1">
            <w:r w:rsidR="002A5C3D" w:rsidRPr="000049A0">
              <w:rPr>
                <w:rStyle w:val="Hyperlink"/>
              </w:rPr>
              <w:t>1910.178</w:t>
            </w:r>
            <w:r w:rsidR="002A5C3D">
              <w:rPr>
                <w:rFonts w:asciiTheme="minorHAnsi" w:eastAsiaTheme="minorEastAsia" w:hAnsiTheme="minorHAnsi" w:cstheme="minorBidi"/>
                <w:iCs w:val="0"/>
                <w:color w:val="auto"/>
                <w:sz w:val="22"/>
                <w:szCs w:val="22"/>
              </w:rPr>
              <w:tab/>
            </w:r>
            <w:r w:rsidR="002A5C3D" w:rsidRPr="000049A0">
              <w:rPr>
                <w:rStyle w:val="Hyperlink"/>
              </w:rPr>
              <w:t>Powered Industrial Trucks</w:t>
            </w:r>
            <w:r w:rsidR="002A5C3D">
              <w:rPr>
                <w:webHidden/>
              </w:rPr>
              <w:tab/>
            </w:r>
            <w:r w:rsidR="002A5C3D">
              <w:rPr>
                <w:webHidden/>
              </w:rPr>
              <w:fldChar w:fldCharType="begin"/>
            </w:r>
            <w:r w:rsidR="002A5C3D">
              <w:rPr>
                <w:webHidden/>
              </w:rPr>
              <w:instrText xml:space="preserve"> PAGEREF _Toc24031053 \h </w:instrText>
            </w:r>
            <w:r w:rsidR="002A5C3D">
              <w:rPr>
                <w:webHidden/>
              </w:rPr>
            </w:r>
            <w:r w:rsidR="002A5C3D">
              <w:rPr>
                <w:webHidden/>
              </w:rPr>
              <w:fldChar w:fldCharType="separate"/>
            </w:r>
            <w:r w:rsidR="002A5C3D">
              <w:rPr>
                <w:webHidden/>
              </w:rPr>
              <w:t>39</w:t>
            </w:r>
            <w:r w:rsidR="002A5C3D">
              <w:rPr>
                <w:webHidden/>
              </w:rPr>
              <w:fldChar w:fldCharType="end"/>
            </w:r>
          </w:hyperlink>
        </w:p>
        <w:p w:rsidR="002A5C3D" w:rsidRDefault="00455950">
          <w:pPr>
            <w:pStyle w:val="TOC1"/>
            <w:rPr>
              <w:rFonts w:asciiTheme="minorHAnsi" w:eastAsiaTheme="minorEastAsia" w:hAnsiTheme="minorHAnsi" w:cstheme="minorBidi"/>
              <w:iCs w:val="0"/>
              <w:color w:val="auto"/>
              <w:sz w:val="22"/>
              <w:szCs w:val="22"/>
            </w:rPr>
          </w:pPr>
          <w:hyperlink w:anchor="_Toc24031054" w:history="1">
            <w:r w:rsidR="002A5C3D" w:rsidRPr="000049A0">
              <w:rPr>
                <w:rStyle w:val="Hyperlink"/>
                <w:i/>
              </w:rPr>
              <w:t>437-002-0227</w:t>
            </w:r>
            <w:r w:rsidR="002A5C3D">
              <w:rPr>
                <w:rFonts w:asciiTheme="minorHAnsi" w:eastAsiaTheme="minorEastAsia" w:hAnsiTheme="minorHAnsi" w:cstheme="minorBidi"/>
                <w:iCs w:val="0"/>
                <w:color w:val="auto"/>
                <w:sz w:val="22"/>
                <w:szCs w:val="22"/>
              </w:rPr>
              <w:tab/>
            </w:r>
            <w:r w:rsidR="002A5C3D" w:rsidRPr="000049A0">
              <w:rPr>
                <w:rStyle w:val="Hyperlink"/>
                <w:i/>
              </w:rPr>
              <w:t>Additional Oregon Rules for Powered Industrial Trucks</w:t>
            </w:r>
            <w:r w:rsidR="002A5C3D">
              <w:rPr>
                <w:webHidden/>
              </w:rPr>
              <w:tab/>
            </w:r>
            <w:r w:rsidR="002A5C3D">
              <w:rPr>
                <w:webHidden/>
              </w:rPr>
              <w:fldChar w:fldCharType="begin"/>
            </w:r>
            <w:r w:rsidR="002A5C3D">
              <w:rPr>
                <w:webHidden/>
              </w:rPr>
              <w:instrText xml:space="preserve"> PAGEREF _Toc24031054 \h </w:instrText>
            </w:r>
            <w:r w:rsidR="002A5C3D">
              <w:rPr>
                <w:webHidden/>
              </w:rPr>
            </w:r>
            <w:r w:rsidR="002A5C3D">
              <w:rPr>
                <w:webHidden/>
              </w:rPr>
              <w:fldChar w:fldCharType="separate"/>
            </w:r>
            <w:r w:rsidR="002A5C3D">
              <w:rPr>
                <w:webHidden/>
              </w:rPr>
              <w:t>47</w:t>
            </w:r>
            <w:r w:rsidR="002A5C3D">
              <w:rPr>
                <w:webHidden/>
              </w:rPr>
              <w:fldChar w:fldCharType="end"/>
            </w:r>
          </w:hyperlink>
        </w:p>
        <w:p w:rsidR="002A5C3D" w:rsidRDefault="00455950">
          <w:pPr>
            <w:pStyle w:val="TOC1"/>
            <w:rPr>
              <w:rFonts w:asciiTheme="minorHAnsi" w:eastAsiaTheme="minorEastAsia" w:hAnsiTheme="minorHAnsi" w:cstheme="minorBidi"/>
              <w:iCs w:val="0"/>
              <w:color w:val="auto"/>
              <w:sz w:val="22"/>
              <w:szCs w:val="22"/>
            </w:rPr>
          </w:pPr>
          <w:hyperlink w:anchor="_Toc24031055" w:history="1">
            <w:r w:rsidR="002A5C3D" w:rsidRPr="000049A0">
              <w:rPr>
                <w:rStyle w:val="Hyperlink"/>
              </w:rPr>
              <w:t>Appendix A to 1910.178 – Stability of Powered Industrial Trucks</w:t>
            </w:r>
            <w:r w:rsidR="002A5C3D">
              <w:rPr>
                <w:webHidden/>
              </w:rPr>
              <w:tab/>
            </w:r>
            <w:r w:rsidR="002A5C3D">
              <w:rPr>
                <w:webHidden/>
              </w:rPr>
              <w:fldChar w:fldCharType="begin"/>
            </w:r>
            <w:r w:rsidR="002A5C3D">
              <w:rPr>
                <w:webHidden/>
              </w:rPr>
              <w:instrText xml:space="preserve"> PAGEREF _Toc24031055 \h </w:instrText>
            </w:r>
            <w:r w:rsidR="002A5C3D">
              <w:rPr>
                <w:webHidden/>
              </w:rPr>
            </w:r>
            <w:r w:rsidR="002A5C3D">
              <w:rPr>
                <w:webHidden/>
              </w:rPr>
              <w:fldChar w:fldCharType="separate"/>
            </w:r>
            <w:r w:rsidR="002A5C3D">
              <w:rPr>
                <w:webHidden/>
              </w:rPr>
              <w:t>61</w:t>
            </w:r>
            <w:r w:rsidR="002A5C3D">
              <w:rPr>
                <w:webHidden/>
              </w:rPr>
              <w:fldChar w:fldCharType="end"/>
            </w:r>
          </w:hyperlink>
        </w:p>
        <w:p w:rsidR="002A5C3D" w:rsidRDefault="00455950">
          <w:pPr>
            <w:pStyle w:val="TOC1"/>
            <w:rPr>
              <w:rFonts w:asciiTheme="minorHAnsi" w:eastAsiaTheme="minorEastAsia" w:hAnsiTheme="minorHAnsi" w:cstheme="minorBidi"/>
              <w:iCs w:val="0"/>
              <w:color w:val="auto"/>
              <w:sz w:val="22"/>
              <w:szCs w:val="22"/>
            </w:rPr>
          </w:pPr>
          <w:hyperlink w:anchor="_Toc24031056" w:history="1">
            <w:r w:rsidR="002A5C3D" w:rsidRPr="000049A0">
              <w:rPr>
                <w:rStyle w:val="Hyperlink"/>
                <w:i/>
              </w:rPr>
              <w:t>437-002-0228</w:t>
            </w:r>
            <w:r w:rsidR="002A5C3D">
              <w:rPr>
                <w:rFonts w:asciiTheme="minorHAnsi" w:eastAsiaTheme="minorEastAsia" w:hAnsiTheme="minorHAnsi" w:cstheme="minorBidi"/>
                <w:iCs w:val="0"/>
                <w:color w:val="auto"/>
                <w:sz w:val="22"/>
                <w:szCs w:val="22"/>
              </w:rPr>
              <w:tab/>
            </w:r>
            <w:r w:rsidR="002A5C3D" w:rsidRPr="000049A0">
              <w:rPr>
                <w:rStyle w:val="Hyperlink"/>
                <w:i/>
              </w:rPr>
              <w:t>Oregon General Requirements for Cranes</w:t>
            </w:r>
            <w:r w:rsidR="002A5C3D">
              <w:rPr>
                <w:webHidden/>
              </w:rPr>
              <w:tab/>
            </w:r>
            <w:r w:rsidR="002A5C3D">
              <w:rPr>
                <w:webHidden/>
              </w:rPr>
              <w:fldChar w:fldCharType="begin"/>
            </w:r>
            <w:r w:rsidR="002A5C3D">
              <w:rPr>
                <w:webHidden/>
              </w:rPr>
              <w:instrText xml:space="preserve"> PAGEREF _Toc24031056 \h </w:instrText>
            </w:r>
            <w:r w:rsidR="002A5C3D">
              <w:rPr>
                <w:webHidden/>
              </w:rPr>
            </w:r>
            <w:r w:rsidR="002A5C3D">
              <w:rPr>
                <w:webHidden/>
              </w:rPr>
              <w:fldChar w:fldCharType="separate"/>
            </w:r>
            <w:r w:rsidR="002A5C3D">
              <w:rPr>
                <w:webHidden/>
              </w:rPr>
              <w:t>67</w:t>
            </w:r>
            <w:r w:rsidR="002A5C3D">
              <w:rPr>
                <w:webHidden/>
              </w:rPr>
              <w:fldChar w:fldCharType="end"/>
            </w:r>
          </w:hyperlink>
        </w:p>
        <w:p w:rsidR="002A5C3D" w:rsidRDefault="00455950">
          <w:pPr>
            <w:pStyle w:val="TOC1"/>
            <w:rPr>
              <w:rFonts w:asciiTheme="minorHAnsi" w:eastAsiaTheme="minorEastAsia" w:hAnsiTheme="minorHAnsi" w:cstheme="minorBidi"/>
              <w:iCs w:val="0"/>
              <w:color w:val="auto"/>
              <w:sz w:val="22"/>
              <w:szCs w:val="22"/>
            </w:rPr>
          </w:pPr>
          <w:hyperlink w:anchor="_Toc24031057" w:history="1">
            <w:r w:rsidR="002A5C3D" w:rsidRPr="000049A0">
              <w:rPr>
                <w:rStyle w:val="Hyperlink"/>
              </w:rPr>
              <w:t>1910.179</w:t>
            </w:r>
            <w:r w:rsidR="002A5C3D">
              <w:rPr>
                <w:rFonts w:asciiTheme="minorHAnsi" w:eastAsiaTheme="minorEastAsia" w:hAnsiTheme="minorHAnsi" w:cstheme="minorBidi"/>
                <w:iCs w:val="0"/>
                <w:color w:val="auto"/>
                <w:sz w:val="22"/>
                <w:szCs w:val="22"/>
              </w:rPr>
              <w:tab/>
            </w:r>
            <w:r w:rsidR="002A5C3D" w:rsidRPr="000049A0">
              <w:rPr>
                <w:rStyle w:val="Hyperlink"/>
              </w:rPr>
              <w:t>Overhead and Gantry Cranes</w:t>
            </w:r>
            <w:r w:rsidR="002A5C3D">
              <w:rPr>
                <w:webHidden/>
              </w:rPr>
              <w:tab/>
            </w:r>
            <w:r w:rsidR="002A5C3D">
              <w:rPr>
                <w:webHidden/>
              </w:rPr>
              <w:fldChar w:fldCharType="begin"/>
            </w:r>
            <w:r w:rsidR="002A5C3D">
              <w:rPr>
                <w:webHidden/>
              </w:rPr>
              <w:instrText xml:space="preserve"> PAGEREF _Toc24031057 \h </w:instrText>
            </w:r>
            <w:r w:rsidR="002A5C3D">
              <w:rPr>
                <w:webHidden/>
              </w:rPr>
            </w:r>
            <w:r w:rsidR="002A5C3D">
              <w:rPr>
                <w:webHidden/>
              </w:rPr>
              <w:fldChar w:fldCharType="separate"/>
            </w:r>
            <w:r w:rsidR="002A5C3D">
              <w:rPr>
                <w:webHidden/>
              </w:rPr>
              <w:t>72</w:t>
            </w:r>
            <w:r w:rsidR="002A5C3D">
              <w:rPr>
                <w:webHidden/>
              </w:rPr>
              <w:fldChar w:fldCharType="end"/>
            </w:r>
          </w:hyperlink>
        </w:p>
        <w:p w:rsidR="002A5C3D" w:rsidRDefault="00455950">
          <w:pPr>
            <w:pStyle w:val="TOC1"/>
            <w:rPr>
              <w:rFonts w:asciiTheme="minorHAnsi" w:eastAsiaTheme="minorEastAsia" w:hAnsiTheme="minorHAnsi" w:cstheme="minorBidi"/>
              <w:iCs w:val="0"/>
              <w:color w:val="auto"/>
              <w:sz w:val="22"/>
              <w:szCs w:val="22"/>
            </w:rPr>
          </w:pPr>
          <w:hyperlink w:anchor="_Toc24031058" w:history="1">
            <w:r w:rsidR="002A5C3D" w:rsidRPr="000049A0">
              <w:rPr>
                <w:rStyle w:val="Hyperlink"/>
                <w:i/>
              </w:rPr>
              <w:t>437-002-0229</w:t>
            </w:r>
            <w:r w:rsidR="002A5C3D">
              <w:rPr>
                <w:rFonts w:asciiTheme="minorHAnsi" w:eastAsiaTheme="minorEastAsia" w:hAnsiTheme="minorHAnsi" w:cstheme="minorBidi"/>
                <w:iCs w:val="0"/>
                <w:color w:val="auto"/>
                <w:sz w:val="22"/>
                <w:szCs w:val="22"/>
              </w:rPr>
              <w:tab/>
            </w:r>
            <w:r w:rsidR="002A5C3D" w:rsidRPr="000049A0">
              <w:rPr>
                <w:rStyle w:val="Hyperlink"/>
                <w:i/>
              </w:rPr>
              <w:t>Additional Oregon Rules for Overhead and Gantry Cranes</w:t>
            </w:r>
            <w:r w:rsidR="002A5C3D">
              <w:rPr>
                <w:webHidden/>
              </w:rPr>
              <w:tab/>
            </w:r>
            <w:r w:rsidR="002A5C3D">
              <w:rPr>
                <w:webHidden/>
              </w:rPr>
              <w:fldChar w:fldCharType="begin"/>
            </w:r>
            <w:r w:rsidR="002A5C3D">
              <w:rPr>
                <w:webHidden/>
              </w:rPr>
              <w:instrText xml:space="preserve"> PAGEREF _Toc24031058 \h </w:instrText>
            </w:r>
            <w:r w:rsidR="002A5C3D">
              <w:rPr>
                <w:webHidden/>
              </w:rPr>
            </w:r>
            <w:r w:rsidR="002A5C3D">
              <w:rPr>
                <w:webHidden/>
              </w:rPr>
              <w:fldChar w:fldCharType="separate"/>
            </w:r>
            <w:r w:rsidR="002A5C3D">
              <w:rPr>
                <w:webHidden/>
              </w:rPr>
              <w:t>72</w:t>
            </w:r>
            <w:r w:rsidR="002A5C3D">
              <w:rPr>
                <w:webHidden/>
              </w:rPr>
              <w:fldChar w:fldCharType="end"/>
            </w:r>
          </w:hyperlink>
        </w:p>
        <w:p w:rsidR="002A5C3D" w:rsidRDefault="00455950">
          <w:pPr>
            <w:pStyle w:val="TOC1"/>
            <w:rPr>
              <w:rFonts w:asciiTheme="minorHAnsi" w:eastAsiaTheme="minorEastAsia" w:hAnsiTheme="minorHAnsi" w:cstheme="minorBidi"/>
              <w:iCs w:val="0"/>
              <w:color w:val="auto"/>
              <w:sz w:val="22"/>
              <w:szCs w:val="22"/>
            </w:rPr>
          </w:pPr>
          <w:hyperlink w:anchor="_Toc24031059" w:history="1">
            <w:r w:rsidR="002A5C3D" w:rsidRPr="000049A0">
              <w:rPr>
                <w:rStyle w:val="Hyperlink"/>
              </w:rPr>
              <w:t>1910.180</w:t>
            </w:r>
            <w:r w:rsidR="002A5C3D">
              <w:rPr>
                <w:rFonts w:asciiTheme="minorHAnsi" w:eastAsiaTheme="minorEastAsia" w:hAnsiTheme="minorHAnsi" w:cstheme="minorBidi"/>
                <w:iCs w:val="0"/>
                <w:color w:val="auto"/>
                <w:sz w:val="22"/>
                <w:szCs w:val="22"/>
              </w:rPr>
              <w:tab/>
            </w:r>
            <w:r w:rsidR="002A5C3D" w:rsidRPr="000049A0">
              <w:rPr>
                <w:rStyle w:val="Hyperlink"/>
              </w:rPr>
              <w:t>Crawler Locomotive and Truck Cranes</w:t>
            </w:r>
            <w:r w:rsidR="002A5C3D">
              <w:rPr>
                <w:webHidden/>
              </w:rPr>
              <w:tab/>
            </w:r>
            <w:r w:rsidR="002A5C3D">
              <w:rPr>
                <w:webHidden/>
              </w:rPr>
              <w:fldChar w:fldCharType="begin"/>
            </w:r>
            <w:r w:rsidR="002A5C3D">
              <w:rPr>
                <w:webHidden/>
              </w:rPr>
              <w:instrText xml:space="preserve"> PAGEREF _Toc24031059 \h </w:instrText>
            </w:r>
            <w:r w:rsidR="002A5C3D">
              <w:rPr>
                <w:webHidden/>
              </w:rPr>
            </w:r>
            <w:r w:rsidR="002A5C3D">
              <w:rPr>
                <w:webHidden/>
              </w:rPr>
              <w:fldChar w:fldCharType="separate"/>
            </w:r>
            <w:r w:rsidR="002A5C3D">
              <w:rPr>
                <w:webHidden/>
              </w:rPr>
              <w:t>94</w:t>
            </w:r>
            <w:r w:rsidR="002A5C3D">
              <w:rPr>
                <w:webHidden/>
              </w:rPr>
              <w:fldChar w:fldCharType="end"/>
            </w:r>
          </w:hyperlink>
        </w:p>
        <w:p w:rsidR="002A5C3D" w:rsidRDefault="00455950">
          <w:pPr>
            <w:pStyle w:val="TOC1"/>
            <w:rPr>
              <w:rFonts w:asciiTheme="minorHAnsi" w:eastAsiaTheme="minorEastAsia" w:hAnsiTheme="minorHAnsi" w:cstheme="minorBidi"/>
              <w:iCs w:val="0"/>
              <w:color w:val="auto"/>
              <w:sz w:val="22"/>
              <w:szCs w:val="22"/>
            </w:rPr>
          </w:pPr>
          <w:hyperlink w:anchor="_Toc24031060" w:history="1">
            <w:r w:rsidR="002A5C3D" w:rsidRPr="000049A0">
              <w:rPr>
                <w:rStyle w:val="Hyperlink"/>
                <w:i/>
              </w:rPr>
              <w:t>437-002-0230</w:t>
            </w:r>
            <w:r w:rsidR="002A5C3D">
              <w:rPr>
                <w:rFonts w:asciiTheme="minorHAnsi" w:eastAsiaTheme="minorEastAsia" w:hAnsiTheme="minorHAnsi" w:cstheme="minorBidi"/>
                <w:iCs w:val="0"/>
                <w:color w:val="auto"/>
                <w:sz w:val="22"/>
                <w:szCs w:val="22"/>
              </w:rPr>
              <w:tab/>
            </w:r>
            <w:r w:rsidR="002A5C3D" w:rsidRPr="000049A0">
              <w:rPr>
                <w:rStyle w:val="Hyperlink"/>
                <w:i/>
              </w:rPr>
              <w:t>Additional Oregon Rules for Crawler, Locomotive and Truck Cranes</w:t>
            </w:r>
            <w:r w:rsidR="002A5C3D">
              <w:rPr>
                <w:webHidden/>
              </w:rPr>
              <w:tab/>
            </w:r>
            <w:r w:rsidR="002A5C3D">
              <w:rPr>
                <w:webHidden/>
              </w:rPr>
              <w:fldChar w:fldCharType="begin"/>
            </w:r>
            <w:r w:rsidR="002A5C3D">
              <w:rPr>
                <w:webHidden/>
              </w:rPr>
              <w:instrText xml:space="preserve"> PAGEREF _Toc24031060 \h </w:instrText>
            </w:r>
            <w:r w:rsidR="002A5C3D">
              <w:rPr>
                <w:webHidden/>
              </w:rPr>
            </w:r>
            <w:r w:rsidR="002A5C3D">
              <w:rPr>
                <w:webHidden/>
              </w:rPr>
              <w:fldChar w:fldCharType="separate"/>
            </w:r>
            <w:r w:rsidR="002A5C3D">
              <w:rPr>
                <w:webHidden/>
              </w:rPr>
              <w:t>95</w:t>
            </w:r>
            <w:r w:rsidR="002A5C3D">
              <w:rPr>
                <w:webHidden/>
              </w:rPr>
              <w:fldChar w:fldCharType="end"/>
            </w:r>
          </w:hyperlink>
        </w:p>
        <w:p w:rsidR="002A5C3D" w:rsidRDefault="00455950">
          <w:pPr>
            <w:pStyle w:val="TOC1"/>
            <w:rPr>
              <w:rFonts w:asciiTheme="minorHAnsi" w:eastAsiaTheme="minorEastAsia" w:hAnsiTheme="minorHAnsi" w:cstheme="minorBidi"/>
              <w:iCs w:val="0"/>
              <w:color w:val="auto"/>
              <w:sz w:val="22"/>
              <w:szCs w:val="22"/>
            </w:rPr>
          </w:pPr>
          <w:hyperlink w:anchor="_Toc24031061" w:history="1">
            <w:r w:rsidR="002A5C3D" w:rsidRPr="000049A0">
              <w:rPr>
                <w:rStyle w:val="Hyperlink"/>
              </w:rPr>
              <w:t>1910.181</w:t>
            </w:r>
            <w:r w:rsidR="002A5C3D">
              <w:rPr>
                <w:rFonts w:asciiTheme="minorHAnsi" w:eastAsiaTheme="minorEastAsia" w:hAnsiTheme="minorHAnsi" w:cstheme="minorBidi"/>
                <w:iCs w:val="0"/>
                <w:color w:val="auto"/>
                <w:sz w:val="22"/>
                <w:szCs w:val="22"/>
              </w:rPr>
              <w:tab/>
            </w:r>
            <w:r w:rsidR="002A5C3D" w:rsidRPr="000049A0">
              <w:rPr>
                <w:rStyle w:val="Hyperlink"/>
              </w:rPr>
              <w:t>Derricks</w:t>
            </w:r>
            <w:r w:rsidR="002A5C3D">
              <w:rPr>
                <w:webHidden/>
              </w:rPr>
              <w:tab/>
            </w:r>
            <w:r w:rsidR="002A5C3D">
              <w:rPr>
                <w:webHidden/>
              </w:rPr>
              <w:fldChar w:fldCharType="begin"/>
            </w:r>
            <w:r w:rsidR="002A5C3D">
              <w:rPr>
                <w:webHidden/>
              </w:rPr>
              <w:instrText xml:space="preserve"> PAGEREF _Toc24031061 \h </w:instrText>
            </w:r>
            <w:r w:rsidR="002A5C3D">
              <w:rPr>
                <w:webHidden/>
              </w:rPr>
            </w:r>
            <w:r w:rsidR="002A5C3D">
              <w:rPr>
                <w:webHidden/>
              </w:rPr>
              <w:fldChar w:fldCharType="separate"/>
            </w:r>
            <w:r w:rsidR="002A5C3D">
              <w:rPr>
                <w:webHidden/>
              </w:rPr>
              <w:t>109</w:t>
            </w:r>
            <w:r w:rsidR="002A5C3D">
              <w:rPr>
                <w:webHidden/>
              </w:rPr>
              <w:fldChar w:fldCharType="end"/>
            </w:r>
          </w:hyperlink>
        </w:p>
        <w:p w:rsidR="002A5C3D" w:rsidRDefault="00455950">
          <w:pPr>
            <w:pStyle w:val="TOC1"/>
            <w:rPr>
              <w:rFonts w:asciiTheme="minorHAnsi" w:eastAsiaTheme="minorEastAsia" w:hAnsiTheme="minorHAnsi" w:cstheme="minorBidi"/>
              <w:iCs w:val="0"/>
              <w:color w:val="auto"/>
              <w:sz w:val="22"/>
              <w:szCs w:val="22"/>
            </w:rPr>
          </w:pPr>
          <w:hyperlink w:anchor="_Toc24031062" w:history="1">
            <w:r w:rsidR="002A5C3D" w:rsidRPr="000049A0">
              <w:rPr>
                <w:rStyle w:val="Hyperlink"/>
                <w:i/>
              </w:rPr>
              <w:t>437-002-0232</w:t>
            </w:r>
            <w:r w:rsidR="002A5C3D">
              <w:rPr>
                <w:rFonts w:asciiTheme="minorHAnsi" w:eastAsiaTheme="minorEastAsia" w:hAnsiTheme="minorHAnsi" w:cstheme="minorBidi"/>
                <w:iCs w:val="0"/>
                <w:color w:val="auto"/>
                <w:sz w:val="22"/>
                <w:szCs w:val="22"/>
              </w:rPr>
              <w:tab/>
            </w:r>
            <w:r w:rsidR="002A5C3D" w:rsidRPr="000049A0">
              <w:rPr>
                <w:rStyle w:val="Hyperlink"/>
                <w:i/>
              </w:rPr>
              <w:t>Additional Oregon Rule for Derricks</w:t>
            </w:r>
            <w:r w:rsidR="002A5C3D">
              <w:rPr>
                <w:webHidden/>
              </w:rPr>
              <w:tab/>
            </w:r>
            <w:r w:rsidR="002A5C3D">
              <w:rPr>
                <w:webHidden/>
              </w:rPr>
              <w:fldChar w:fldCharType="begin"/>
            </w:r>
            <w:r w:rsidR="002A5C3D">
              <w:rPr>
                <w:webHidden/>
              </w:rPr>
              <w:instrText xml:space="preserve"> PAGEREF _Toc24031062 \h </w:instrText>
            </w:r>
            <w:r w:rsidR="002A5C3D">
              <w:rPr>
                <w:webHidden/>
              </w:rPr>
            </w:r>
            <w:r w:rsidR="002A5C3D">
              <w:rPr>
                <w:webHidden/>
              </w:rPr>
              <w:fldChar w:fldCharType="separate"/>
            </w:r>
            <w:r w:rsidR="002A5C3D">
              <w:rPr>
                <w:webHidden/>
              </w:rPr>
              <w:t>118</w:t>
            </w:r>
            <w:r w:rsidR="002A5C3D">
              <w:rPr>
                <w:webHidden/>
              </w:rPr>
              <w:fldChar w:fldCharType="end"/>
            </w:r>
          </w:hyperlink>
        </w:p>
        <w:p w:rsidR="002A5C3D" w:rsidRDefault="00455950">
          <w:pPr>
            <w:pStyle w:val="TOC1"/>
            <w:rPr>
              <w:rFonts w:asciiTheme="minorHAnsi" w:eastAsiaTheme="minorEastAsia" w:hAnsiTheme="minorHAnsi" w:cstheme="minorBidi"/>
              <w:iCs w:val="0"/>
              <w:color w:val="auto"/>
              <w:sz w:val="22"/>
              <w:szCs w:val="22"/>
            </w:rPr>
          </w:pPr>
          <w:hyperlink w:anchor="_Toc24031063" w:history="1">
            <w:r w:rsidR="002A5C3D" w:rsidRPr="000049A0">
              <w:rPr>
                <w:rStyle w:val="Hyperlink"/>
                <w:i/>
              </w:rPr>
              <w:t>437-002-0233</w:t>
            </w:r>
            <w:r w:rsidR="002A5C3D">
              <w:rPr>
                <w:rFonts w:asciiTheme="minorHAnsi" w:eastAsiaTheme="minorEastAsia" w:hAnsiTheme="minorHAnsi" w:cstheme="minorBidi"/>
                <w:iCs w:val="0"/>
                <w:color w:val="auto"/>
                <w:sz w:val="22"/>
                <w:szCs w:val="22"/>
              </w:rPr>
              <w:tab/>
            </w:r>
            <w:r w:rsidR="002A5C3D" w:rsidRPr="000049A0">
              <w:rPr>
                <w:rStyle w:val="Hyperlink"/>
                <w:i/>
              </w:rPr>
              <w:t>Oregon Rules for Hammerhead Cranes</w:t>
            </w:r>
            <w:r w:rsidR="002A5C3D">
              <w:rPr>
                <w:webHidden/>
              </w:rPr>
              <w:tab/>
            </w:r>
            <w:r w:rsidR="002A5C3D">
              <w:rPr>
                <w:webHidden/>
              </w:rPr>
              <w:fldChar w:fldCharType="begin"/>
            </w:r>
            <w:r w:rsidR="002A5C3D">
              <w:rPr>
                <w:webHidden/>
              </w:rPr>
              <w:instrText xml:space="preserve"> PAGEREF _Toc24031063 \h </w:instrText>
            </w:r>
            <w:r w:rsidR="002A5C3D">
              <w:rPr>
                <w:webHidden/>
              </w:rPr>
            </w:r>
            <w:r w:rsidR="002A5C3D">
              <w:rPr>
                <w:webHidden/>
              </w:rPr>
              <w:fldChar w:fldCharType="separate"/>
            </w:r>
            <w:r w:rsidR="002A5C3D">
              <w:rPr>
                <w:webHidden/>
              </w:rPr>
              <w:t>126</w:t>
            </w:r>
            <w:r w:rsidR="002A5C3D">
              <w:rPr>
                <w:webHidden/>
              </w:rPr>
              <w:fldChar w:fldCharType="end"/>
            </w:r>
          </w:hyperlink>
        </w:p>
        <w:p w:rsidR="002A5C3D" w:rsidRDefault="00455950">
          <w:pPr>
            <w:pStyle w:val="TOC1"/>
            <w:rPr>
              <w:rFonts w:asciiTheme="minorHAnsi" w:eastAsiaTheme="minorEastAsia" w:hAnsiTheme="minorHAnsi" w:cstheme="minorBidi"/>
              <w:iCs w:val="0"/>
              <w:color w:val="auto"/>
              <w:sz w:val="22"/>
              <w:szCs w:val="22"/>
            </w:rPr>
          </w:pPr>
          <w:hyperlink w:anchor="_Toc24031064" w:history="1">
            <w:r w:rsidR="002A5C3D" w:rsidRPr="000049A0">
              <w:rPr>
                <w:rStyle w:val="Hyperlink"/>
              </w:rPr>
              <w:t>1910.183</w:t>
            </w:r>
            <w:r w:rsidR="002A5C3D">
              <w:rPr>
                <w:rFonts w:asciiTheme="minorHAnsi" w:eastAsiaTheme="minorEastAsia" w:hAnsiTheme="minorHAnsi" w:cstheme="minorBidi"/>
                <w:iCs w:val="0"/>
                <w:color w:val="auto"/>
                <w:sz w:val="22"/>
                <w:szCs w:val="22"/>
              </w:rPr>
              <w:tab/>
            </w:r>
            <w:r w:rsidR="002A5C3D" w:rsidRPr="000049A0">
              <w:rPr>
                <w:rStyle w:val="Hyperlink"/>
              </w:rPr>
              <w:t>Helicopters</w:t>
            </w:r>
            <w:r w:rsidR="002A5C3D">
              <w:rPr>
                <w:webHidden/>
              </w:rPr>
              <w:tab/>
            </w:r>
            <w:r w:rsidR="002A5C3D">
              <w:rPr>
                <w:webHidden/>
              </w:rPr>
              <w:fldChar w:fldCharType="begin"/>
            </w:r>
            <w:r w:rsidR="002A5C3D">
              <w:rPr>
                <w:webHidden/>
              </w:rPr>
              <w:instrText xml:space="preserve"> PAGEREF _Toc24031064 \h </w:instrText>
            </w:r>
            <w:r w:rsidR="002A5C3D">
              <w:rPr>
                <w:webHidden/>
              </w:rPr>
            </w:r>
            <w:r w:rsidR="002A5C3D">
              <w:rPr>
                <w:webHidden/>
              </w:rPr>
              <w:fldChar w:fldCharType="separate"/>
            </w:r>
            <w:r w:rsidR="002A5C3D">
              <w:rPr>
                <w:webHidden/>
              </w:rPr>
              <w:t>127</w:t>
            </w:r>
            <w:r w:rsidR="002A5C3D">
              <w:rPr>
                <w:webHidden/>
              </w:rPr>
              <w:fldChar w:fldCharType="end"/>
            </w:r>
          </w:hyperlink>
        </w:p>
        <w:p w:rsidR="002A5C3D" w:rsidRDefault="00455950">
          <w:pPr>
            <w:pStyle w:val="TOC1"/>
            <w:rPr>
              <w:rFonts w:asciiTheme="minorHAnsi" w:eastAsiaTheme="minorEastAsia" w:hAnsiTheme="minorHAnsi" w:cstheme="minorBidi"/>
              <w:iCs w:val="0"/>
              <w:color w:val="auto"/>
              <w:sz w:val="22"/>
              <w:szCs w:val="22"/>
            </w:rPr>
          </w:pPr>
          <w:hyperlink w:anchor="_Toc24031065" w:history="1">
            <w:r w:rsidR="002A5C3D" w:rsidRPr="000049A0">
              <w:rPr>
                <w:rStyle w:val="Hyperlink"/>
              </w:rPr>
              <w:t>1910.184</w:t>
            </w:r>
            <w:r w:rsidR="002A5C3D">
              <w:rPr>
                <w:rFonts w:asciiTheme="minorHAnsi" w:eastAsiaTheme="minorEastAsia" w:hAnsiTheme="minorHAnsi" w:cstheme="minorBidi"/>
                <w:iCs w:val="0"/>
                <w:color w:val="auto"/>
                <w:sz w:val="22"/>
                <w:szCs w:val="22"/>
              </w:rPr>
              <w:tab/>
            </w:r>
            <w:r w:rsidR="002A5C3D" w:rsidRPr="000049A0">
              <w:rPr>
                <w:rStyle w:val="Hyperlink"/>
              </w:rPr>
              <w:t>Slings</w:t>
            </w:r>
            <w:r w:rsidR="002A5C3D">
              <w:rPr>
                <w:webHidden/>
              </w:rPr>
              <w:tab/>
            </w:r>
            <w:r w:rsidR="002A5C3D">
              <w:rPr>
                <w:webHidden/>
              </w:rPr>
              <w:fldChar w:fldCharType="begin"/>
            </w:r>
            <w:r w:rsidR="002A5C3D">
              <w:rPr>
                <w:webHidden/>
              </w:rPr>
              <w:instrText xml:space="preserve"> PAGEREF _Toc24031065 \h </w:instrText>
            </w:r>
            <w:r w:rsidR="002A5C3D">
              <w:rPr>
                <w:webHidden/>
              </w:rPr>
            </w:r>
            <w:r w:rsidR="002A5C3D">
              <w:rPr>
                <w:webHidden/>
              </w:rPr>
              <w:fldChar w:fldCharType="separate"/>
            </w:r>
            <w:r w:rsidR="002A5C3D">
              <w:rPr>
                <w:webHidden/>
              </w:rPr>
              <w:t>131</w:t>
            </w:r>
            <w:r w:rsidR="002A5C3D">
              <w:rPr>
                <w:webHidden/>
              </w:rPr>
              <w:fldChar w:fldCharType="end"/>
            </w:r>
          </w:hyperlink>
        </w:p>
        <w:p w:rsidR="002A5C3D" w:rsidRDefault="00455950">
          <w:pPr>
            <w:pStyle w:val="TOC1"/>
            <w:rPr>
              <w:rFonts w:asciiTheme="minorHAnsi" w:eastAsiaTheme="minorEastAsia" w:hAnsiTheme="minorHAnsi" w:cstheme="minorBidi"/>
              <w:iCs w:val="0"/>
              <w:color w:val="auto"/>
              <w:sz w:val="22"/>
              <w:szCs w:val="22"/>
            </w:rPr>
          </w:pPr>
          <w:hyperlink w:anchor="_Toc24031066" w:history="1">
            <w:r w:rsidR="002A5C3D" w:rsidRPr="000049A0">
              <w:rPr>
                <w:rStyle w:val="Hyperlink"/>
                <w:i/>
              </w:rPr>
              <w:t>437-002-0235</w:t>
            </w:r>
            <w:r w:rsidR="002A5C3D">
              <w:rPr>
                <w:rFonts w:asciiTheme="minorHAnsi" w:eastAsiaTheme="minorEastAsia" w:hAnsiTheme="minorHAnsi" w:cstheme="minorBidi"/>
                <w:iCs w:val="0"/>
                <w:color w:val="auto"/>
                <w:sz w:val="22"/>
                <w:szCs w:val="22"/>
              </w:rPr>
              <w:tab/>
            </w:r>
            <w:r w:rsidR="002A5C3D" w:rsidRPr="000049A0">
              <w:rPr>
                <w:rStyle w:val="Hyperlink"/>
                <w:i/>
              </w:rPr>
              <w:t>Additional Oregon Rule for Slings</w:t>
            </w:r>
            <w:r w:rsidR="002A5C3D">
              <w:rPr>
                <w:webHidden/>
              </w:rPr>
              <w:tab/>
            </w:r>
            <w:r w:rsidR="002A5C3D">
              <w:rPr>
                <w:webHidden/>
              </w:rPr>
              <w:fldChar w:fldCharType="begin"/>
            </w:r>
            <w:r w:rsidR="002A5C3D">
              <w:rPr>
                <w:webHidden/>
              </w:rPr>
              <w:instrText xml:space="preserve"> PAGEREF _Toc24031066 \h </w:instrText>
            </w:r>
            <w:r w:rsidR="002A5C3D">
              <w:rPr>
                <w:webHidden/>
              </w:rPr>
            </w:r>
            <w:r w:rsidR="002A5C3D">
              <w:rPr>
                <w:webHidden/>
              </w:rPr>
              <w:fldChar w:fldCharType="separate"/>
            </w:r>
            <w:r w:rsidR="002A5C3D">
              <w:rPr>
                <w:webHidden/>
              </w:rPr>
              <w:t>135</w:t>
            </w:r>
            <w:r w:rsidR="002A5C3D">
              <w:rPr>
                <w:webHidden/>
              </w:rPr>
              <w:fldChar w:fldCharType="end"/>
            </w:r>
          </w:hyperlink>
        </w:p>
        <w:p w:rsidR="002A5C3D" w:rsidRDefault="00455950">
          <w:pPr>
            <w:pStyle w:val="TOC1"/>
            <w:rPr>
              <w:rFonts w:asciiTheme="minorHAnsi" w:eastAsiaTheme="minorEastAsia" w:hAnsiTheme="minorHAnsi" w:cstheme="minorBidi"/>
              <w:iCs w:val="0"/>
              <w:color w:val="auto"/>
              <w:sz w:val="22"/>
              <w:szCs w:val="22"/>
            </w:rPr>
          </w:pPr>
          <w:hyperlink w:anchor="_Toc24031067" w:history="1">
            <w:r w:rsidR="002A5C3D" w:rsidRPr="000049A0">
              <w:rPr>
                <w:rStyle w:val="Hyperlink"/>
              </w:rPr>
              <w:t>Historical Notes for Subdivision N</w:t>
            </w:r>
            <w:r w:rsidR="002A5C3D">
              <w:rPr>
                <w:webHidden/>
              </w:rPr>
              <w:tab/>
            </w:r>
            <w:r w:rsidR="002A5C3D">
              <w:rPr>
                <w:webHidden/>
              </w:rPr>
              <w:fldChar w:fldCharType="begin"/>
            </w:r>
            <w:r w:rsidR="002A5C3D">
              <w:rPr>
                <w:webHidden/>
              </w:rPr>
              <w:instrText xml:space="preserve"> PAGEREF _Toc24031067 \h </w:instrText>
            </w:r>
            <w:r w:rsidR="002A5C3D">
              <w:rPr>
                <w:webHidden/>
              </w:rPr>
            </w:r>
            <w:r w:rsidR="002A5C3D">
              <w:rPr>
                <w:webHidden/>
              </w:rPr>
              <w:fldChar w:fldCharType="separate"/>
            </w:r>
            <w:r w:rsidR="002A5C3D">
              <w:rPr>
                <w:webHidden/>
              </w:rPr>
              <w:t>149</w:t>
            </w:r>
            <w:r w:rsidR="002A5C3D">
              <w:rPr>
                <w:webHidden/>
              </w:rPr>
              <w:fldChar w:fldCharType="end"/>
            </w:r>
          </w:hyperlink>
        </w:p>
        <w:p w:rsidR="000F151D" w:rsidRPr="00F679DA" w:rsidRDefault="000F151D" w:rsidP="000F48C2">
          <w:pPr>
            <w:pStyle w:val="TOC1"/>
          </w:pPr>
          <w:r>
            <w:fldChar w:fldCharType="end"/>
          </w:r>
        </w:p>
      </w:sdtContent>
    </w:sdt>
    <w:p w:rsidR="00417B58" w:rsidRDefault="00417B58" w:rsidP="00F679DA"/>
    <w:p w:rsidR="00417B58" w:rsidRDefault="00417B58" w:rsidP="00F679DA">
      <w:pPr>
        <w:sectPr w:rsidR="00417B58" w:rsidSect="00417B58">
          <w:headerReference w:type="even" r:id="rId13"/>
          <w:headerReference w:type="default" r:id="rId14"/>
          <w:footerReference w:type="even" r:id="rId15"/>
          <w:footerReference w:type="default" r:id="rId16"/>
          <w:headerReference w:type="first" r:id="rId17"/>
          <w:footerReference w:type="first" r:id="rId18"/>
          <w:endnotePr>
            <w:numFmt w:val="decimal"/>
          </w:endnotePr>
          <w:type w:val="oddPage"/>
          <w:pgSz w:w="12240" w:h="15840" w:code="1"/>
          <w:pgMar w:top="2160" w:right="720" w:bottom="1440" w:left="1584" w:header="720" w:footer="720" w:gutter="0"/>
          <w:pgNumType w:fmt="lowerRoman" w:start="1"/>
          <w:cols w:space="720"/>
          <w:titlePg/>
          <w:docGrid w:linePitch="360"/>
        </w:sectPr>
      </w:pPr>
    </w:p>
    <w:p w:rsidR="00886796" w:rsidRDefault="00A5128E" w:rsidP="00736DD6">
      <w:pPr>
        <w:pStyle w:val="Heading1"/>
        <w:rPr>
          <w:rStyle w:val="Oregon"/>
        </w:rPr>
      </w:pPr>
      <w:bookmarkStart w:id="1" w:name="_Toc24031043"/>
      <w:r w:rsidRPr="00A240DD">
        <w:rPr>
          <w:rStyle w:val="Oregon"/>
        </w:rPr>
        <w:lastRenderedPageBreak/>
        <w:t>437-002-0220</w:t>
      </w:r>
      <w:r w:rsidRPr="00A240DD">
        <w:rPr>
          <w:rStyle w:val="Oregon"/>
        </w:rPr>
        <w:tab/>
        <w:t>Adoption by Reference</w:t>
      </w:r>
      <w:bookmarkEnd w:id="1"/>
      <w:r w:rsidR="00A240DD">
        <w:rPr>
          <w:rStyle w:val="Oregon"/>
        </w:rPr>
        <w:t xml:space="preserve"> </w:t>
      </w:r>
    </w:p>
    <w:p w:rsidR="00A5128E" w:rsidRPr="009C7FEF" w:rsidRDefault="00A5128E" w:rsidP="00262C1C">
      <w:pPr>
        <w:rPr>
          <w:rStyle w:val="Oregon"/>
          <w:b/>
        </w:rPr>
      </w:pPr>
      <w:r w:rsidRPr="009C7FEF">
        <w:rPr>
          <w:rStyle w:val="Oregon"/>
        </w:rPr>
        <w:t>In addition to, and not in lieu of, any other safety and health codes contained in OAR Chapter 437, the Department adopts by reference the following federal regulations printed as part of the Code of Federal Regulations, 29 CFR 1910, in the Federal Register:</w:t>
      </w:r>
    </w:p>
    <w:p w:rsidR="00A5128E" w:rsidRPr="009C7FEF" w:rsidRDefault="00A5128E" w:rsidP="00FA2ED2">
      <w:pPr>
        <w:pStyle w:val="List"/>
        <w:rPr>
          <w:rStyle w:val="Oregon"/>
          <w:i w:val="0"/>
        </w:rPr>
      </w:pPr>
      <w:r w:rsidRPr="009C7FEF">
        <w:rPr>
          <w:rStyle w:val="Oregon"/>
          <w:i w:val="0"/>
        </w:rPr>
        <w:t>(1) 29 CFR</w:t>
      </w:r>
      <w:r w:rsidRPr="009C7FEF">
        <w:rPr>
          <w:i/>
        </w:rPr>
        <w:t xml:space="preserve"> </w:t>
      </w:r>
      <w:r w:rsidRPr="00461DE7">
        <w:t>1910.176 Handling materials - general, published 10/24/78, FR vol. 43, p. 4</w:t>
      </w:r>
      <w:r w:rsidRPr="009C7FEF">
        <w:rPr>
          <w:rStyle w:val="Oregon"/>
          <w:i w:val="0"/>
        </w:rPr>
        <w:t>9749.</w:t>
      </w:r>
    </w:p>
    <w:p w:rsidR="00A5128E" w:rsidRPr="009C7FEF" w:rsidRDefault="00A5128E" w:rsidP="00FA2ED2">
      <w:pPr>
        <w:pStyle w:val="List"/>
        <w:rPr>
          <w:rStyle w:val="Oregon"/>
          <w:i w:val="0"/>
        </w:rPr>
      </w:pPr>
      <w:r w:rsidRPr="009C7FEF">
        <w:rPr>
          <w:rStyle w:val="Oregon"/>
          <w:i w:val="0"/>
        </w:rPr>
        <w:t>(2) 29 CFR 1910.177</w:t>
      </w:r>
      <w:r w:rsidR="008B026A" w:rsidRPr="009C7FEF">
        <w:rPr>
          <w:rStyle w:val="Oregon"/>
          <w:i w:val="0"/>
        </w:rPr>
        <w:t xml:space="preserve"> </w:t>
      </w:r>
      <w:r w:rsidRPr="009C7FEF">
        <w:rPr>
          <w:rStyle w:val="Oregon"/>
          <w:i w:val="0"/>
        </w:rPr>
        <w:t>Servicing of multi-piece and single piece rim wheels; published 12/27/11, Federal Register vol. 76, no. 248, p. 80735.</w:t>
      </w:r>
    </w:p>
    <w:p w:rsidR="003A2A84" w:rsidRPr="009C7FEF" w:rsidRDefault="00A5128E" w:rsidP="00FA2ED2">
      <w:pPr>
        <w:pStyle w:val="List"/>
        <w:rPr>
          <w:rStyle w:val="Oregon"/>
          <w:i w:val="0"/>
        </w:rPr>
      </w:pPr>
      <w:r w:rsidRPr="009C7FEF">
        <w:rPr>
          <w:rStyle w:val="Oregon"/>
          <w:i w:val="0"/>
        </w:rPr>
        <w:t>(3) 29 CFR 1910.178</w:t>
      </w:r>
      <w:r w:rsidR="008B026A" w:rsidRPr="009C7FEF">
        <w:rPr>
          <w:rStyle w:val="Oregon"/>
          <w:i w:val="0"/>
        </w:rPr>
        <w:t xml:space="preserve"> </w:t>
      </w:r>
      <w:r w:rsidRPr="009C7FEF">
        <w:rPr>
          <w:rStyle w:val="Oregon"/>
          <w:i w:val="0"/>
        </w:rPr>
        <w:t xml:space="preserve">Powered industrial trucks, published </w:t>
      </w:r>
      <w:r w:rsidR="003A2A84" w:rsidRPr="009C7FEF">
        <w:rPr>
          <w:rStyle w:val="Oregon"/>
          <w:i w:val="0"/>
        </w:rPr>
        <w:t>11/18/16, FR vol.</w:t>
      </w:r>
      <w:r w:rsidR="006E5401" w:rsidRPr="009C7FEF">
        <w:rPr>
          <w:rStyle w:val="Oregon"/>
          <w:i w:val="0"/>
        </w:rPr>
        <w:t xml:space="preserve"> </w:t>
      </w:r>
      <w:r w:rsidR="003A2A84" w:rsidRPr="009C7FEF">
        <w:rPr>
          <w:rStyle w:val="Oregon"/>
          <w:i w:val="0"/>
        </w:rPr>
        <w:t>81,</w:t>
      </w:r>
      <w:r w:rsidR="006E5401" w:rsidRPr="009C7FEF">
        <w:rPr>
          <w:rStyle w:val="Oregon"/>
          <w:i w:val="0"/>
        </w:rPr>
        <w:t xml:space="preserve"> </w:t>
      </w:r>
      <w:r w:rsidR="00025EC3" w:rsidRPr="009C7FEF">
        <w:rPr>
          <w:rStyle w:val="Oregon"/>
          <w:i w:val="0"/>
        </w:rPr>
        <w:t>no.</w:t>
      </w:r>
      <w:r w:rsidR="006E5401" w:rsidRPr="009C7FEF">
        <w:rPr>
          <w:rStyle w:val="Oregon"/>
          <w:i w:val="0"/>
        </w:rPr>
        <w:t xml:space="preserve"> </w:t>
      </w:r>
      <w:r w:rsidR="00025EC3" w:rsidRPr="009C7FEF">
        <w:rPr>
          <w:rStyle w:val="Oregon"/>
          <w:i w:val="0"/>
        </w:rPr>
        <w:t>223, p.</w:t>
      </w:r>
      <w:r w:rsidR="006E5401" w:rsidRPr="009C7FEF">
        <w:rPr>
          <w:rStyle w:val="Oregon"/>
          <w:i w:val="0"/>
        </w:rPr>
        <w:t xml:space="preserve"> </w:t>
      </w:r>
      <w:r w:rsidR="00025EC3" w:rsidRPr="009C7FEF">
        <w:rPr>
          <w:rStyle w:val="Oregon"/>
          <w:i w:val="0"/>
        </w:rPr>
        <w:t>82494</w:t>
      </w:r>
      <w:r w:rsidR="006E5401" w:rsidRPr="009C7FEF">
        <w:rPr>
          <w:rStyle w:val="Oregon"/>
          <w:i w:val="0"/>
        </w:rPr>
        <w:t>.</w:t>
      </w:r>
    </w:p>
    <w:p w:rsidR="00A5128E" w:rsidRPr="009C7FEF" w:rsidRDefault="00A5128E" w:rsidP="00FA2ED2">
      <w:pPr>
        <w:pStyle w:val="List"/>
        <w:rPr>
          <w:rStyle w:val="Oregon"/>
          <w:i w:val="0"/>
        </w:rPr>
      </w:pPr>
      <w:r w:rsidRPr="009C7FEF">
        <w:rPr>
          <w:rStyle w:val="Oregon"/>
          <w:i w:val="0"/>
        </w:rPr>
        <w:t>(4) 29 CFR 1910.179</w:t>
      </w:r>
      <w:r w:rsidR="008B026A" w:rsidRPr="009C7FEF">
        <w:rPr>
          <w:rStyle w:val="Oregon"/>
          <w:i w:val="0"/>
        </w:rPr>
        <w:t xml:space="preserve"> </w:t>
      </w:r>
      <w:r w:rsidRPr="009C7FEF">
        <w:rPr>
          <w:rStyle w:val="Oregon"/>
          <w:i w:val="0"/>
        </w:rPr>
        <w:t xml:space="preserve">Overhead and gantry cranes, published </w:t>
      </w:r>
      <w:r w:rsidR="00025EC3" w:rsidRPr="009C7FEF">
        <w:rPr>
          <w:rStyle w:val="Oregon"/>
          <w:i w:val="0"/>
        </w:rPr>
        <w:t>11/18/16, FR vol.</w:t>
      </w:r>
      <w:r w:rsidR="006E5401" w:rsidRPr="009C7FEF">
        <w:rPr>
          <w:rStyle w:val="Oregon"/>
          <w:i w:val="0"/>
        </w:rPr>
        <w:t xml:space="preserve"> </w:t>
      </w:r>
      <w:r w:rsidR="00025EC3" w:rsidRPr="009C7FEF">
        <w:rPr>
          <w:rStyle w:val="Oregon"/>
          <w:i w:val="0"/>
        </w:rPr>
        <w:t xml:space="preserve">81, </w:t>
      </w:r>
      <w:r w:rsidR="006E5401" w:rsidRPr="009C7FEF">
        <w:rPr>
          <w:rStyle w:val="Oregon"/>
          <w:i w:val="0"/>
        </w:rPr>
        <w:t>n</w:t>
      </w:r>
      <w:r w:rsidR="00025EC3" w:rsidRPr="009C7FEF">
        <w:rPr>
          <w:rStyle w:val="Oregon"/>
          <w:i w:val="0"/>
        </w:rPr>
        <w:t>o.</w:t>
      </w:r>
      <w:r w:rsidR="006E5401" w:rsidRPr="009C7FEF">
        <w:rPr>
          <w:rStyle w:val="Oregon"/>
          <w:i w:val="0"/>
        </w:rPr>
        <w:t xml:space="preserve"> </w:t>
      </w:r>
      <w:r w:rsidR="00025EC3" w:rsidRPr="009C7FEF">
        <w:rPr>
          <w:rStyle w:val="Oregon"/>
          <w:i w:val="0"/>
        </w:rPr>
        <w:t>223, p.</w:t>
      </w:r>
      <w:r w:rsidR="006E5401" w:rsidRPr="009C7FEF">
        <w:rPr>
          <w:rStyle w:val="Oregon"/>
          <w:i w:val="0"/>
        </w:rPr>
        <w:t xml:space="preserve"> </w:t>
      </w:r>
      <w:r w:rsidR="00025EC3" w:rsidRPr="009C7FEF">
        <w:rPr>
          <w:rStyle w:val="Oregon"/>
          <w:i w:val="0"/>
        </w:rPr>
        <w:t>82494</w:t>
      </w:r>
      <w:r w:rsidR="006E5401" w:rsidRPr="009C7FEF">
        <w:rPr>
          <w:rStyle w:val="Oregon"/>
          <w:i w:val="0"/>
        </w:rPr>
        <w:t>.</w:t>
      </w:r>
    </w:p>
    <w:p w:rsidR="00A5128E" w:rsidRPr="009C7FEF" w:rsidRDefault="00A5128E" w:rsidP="00FA2ED2">
      <w:pPr>
        <w:pStyle w:val="List"/>
        <w:rPr>
          <w:rStyle w:val="Oregon"/>
          <w:i w:val="0"/>
        </w:rPr>
      </w:pPr>
      <w:r w:rsidRPr="009C7FEF">
        <w:rPr>
          <w:rStyle w:val="Oregon"/>
          <w:i w:val="0"/>
        </w:rPr>
        <w:t>(5) 29 CFR 1910.180</w:t>
      </w:r>
      <w:r w:rsidR="008B026A" w:rsidRPr="009C7FEF">
        <w:rPr>
          <w:rStyle w:val="Oregon"/>
          <w:i w:val="0"/>
        </w:rPr>
        <w:t xml:space="preserve"> </w:t>
      </w:r>
      <w:r w:rsidRPr="009C7FEF">
        <w:rPr>
          <w:rStyle w:val="Oregon"/>
          <w:i w:val="0"/>
        </w:rPr>
        <w:t>Crawler, locomotive and truck cranes, published 3/7/96, FR vol. 61, no. 46, p. 9239.</w:t>
      </w:r>
    </w:p>
    <w:p w:rsidR="00A5128E" w:rsidRPr="009C7FEF" w:rsidRDefault="00A5128E" w:rsidP="00FA2ED2">
      <w:pPr>
        <w:pStyle w:val="List"/>
        <w:rPr>
          <w:rStyle w:val="Oregon"/>
          <w:i w:val="0"/>
        </w:rPr>
      </w:pPr>
      <w:r w:rsidRPr="009C7FEF">
        <w:rPr>
          <w:rStyle w:val="Oregon"/>
          <w:i w:val="0"/>
        </w:rPr>
        <w:t>(6) 29 CFR 1910.181</w:t>
      </w:r>
      <w:r w:rsidR="008B026A" w:rsidRPr="009C7FEF">
        <w:rPr>
          <w:rStyle w:val="Oregon"/>
          <w:i w:val="0"/>
        </w:rPr>
        <w:t xml:space="preserve"> </w:t>
      </w:r>
      <w:r w:rsidRPr="009C7FEF">
        <w:rPr>
          <w:rStyle w:val="Oregon"/>
          <w:i w:val="0"/>
        </w:rPr>
        <w:t>Derricks, published 3/7/96, FR vol. 61, no. 46, p. 9240.</w:t>
      </w:r>
    </w:p>
    <w:p w:rsidR="00A5128E" w:rsidRPr="009C7FEF" w:rsidRDefault="00A5128E" w:rsidP="00FA2ED2">
      <w:pPr>
        <w:pStyle w:val="List"/>
        <w:rPr>
          <w:rStyle w:val="Oregon"/>
          <w:i w:val="0"/>
        </w:rPr>
      </w:pPr>
      <w:r w:rsidRPr="009C7FEF">
        <w:rPr>
          <w:rStyle w:val="Oregon"/>
          <w:i w:val="0"/>
        </w:rPr>
        <w:t>(7) 29 CFR 1910.182</w:t>
      </w:r>
      <w:r w:rsidR="008B026A" w:rsidRPr="009C7FEF">
        <w:rPr>
          <w:rStyle w:val="Oregon"/>
          <w:i w:val="0"/>
        </w:rPr>
        <w:t xml:space="preserve"> </w:t>
      </w:r>
      <w:r w:rsidRPr="009C7FEF">
        <w:rPr>
          <w:rStyle w:val="Oregon"/>
          <w:i w:val="0"/>
        </w:rPr>
        <w:t>Removed.</w:t>
      </w:r>
      <w:r w:rsidR="008B026A" w:rsidRPr="009C7FEF">
        <w:rPr>
          <w:rStyle w:val="Oregon"/>
          <w:i w:val="0"/>
        </w:rPr>
        <w:t xml:space="preserve"> </w:t>
      </w:r>
      <w:r w:rsidRPr="009C7FEF">
        <w:rPr>
          <w:rStyle w:val="Oregon"/>
          <w:i w:val="0"/>
        </w:rPr>
        <w:t>Published 3/7/96, Federal Register, vol. 61, no. 46, p. 9240.</w:t>
      </w:r>
    </w:p>
    <w:p w:rsidR="00A5128E" w:rsidRPr="009C7FEF" w:rsidRDefault="00A5128E" w:rsidP="00FA2ED2">
      <w:pPr>
        <w:pStyle w:val="List"/>
        <w:rPr>
          <w:rStyle w:val="Oregon"/>
          <w:i w:val="0"/>
        </w:rPr>
      </w:pPr>
      <w:r w:rsidRPr="009C7FEF">
        <w:rPr>
          <w:rStyle w:val="Oregon"/>
          <w:i w:val="0"/>
        </w:rPr>
        <w:t>(8) 29 CFR 1910.183</w:t>
      </w:r>
      <w:r w:rsidR="008B026A" w:rsidRPr="009C7FEF">
        <w:rPr>
          <w:rStyle w:val="Oregon"/>
          <w:i w:val="0"/>
        </w:rPr>
        <w:t xml:space="preserve"> </w:t>
      </w:r>
      <w:r w:rsidRPr="009C7FEF">
        <w:rPr>
          <w:rStyle w:val="Oregon"/>
          <w:i w:val="0"/>
        </w:rPr>
        <w:t>Helicopters, published 6/18/98, FR vol. 63, no. 117, p. 33467.</w:t>
      </w:r>
    </w:p>
    <w:p w:rsidR="00A5128E" w:rsidRPr="009C7FEF" w:rsidRDefault="00A5128E" w:rsidP="00FA2ED2">
      <w:pPr>
        <w:pStyle w:val="List"/>
        <w:rPr>
          <w:rStyle w:val="Oregon"/>
          <w:i w:val="0"/>
        </w:rPr>
      </w:pPr>
      <w:r w:rsidRPr="009C7FEF">
        <w:rPr>
          <w:rStyle w:val="Oregon"/>
          <w:i w:val="0"/>
        </w:rPr>
        <w:t>(9) 29 CFR 1910.184</w:t>
      </w:r>
      <w:r w:rsidR="008B026A" w:rsidRPr="009C7FEF">
        <w:rPr>
          <w:rStyle w:val="Oregon"/>
          <w:i w:val="0"/>
        </w:rPr>
        <w:t xml:space="preserve"> </w:t>
      </w:r>
      <w:r w:rsidRPr="009C7FEF">
        <w:rPr>
          <w:rStyle w:val="Oregon"/>
          <w:i w:val="0"/>
        </w:rPr>
        <w:t>Slings, published 6/8/11, Federal Register, vol. 76, no. 110, p. 33590.</w:t>
      </w:r>
    </w:p>
    <w:p w:rsidR="00A5128E" w:rsidRPr="009C7FEF" w:rsidRDefault="00A5128E" w:rsidP="00FA2ED2">
      <w:pPr>
        <w:pStyle w:val="List"/>
        <w:rPr>
          <w:rStyle w:val="Oregon"/>
          <w:i w:val="0"/>
        </w:rPr>
      </w:pPr>
      <w:r w:rsidRPr="009C7FEF">
        <w:rPr>
          <w:rStyle w:val="Oregon"/>
          <w:i w:val="0"/>
        </w:rPr>
        <w:t>(10) 29 CFR 1910.189</w:t>
      </w:r>
      <w:r w:rsidR="008B026A" w:rsidRPr="009C7FEF">
        <w:rPr>
          <w:rStyle w:val="Oregon"/>
          <w:i w:val="0"/>
        </w:rPr>
        <w:t xml:space="preserve"> </w:t>
      </w:r>
      <w:r w:rsidRPr="009C7FEF">
        <w:rPr>
          <w:rStyle w:val="Oregon"/>
          <w:i w:val="0"/>
        </w:rPr>
        <w:t>Removed.</w:t>
      </w:r>
      <w:r w:rsidR="008B026A" w:rsidRPr="009C7FEF">
        <w:rPr>
          <w:rStyle w:val="Oregon"/>
          <w:i w:val="0"/>
        </w:rPr>
        <w:t xml:space="preserve"> </w:t>
      </w:r>
      <w:r w:rsidRPr="009C7FEF">
        <w:rPr>
          <w:rStyle w:val="Oregon"/>
          <w:i w:val="0"/>
        </w:rPr>
        <w:t>Published 3/7/96, Federal Register, vol. 61, no. 46, p. 9240.</w:t>
      </w:r>
    </w:p>
    <w:p w:rsidR="00A5128E" w:rsidRPr="009C7FEF" w:rsidRDefault="00A5128E" w:rsidP="00FA2ED2">
      <w:pPr>
        <w:pStyle w:val="List"/>
        <w:rPr>
          <w:rStyle w:val="Oregon"/>
          <w:i w:val="0"/>
        </w:rPr>
      </w:pPr>
      <w:r w:rsidRPr="009C7FEF">
        <w:rPr>
          <w:rStyle w:val="Oregon"/>
          <w:i w:val="0"/>
        </w:rPr>
        <w:t>(11) 29 CFR 1910.190</w:t>
      </w:r>
      <w:r w:rsidR="008B026A" w:rsidRPr="009C7FEF">
        <w:rPr>
          <w:rStyle w:val="Oregon"/>
          <w:i w:val="0"/>
        </w:rPr>
        <w:t xml:space="preserve"> </w:t>
      </w:r>
      <w:r w:rsidRPr="009C7FEF">
        <w:rPr>
          <w:rStyle w:val="Oregon"/>
          <w:i w:val="0"/>
        </w:rPr>
        <w:t>Removed.</w:t>
      </w:r>
      <w:r w:rsidR="008B026A" w:rsidRPr="009C7FEF">
        <w:rPr>
          <w:rStyle w:val="Oregon"/>
          <w:i w:val="0"/>
        </w:rPr>
        <w:t xml:space="preserve"> </w:t>
      </w:r>
      <w:r w:rsidRPr="009C7FEF">
        <w:rPr>
          <w:rStyle w:val="Oregon"/>
          <w:i w:val="0"/>
        </w:rPr>
        <w:t>Published 3/7/96, Federal Register, vol. 61, no. 46, p. 9240.</w:t>
      </w:r>
    </w:p>
    <w:p w:rsidR="00A5128E" w:rsidRPr="009C7FEF" w:rsidRDefault="00A5128E" w:rsidP="00A5128E">
      <w:pPr>
        <w:rPr>
          <w:rStyle w:val="Oregon"/>
        </w:rPr>
      </w:pPr>
      <w:r w:rsidRPr="009C7FEF">
        <w:rPr>
          <w:rStyle w:val="Oregon"/>
        </w:rPr>
        <w:t>These rules are on file at the Oregon Occupational Safety and Health Division, Department of Consumer and Business Services, and the United States Government Printing Office.</w:t>
      </w:r>
    </w:p>
    <w:p w:rsidR="00A5128E" w:rsidRDefault="00A5128E" w:rsidP="00A5128E">
      <w:pPr>
        <w:pStyle w:val="History"/>
      </w:pPr>
      <w:r w:rsidRPr="009562CC">
        <w:t>Stat. Auth.:</w:t>
      </w:r>
      <w:r w:rsidR="008B026A">
        <w:rPr>
          <w:b/>
        </w:rPr>
        <w:t xml:space="preserve"> </w:t>
      </w:r>
      <w:r>
        <w:t>ORS 654.025(2) and 656.726(4).</w:t>
      </w:r>
    </w:p>
    <w:p w:rsidR="00A5128E" w:rsidRDefault="00A5128E" w:rsidP="00A5128E">
      <w:pPr>
        <w:pStyle w:val="History"/>
      </w:pPr>
      <w:r w:rsidRPr="009562CC">
        <w:t>Stats. Implemented:</w:t>
      </w:r>
      <w:r w:rsidR="008B026A">
        <w:t xml:space="preserve"> </w:t>
      </w:r>
      <w:r>
        <w:t>ORS 654.001 through 654.295.</w:t>
      </w:r>
    </w:p>
    <w:p w:rsidR="00A5128E" w:rsidRDefault="00A5128E" w:rsidP="00A5128E">
      <w:pPr>
        <w:pStyle w:val="History"/>
      </w:pPr>
      <w:r w:rsidRPr="009562CC">
        <w:t>Hist:</w:t>
      </w:r>
      <w:r>
        <w:tab/>
        <w:t>APD Admin. Order 2-1989, f. 3/1/89, ef. 3/1/89 (Single &amp; Multi).</w:t>
      </w:r>
    </w:p>
    <w:p w:rsidR="00A5128E" w:rsidRDefault="00D8086A" w:rsidP="00A5128E">
      <w:pPr>
        <w:pStyle w:val="History"/>
      </w:pPr>
      <w:r>
        <w:tab/>
      </w:r>
      <w:r w:rsidR="00A5128E">
        <w:t>OR-OSHA Admin. Order 13-1993, f. 8/20/93, ef. 11/1/93 (Remainder of 2/N).</w:t>
      </w:r>
    </w:p>
    <w:p w:rsidR="00A5128E" w:rsidRDefault="00D8086A" w:rsidP="00A5128E">
      <w:pPr>
        <w:pStyle w:val="History"/>
      </w:pPr>
      <w:r>
        <w:tab/>
      </w:r>
      <w:r w:rsidR="00A5128E">
        <w:t>OR-OSHA Admin. Order 4-1997, f. 4/2/97, ef. 4/2/97.</w:t>
      </w:r>
    </w:p>
    <w:p w:rsidR="00A5128E" w:rsidRDefault="00D8086A" w:rsidP="00A5128E">
      <w:pPr>
        <w:pStyle w:val="History"/>
      </w:pPr>
      <w:r>
        <w:tab/>
      </w:r>
      <w:r w:rsidR="00A5128E">
        <w:t>OR-OSHA Admin. Order 4-1999, f. 4/30/99, ef. 4/30/99.</w:t>
      </w:r>
    </w:p>
    <w:p w:rsidR="00A5128E" w:rsidRDefault="00D8086A" w:rsidP="00A5128E">
      <w:pPr>
        <w:pStyle w:val="History"/>
      </w:pPr>
      <w:r>
        <w:lastRenderedPageBreak/>
        <w:tab/>
      </w:r>
      <w:r w:rsidR="00A5128E">
        <w:t>OR-OSHA Admin. Order 6-1999, f. 5/26/99, ef. 5/26/99.</w:t>
      </w:r>
    </w:p>
    <w:p w:rsidR="00A5128E" w:rsidRDefault="00D8086A" w:rsidP="00A5128E">
      <w:pPr>
        <w:pStyle w:val="History"/>
      </w:pPr>
      <w:r>
        <w:tab/>
      </w:r>
      <w:r w:rsidR="00A5128E">
        <w:t>OR-OSHA Admin. Order 12-2001, f. 10/26/01, ef. 10/26/01.</w:t>
      </w:r>
    </w:p>
    <w:p w:rsidR="00A5128E" w:rsidRDefault="00D8086A" w:rsidP="00A5128E">
      <w:pPr>
        <w:pStyle w:val="History"/>
      </w:pPr>
      <w:r>
        <w:tab/>
      </w:r>
      <w:r w:rsidR="00A5128E">
        <w:t>OR-OSHA Admin. Order 7-2003, f. 12/5/03, ef. 12/5/03.</w:t>
      </w:r>
    </w:p>
    <w:p w:rsidR="00A5128E" w:rsidRDefault="00D8086A" w:rsidP="00A5128E">
      <w:pPr>
        <w:pStyle w:val="History"/>
      </w:pPr>
      <w:r>
        <w:tab/>
      </w:r>
      <w:r w:rsidR="00A5128E">
        <w:t>OR-OSHA Admin. Order 4-2006, f. 7/24/06, ef. 7/24/06.</w:t>
      </w:r>
    </w:p>
    <w:p w:rsidR="00A5128E" w:rsidRDefault="00D8086A" w:rsidP="00A5128E">
      <w:pPr>
        <w:pStyle w:val="History"/>
      </w:pPr>
      <w:r>
        <w:tab/>
      </w:r>
      <w:r w:rsidR="00A5128E">
        <w:t>OR-OSHA Admin. Order 3-2011, f. 11/1/11, ef. 11/1/11.</w:t>
      </w:r>
    </w:p>
    <w:p w:rsidR="00A5128E" w:rsidRDefault="00D8086A" w:rsidP="00A5128E">
      <w:pPr>
        <w:pStyle w:val="History"/>
      </w:pPr>
      <w:r>
        <w:tab/>
      </w:r>
      <w:r w:rsidR="00A5128E">
        <w:t>OR-OSHA Admin. Order 4-2011, f. 12/8/11, ef. 12/8/11.</w:t>
      </w:r>
    </w:p>
    <w:p w:rsidR="00A5128E" w:rsidRDefault="00D8086A" w:rsidP="00A5128E">
      <w:pPr>
        <w:pStyle w:val="History"/>
      </w:pPr>
      <w:r>
        <w:tab/>
      </w:r>
      <w:r w:rsidR="00A5128E">
        <w:t>OR-OSHA Admin. Order 1-2012, f. 4/10/12, ef. 4/10/12.</w:t>
      </w:r>
    </w:p>
    <w:p w:rsidR="00A5128E" w:rsidRDefault="002A2F14" w:rsidP="00A5128E">
      <w:pPr>
        <w:pStyle w:val="History"/>
      </w:pPr>
      <w:r>
        <w:tab/>
        <w:t>OR-OSHA Admin. Or</w:t>
      </w:r>
      <w:r w:rsidR="00C162F9">
        <w:t>der 2-2017, f. 5/16/17, ef. 11/</w:t>
      </w:r>
      <w:r>
        <w:t>1/17</w:t>
      </w:r>
      <w:r w:rsidR="006E5401">
        <w:t>.</w:t>
      </w:r>
    </w:p>
    <w:p w:rsidR="00180A89" w:rsidRDefault="00180A89" w:rsidP="00A5128E">
      <w:pPr>
        <w:pStyle w:val="History"/>
      </w:pPr>
    </w:p>
    <w:p w:rsidR="00A5128E" w:rsidRDefault="00A5128E" w:rsidP="00A5128E">
      <w:pPr>
        <w:pStyle w:val="Heading1"/>
      </w:pPr>
      <w:bookmarkStart w:id="2" w:name="_Toc24031044"/>
      <w:r>
        <w:t>1910.176</w:t>
      </w:r>
      <w:r>
        <w:tab/>
        <w:t>Handling Materials - General</w:t>
      </w:r>
      <w:bookmarkEnd w:id="2"/>
    </w:p>
    <w:p w:rsidR="00A5128E" w:rsidRDefault="00A5128E" w:rsidP="00A5128E">
      <w:pPr>
        <w:pStyle w:val="List"/>
      </w:pPr>
      <w:r>
        <w:t>(a) Use of mechanical equipment. Where mechanical handling equipment is used, sufficient safe clearances shall be allowed for aisles, at loading docks, through doorways and wherever turns or passage must be made. Aisles and passageways shall be kept clear and in good repair, with no obstruction across or in aisles that could create a hazard. Permanent aisles and passageways shall be appropriately marked.</w:t>
      </w:r>
    </w:p>
    <w:p w:rsidR="00A5128E" w:rsidRDefault="00A5128E" w:rsidP="00A5128E">
      <w:pPr>
        <w:pStyle w:val="List"/>
      </w:pPr>
      <w:r>
        <w:t>(b) Secure storage. Storage of material shall not create a hazard. Bags, containers, bundles, etc., stored in tiers shall be stacked, blocked, interlocked and limited in height so that they are stable and secure against sliding or collapse.</w:t>
      </w:r>
    </w:p>
    <w:p w:rsidR="00A5128E" w:rsidRDefault="00A5128E" w:rsidP="00A5128E">
      <w:pPr>
        <w:pStyle w:val="List"/>
      </w:pPr>
      <w:r>
        <w:t>(c) Housekeeping. Storage areas shall be kept free from accumulation of materials that constitute hazards from tripping, fire, explosion, or pest harborage. Vegetation control will be exercised when necessary.</w:t>
      </w:r>
    </w:p>
    <w:p w:rsidR="00A5128E" w:rsidRDefault="00A5128E" w:rsidP="00A5128E">
      <w:pPr>
        <w:pStyle w:val="List"/>
      </w:pPr>
      <w:r>
        <w:t>(d) [Reserved]</w:t>
      </w:r>
    </w:p>
    <w:p w:rsidR="00A5128E" w:rsidRDefault="00A5128E" w:rsidP="00A5128E">
      <w:pPr>
        <w:pStyle w:val="List"/>
      </w:pPr>
      <w:r>
        <w:t>(e) Clearance limits. Clearance signs to warn of clearance limits shall be provided.</w:t>
      </w:r>
    </w:p>
    <w:p w:rsidR="00A5128E" w:rsidRDefault="00A5128E" w:rsidP="00A5128E">
      <w:pPr>
        <w:pStyle w:val="List"/>
      </w:pPr>
      <w:r>
        <w:t>(f) Rolling railroad cars. Derail and/or bumper blocks shall be provided on spur railroad tracks where a rolling car could contact other cars being worked, enter a building, work or traffic area.</w:t>
      </w:r>
    </w:p>
    <w:p w:rsidR="00A5128E" w:rsidRDefault="00A5128E" w:rsidP="00A5128E">
      <w:pPr>
        <w:pStyle w:val="List"/>
      </w:pPr>
      <w:r>
        <w:t>(g) Guarding. Covers and/or guardrails shall be provided to protect personnel from the hazards of open pits, tanks, vats, ditches, etc.</w:t>
      </w:r>
    </w:p>
    <w:p w:rsidR="00A5128E" w:rsidRDefault="00A5128E" w:rsidP="003A206F">
      <w:pPr>
        <w:pStyle w:val="History"/>
      </w:pPr>
      <w:r>
        <w:t>[39 FR 23052, June 27, 1974, as amended at 43 FR 49749, Oct. 24, 1978]</w:t>
      </w:r>
    </w:p>
    <w:p w:rsidR="003A206F" w:rsidRDefault="003A206F" w:rsidP="003A206F">
      <w:pPr>
        <w:pStyle w:val="History"/>
      </w:pPr>
    </w:p>
    <w:p w:rsidR="00A5128E" w:rsidRDefault="00A5128E" w:rsidP="003A206F">
      <w:pPr>
        <w:pStyle w:val="History"/>
      </w:pPr>
      <w:r w:rsidRPr="009562CC">
        <w:t>Stat. Auth.:</w:t>
      </w:r>
      <w:r w:rsidR="008B026A">
        <w:t xml:space="preserve"> </w:t>
      </w:r>
      <w:r>
        <w:t>ORS 654.025(2) and 656.726(4)</w:t>
      </w:r>
    </w:p>
    <w:p w:rsidR="00A5128E" w:rsidRDefault="00A5128E" w:rsidP="003A206F">
      <w:pPr>
        <w:pStyle w:val="History"/>
      </w:pPr>
      <w:r w:rsidRPr="009562CC">
        <w:t>Stats. Implemented:</w:t>
      </w:r>
      <w:r>
        <w:t xml:space="preserve"> ORS 654.001 to 654.295.</w:t>
      </w:r>
    </w:p>
    <w:p w:rsidR="00A5128E" w:rsidRDefault="00A5128E" w:rsidP="003A206F">
      <w:pPr>
        <w:pStyle w:val="History"/>
      </w:pPr>
      <w:r w:rsidRPr="009562CC">
        <w:t>Hist:</w:t>
      </w:r>
      <w:r>
        <w:tab/>
        <w:t>WCB Admin. Order 13-1993, f. 8/20/93, ef. 11/1/93.</w:t>
      </w:r>
    </w:p>
    <w:p w:rsidR="00A5128E" w:rsidRDefault="00A5128E" w:rsidP="003A206F">
      <w:pPr>
        <w:pStyle w:val="History"/>
      </w:pPr>
    </w:p>
    <w:p w:rsidR="00A5128E" w:rsidRPr="003106DF" w:rsidRDefault="003A206F" w:rsidP="003106DF">
      <w:pPr>
        <w:pStyle w:val="Heading1"/>
        <w:rPr>
          <w:rStyle w:val="Oregon"/>
        </w:rPr>
      </w:pPr>
      <w:bookmarkStart w:id="3" w:name="_Toc24031045"/>
      <w:r w:rsidRPr="003106DF">
        <w:rPr>
          <w:rStyle w:val="Oregon"/>
        </w:rPr>
        <w:t>437-002-0221</w:t>
      </w:r>
      <w:r w:rsidRPr="003106DF">
        <w:rPr>
          <w:rStyle w:val="Oregon"/>
        </w:rPr>
        <w:tab/>
      </w:r>
      <w:r w:rsidR="00A5128E" w:rsidRPr="003106DF">
        <w:rPr>
          <w:rStyle w:val="Oregon"/>
        </w:rPr>
        <w:t>Additional Oreg</w:t>
      </w:r>
      <w:r w:rsidRPr="003106DF">
        <w:rPr>
          <w:rStyle w:val="Oregon"/>
        </w:rPr>
        <w:t>on Rules for Handling Materials</w:t>
      </w:r>
      <w:bookmarkEnd w:id="3"/>
    </w:p>
    <w:p w:rsidR="00A5128E" w:rsidRPr="00A238B6" w:rsidRDefault="003A206F" w:rsidP="002A53E0">
      <w:pPr>
        <w:pStyle w:val="List"/>
        <w:rPr>
          <w:rStyle w:val="Oregon"/>
          <w:b/>
        </w:rPr>
      </w:pPr>
      <w:r w:rsidRPr="00A238B6">
        <w:rPr>
          <w:rStyle w:val="Oregon"/>
        </w:rPr>
        <w:t>(1)</w:t>
      </w:r>
      <w:r w:rsidRPr="00A238B6">
        <w:rPr>
          <w:rStyle w:val="Oregon"/>
          <w:b/>
        </w:rPr>
        <w:t xml:space="preserve"> </w:t>
      </w:r>
      <w:r w:rsidR="00A5128E" w:rsidRPr="008253F9">
        <w:rPr>
          <w:rStyle w:val="Oregon"/>
        </w:rPr>
        <w:t>Definitions:</w:t>
      </w:r>
    </w:p>
    <w:p w:rsidR="00A5128E" w:rsidRPr="002B3823" w:rsidRDefault="003A206F" w:rsidP="002A53E0">
      <w:pPr>
        <w:pStyle w:val="List2"/>
        <w:rPr>
          <w:rStyle w:val="Oregon"/>
        </w:rPr>
      </w:pPr>
      <w:r w:rsidRPr="002B3823">
        <w:rPr>
          <w:rStyle w:val="Oregon"/>
        </w:rPr>
        <w:lastRenderedPageBreak/>
        <w:t xml:space="preserve">(a) </w:t>
      </w:r>
      <w:r w:rsidR="00A5128E" w:rsidRPr="002B3823">
        <w:rPr>
          <w:rStyle w:val="Oregon"/>
          <w:b/>
        </w:rPr>
        <w:t>Aerial cableways</w:t>
      </w:r>
      <w:r w:rsidR="00A5128E" w:rsidRPr="002B3823">
        <w:rPr>
          <w:rStyle w:val="Oregon"/>
        </w:rPr>
        <w:t xml:space="preserve"> – An aerial cableway is a cable supported system in which the material-handling carrier is not detached from the operating span and the travel is wholly within the span. A cableway transports a load for short distances, in a single carrier traveling back and forth on a single cable, or on multiple parallel cables, a hoisting operation being combined with the transfer of the load</w:t>
      </w:r>
      <w:r w:rsidR="001B1E97">
        <w:rPr>
          <w:rStyle w:val="Oregon"/>
        </w:rPr>
        <w:t>; the operation is intermittent;</w:t>
      </w:r>
    </w:p>
    <w:p w:rsidR="00A5128E" w:rsidRDefault="003A206F" w:rsidP="002A53E0">
      <w:pPr>
        <w:pStyle w:val="List2"/>
        <w:rPr>
          <w:rStyle w:val="Oregon"/>
        </w:rPr>
      </w:pPr>
      <w:r w:rsidRPr="002B3823">
        <w:rPr>
          <w:rStyle w:val="Oregon"/>
        </w:rPr>
        <w:t xml:space="preserve">(b) </w:t>
      </w:r>
      <w:r w:rsidR="00A5128E" w:rsidRPr="002B3823">
        <w:rPr>
          <w:rStyle w:val="Oregon"/>
          <w:b/>
        </w:rPr>
        <w:t>Aerial tramways</w:t>
      </w:r>
      <w:r w:rsidR="00A5128E" w:rsidRPr="002B3823">
        <w:rPr>
          <w:rStyle w:val="Oregon"/>
        </w:rPr>
        <w:t xml:space="preserve"> – </w:t>
      </w:r>
      <w:r w:rsidR="00A5128E" w:rsidRPr="002A53E0">
        <w:rPr>
          <w:i/>
        </w:rPr>
        <w:t>An aerial tramway is cable-supported system in which the travel of the materials handling carriers is continuous or reversible over the supports of one or more spans.</w:t>
      </w:r>
      <w:r w:rsidR="008B026A" w:rsidRPr="002A53E0">
        <w:rPr>
          <w:i/>
        </w:rPr>
        <w:t xml:space="preserve"> </w:t>
      </w:r>
      <w:r w:rsidR="00A5128E" w:rsidRPr="002A53E0">
        <w:rPr>
          <w:i/>
        </w:rPr>
        <w:t>On continuous tramways, a series of loaded carriers travel in one direction.</w:t>
      </w:r>
      <w:r w:rsidR="008B026A" w:rsidRPr="002A53E0">
        <w:rPr>
          <w:i/>
        </w:rPr>
        <w:t xml:space="preserve"> </w:t>
      </w:r>
      <w:r w:rsidR="00A5128E" w:rsidRPr="002A53E0">
        <w:rPr>
          <w:i/>
        </w:rPr>
        <w:t>On reversible tramways, one carrier travels back and forth on a cable.</w:t>
      </w:r>
      <w:r w:rsidR="008B026A" w:rsidRPr="002A53E0">
        <w:rPr>
          <w:i/>
        </w:rPr>
        <w:t xml:space="preserve"> </w:t>
      </w:r>
      <w:r w:rsidR="00A5128E" w:rsidRPr="002A53E0">
        <w:rPr>
          <w:i/>
        </w:rPr>
        <w:t>Bi-cable tramways have a fixed track cable, along which the carriers are hauled by a traction rope.</w:t>
      </w:r>
      <w:r w:rsidR="008B026A" w:rsidRPr="002A53E0">
        <w:rPr>
          <w:i/>
        </w:rPr>
        <w:t xml:space="preserve"> </w:t>
      </w:r>
      <w:r w:rsidR="00A5128E" w:rsidRPr="002A53E0">
        <w:rPr>
          <w:i/>
        </w:rPr>
        <w:t>Twin-cable tramways are similar, except that carriers run on a pair of track cables.</w:t>
      </w:r>
      <w:r w:rsidR="008B026A" w:rsidRPr="002A53E0">
        <w:rPr>
          <w:i/>
        </w:rPr>
        <w:t xml:space="preserve"> </w:t>
      </w:r>
      <w:r w:rsidR="00A5128E" w:rsidRPr="002A53E0">
        <w:rPr>
          <w:i/>
        </w:rPr>
        <w:t>Mono-cable tramways have a single running rope to support a</w:t>
      </w:r>
      <w:r w:rsidR="00A5128E" w:rsidRPr="002B3823">
        <w:rPr>
          <w:rStyle w:val="Oregon"/>
        </w:rPr>
        <w:t>nd move the carriers.</w:t>
      </w:r>
    </w:p>
    <w:p w:rsidR="00A5128E" w:rsidRPr="002B3823" w:rsidRDefault="00A5128E" w:rsidP="003A206F">
      <w:pPr>
        <w:jc w:val="center"/>
        <w:rPr>
          <w:rStyle w:val="Oregon"/>
          <w:b/>
        </w:rPr>
      </w:pPr>
      <w:r w:rsidRPr="002B3823">
        <w:rPr>
          <w:rStyle w:val="Oregon"/>
          <w:b/>
        </w:rPr>
        <w:t>Storage of Materials</w:t>
      </w:r>
    </w:p>
    <w:p w:rsidR="00A5128E" w:rsidRPr="002B3823" w:rsidRDefault="00A5128E" w:rsidP="003A206F">
      <w:pPr>
        <w:pStyle w:val="List"/>
        <w:rPr>
          <w:rStyle w:val="Oregon"/>
        </w:rPr>
      </w:pPr>
      <w:r w:rsidRPr="002B3823">
        <w:rPr>
          <w:rStyle w:val="Oregon"/>
        </w:rPr>
        <w:t xml:space="preserve">(2) </w:t>
      </w:r>
      <w:r w:rsidRPr="00180A89">
        <w:rPr>
          <w:rStyle w:val="Oregon"/>
        </w:rPr>
        <w:t>General</w:t>
      </w:r>
      <w:r w:rsidR="001B1E97">
        <w:rPr>
          <w:rStyle w:val="Oregon"/>
          <w:b/>
        </w:rPr>
        <w:t>.</w:t>
      </w:r>
    </w:p>
    <w:p w:rsidR="00A5128E" w:rsidRPr="00180A89" w:rsidRDefault="00A5128E" w:rsidP="003106DF">
      <w:pPr>
        <w:pStyle w:val="List2"/>
        <w:rPr>
          <w:rStyle w:val="Oregon"/>
        </w:rPr>
      </w:pPr>
      <w:r w:rsidRPr="00180A89">
        <w:rPr>
          <w:rStyle w:val="Oregon"/>
        </w:rPr>
        <w:t>(a) Permanent aisles and passageway</w:t>
      </w:r>
      <w:r w:rsidR="00A238B6" w:rsidRPr="00180A89">
        <w:rPr>
          <w:rStyle w:val="Oregon"/>
        </w:rPr>
        <w:t>s shall be appropriately marked;</w:t>
      </w:r>
    </w:p>
    <w:p w:rsidR="00F44AE2" w:rsidRDefault="00A5128E" w:rsidP="003106DF">
      <w:pPr>
        <w:pStyle w:val="List2"/>
        <w:rPr>
          <w:rStyle w:val="Oregon"/>
        </w:rPr>
        <w:sectPr w:rsidR="00F44AE2" w:rsidSect="00736DD6">
          <w:footerReference w:type="even" r:id="rId19"/>
          <w:footerReference w:type="default" r:id="rId20"/>
          <w:headerReference w:type="first" r:id="rId21"/>
          <w:footerReference w:type="first" r:id="rId22"/>
          <w:endnotePr>
            <w:numFmt w:val="decimal"/>
          </w:endnotePr>
          <w:type w:val="oddPage"/>
          <w:pgSz w:w="12240" w:h="15840" w:code="1"/>
          <w:pgMar w:top="2160" w:right="720" w:bottom="1440" w:left="1354" w:header="720" w:footer="720" w:gutter="0"/>
          <w:pgNumType w:start="1"/>
          <w:cols w:space="720"/>
          <w:titlePg/>
          <w:docGrid w:linePitch="360"/>
        </w:sectPr>
      </w:pPr>
      <w:r w:rsidRPr="00180A89">
        <w:rPr>
          <w:rStyle w:val="Oregon"/>
        </w:rPr>
        <w:t>(b) Pile foundations shall be designed and arranged to support maximum loads without sinking, sagg</w:t>
      </w:r>
      <w:r w:rsidR="00A238B6" w:rsidRPr="00180A89">
        <w:rPr>
          <w:rStyle w:val="Oregon"/>
        </w:rPr>
        <w:t>ing, or permitting piles to tip;</w:t>
      </w:r>
    </w:p>
    <w:p w:rsidR="00A5128E" w:rsidRPr="00180A89" w:rsidRDefault="00A5128E" w:rsidP="003106DF">
      <w:pPr>
        <w:pStyle w:val="List2"/>
        <w:rPr>
          <w:rStyle w:val="Oregon"/>
        </w:rPr>
      </w:pPr>
      <w:r w:rsidRPr="00180A89">
        <w:rPr>
          <w:rStyle w:val="Oregon"/>
        </w:rPr>
        <w:t>(c) Containers of toxic, flammable, radioactive, or irritating substances shall be properly labeled and stored as specified in other sections of the Oregon Occupational Safety and He</w:t>
      </w:r>
      <w:r w:rsidR="00A238B6" w:rsidRPr="00180A89">
        <w:rPr>
          <w:rStyle w:val="Oregon"/>
        </w:rPr>
        <w:t>alth Code;</w:t>
      </w:r>
    </w:p>
    <w:p w:rsidR="00A5128E" w:rsidRPr="00180A89" w:rsidRDefault="00A5128E" w:rsidP="00180A89">
      <w:pPr>
        <w:pStyle w:val="List2"/>
        <w:rPr>
          <w:rStyle w:val="Oregon"/>
        </w:rPr>
      </w:pPr>
      <w:r w:rsidRPr="00180A89">
        <w:rPr>
          <w:rStyle w:val="Oregon"/>
        </w:rPr>
        <w:t>(d) Aisles and passageways shall be kept clear to provide for the free and safe movement of material h</w:t>
      </w:r>
      <w:r w:rsidR="001B1E97" w:rsidRPr="00180A89">
        <w:rPr>
          <w:rStyle w:val="Oregon"/>
        </w:rPr>
        <w:t>andling equipment and employees.</w:t>
      </w:r>
    </w:p>
    <w:p w:rsidR="00A5128E" w:rsidRPr="002B3823" w:rsidRDefault="00A5128E" w:rsidP="003A206F">
      <w:pPr>
        <w:pStyle w:val="List"/>
        <w:rPr>
          <w:rStyle w:val="Oregon"/>
        </w:rPr>
      </w:pPr>
      <w:r w:rsidRPr="002B3823">
        <w:rPr>
          <w:rStyle w:val="Oregon"/>
        </w:rPr>
        <w:t>(3)</w:t>
      </w:r>
      <w:r w:rsidR="002B3823">
        <w:rPr>
          <w:rStyle w:val="Oregon"/>
        </w:rPr>
        <w:t xml:space="preserve"> </w:t>
      </w:r>
      <w:r w:rsidR="002B3823" w:rsidRPr="003106DF">
        <w:rPr>
          <w:i/>
        </w:rPr>
        <w:t>Disposal of M</w:t>
      </w:r>
      <w:r w:rsidR="002B3823" w:rsidRPr="00180A89">
        <w:rPr>
          <w:rStyle w:val="Oregon"/>
        </w:rPr>
        <w:t>aterial</w:t>
      </w:r>
      <w:r w:rsidR="001B1E97">
        <w:rPr>
          <w:rStyle w:val="Oregon"/>
          <w:b/>
        </w:rPr>
        <w:t>.</w:t>
      </w:r>
    </w:p>
    <w:p w:rsidR="00A5128E" w:rsidRPr="002B3823" w:rsidRDefault="00A5128E" w:rsidP="003A206F">
      <w:pPr>
        <w:pStyle w:val="List2"/>
        <w:rPr>
          <w:rStyle w:val="Oregon"/>
        </w:rPr>
      </w:pPr>
      <w:r w:rsidRPr="002B3823">
        <w:rPr>
          <w:rStyle w:val="Oregon"/>
        </w:rPr>
        <w:t>(a) Scrap, waste material, and rubbish shall be removed at reasonable intervals from the immediate work area as the work progresses.</w:t>
      </w:r>
      <w:r w:rsidR="008B026A">
        <w:rPr>
          <w:rStyle w:val="Oregon"/>
        </w:rPr>
        <w:t xml:space="preserve"> </w:t>
      </w:r>
      <w:r w:rsidRPr="002B3823">
        <w:rPr>
          <w:rStyle w:val="Oregon"/>
        </w:rPr>
        <w:t>Materials shall not be permitted to accumulate in such volume as to impe</w:t>
      </w:r>
      <w:r w:rsidR="00A238B6">
        <w:rPr>
          <w:rStyle w:val="Oregon"/>
        </w:rPr>
        <w:t>de safe access to the work area;</w:t>
      </w:r>
    </w:p>
    <w:p w:rsidR="00A5128E" w:rsidRPr="002B3823" w:rsidRDefault="00A5128E" w:rsidP="003A206F">
      <w:pPr>
        <w:pStyle w:val="List2"/>
        <w:rPr>
          <w:rStyle w:val="Oregon"/>
        </w:rPr>
      </w:pPr>
      <w:r w:rsidRPr="002B3823">
        <w:rPr>
          <w:rStyle w:val="Oregon"/>
        </w:rPr>
        <w:t>(b) All solvent waste, oily rags, and flammable liquids shall be kept in fire resistant covered containers.</w:t>
      </w:r>
    </w:p>
    <w:p w:rsidR="00A5128E" w:rsidRPr="00180A89" w:rsidRDefault="00A5128E" w:rsidP="003A206F">
      <w:pPr>
        <w:pStyle w:val="List"/>
        <w:rPr>
          <w:rStyle w:val="Oregon"/>
        </w:rPr>
      </w:pPr>
      <w:r w:rsidRPr="002B3823">
        <w:rPr>
          <w:rStyle w:val="Oregon"/>
        </w:rPr>
        <w:t>(4)</w:t>
      </w:r>
      <w:r w:rsidR="002B3823">
        <w:rPr>
          <w:rStyle w:val="Oregon"/>
        </w:rPr>
        <w:t xml:space="preserve"> </w:t>
      </w:r>
      <w:r w:rsidR="002B3823" w:rsidRPr="00180A89">
        <w:rPr>
          <w:rStyle w:val="Oregon"/>
        </w:rPr>
        <w:t>Storage – Location</w:t>
      </w:r>
      <w:r w:rsidR="001B1E97" w:rsidRPr="00180A89">
        <w:rPr>
          <w:rStyle w:val="Oregon"/>
        </w:rPr>
        <w:t>.</w:t>
      </w:r>
    </w:p>
    <w:p w:rsidR="00A5128E" w:rsidRPr="002B3823" w:rsidRDefault="00A5128E" w:rsidP="003A206F">
      <w:pPr>
        <w:pStyle w:val="List2"/>
        <w:rPr>
          <w:rStyle w:val="Oregon"/>
        </w:rPr>
      </w:pPr>
      <w:r w:rsidRPr="002B3823">
        <w:rPr>
          <w:rStyle w:val="Oregon"/>
        </w:rPr>
        <w:t>(a) Stored material shall not obstruct lights, sprinklers and other fire extinguishing equipment, aisles, exi</w:t>
      </w:r>
      <w:r w:rsidR="00A238B6">
        <w:rPr>
          <w:rStyle w:val="Oregon"/>
        </w:rPr>
        <w:t>ts, or electrical switch panels;</w:t>
      </w:r>
    </w:p>
    <w:p w:rsidR="00A5128E" w:rsidRPr="002B3823" w:rsidRDefault="00A5128E" w:rsidP="003A206F">
      <w:pPr>
        <w:pStyle w:val="List2"/>
        <w:rPr>
          <w:rStyle w:val="Oregon"/>
        </w:rPr>
      </w:pPr>
      <w:r w:rsidRPr="002B3823">
        <w:rPr>
          <w:rStyle w:val="Oregon"/>
        </w:rPr>
        <w:lastRenderedPageBreak/>
        <w:t>(b) Temporarily stored material that creates a hazard shall be marked by highly visi</w:t>
      </w:r>
      <w:r w:rsidR="00A238B6">
        <w:rPr>
          <w:rStyle w:val="Oregon"/>
        </w:rPr>
        <w:t>ble warning signs;</w:t>
      </w:r>
    </w:p>
    <w:p w:rsidR="00A5128E" w:rsidRPr="002B3823" w:rsidRDefault="00A5128E" w:rsidP="003A206F">
      <w:pPr>
        <w:pStyle w:val="List2"/>
        <w:rPr>
          <w:rStyle w:val="Oregon"/>
        </w:rPr>
      </w:pPr>
      <w:r w:rsidRPr="002B3823">
        <w:rPr>
          <w:rStyle w:val="Oregon"/>
        </w:rPr>
        <w:t>(c) In conditions of reduced visibility, reflectorized signs shall be used on temporarily stored material which creates a hazard.</w:t>
      </w:r>
      <w:r w:rsidR="008B026A">
        <w:rPr>
          <w:rStyle w:val="Oregon"/>
        </w:rPr>
        <w:t xml:space="preserve"> </w:t>
      </w:r>
      <w:r w:rsidRPr="002B3823">
        <w:rPr>
          <w:rStyle w:val="Oregon"/>
        </w:rPr>
        <w:t xml:space="preserve">If conditions make reflectorized signs ineffective, the sign shall be lighted or other effective warning </w:t>
      </w:r>
      <w:r w:rsidR="00A238B6">
        <w:rPr>
          <w:rStyle w:val="Oregon"/>
        </w:rPr>
        <w:t>shall be used;</w:t>
      </w:r>
    </w:p>
    <w:p w:rsidR="00A5128E" w:rsidRPr="002B3823" w:rsidRDefault="00A5128E" w:rsidP="003A206F">
      <w:pPr>
        <w:pStyle w:val="List2"/>
        <w:rPr>
          <w:rStyle w:val="Oregon"/>
        </w:rPr>
      </w:pPr>
      <w:r w:rsidRPr="002B3823">
        <w:rPr>
          <w:rStyle w:val="Oregon"/>
        </w:rPr>
        <w:t>(d) Materials which could cause hazardous reactions shall be kept segregated in storage and marked with appropriate warning signs.</w:t>
      </w:r>
    </w:p>
    <w:p w:rsidR="00A5128E" w:rsidRPr="002B3823" w:rsidRDefault="00A5128E" w:rsidP="003A206F">
      <w:pPr>
        <w:pStyle w:val="List"/>
        <w:rPr>
          <w:rStyle w:val="Oregon"/>
        </w:rPr>
      </w:pPr>
      <w:r w:rsidRPr="002B3823">
        <w:rPr>
          <w:rStyle w:val="Oregon"/>
        </w:rPr>
        <w:t xml:space="preserve">(5) </w:t>
      </w:r>
      <w:r w:rsidRPr="00180A89">
        <w:rPr>
          <w:rStyle w:val="Oregon"/>
        </w:rPr>
        <w:t>Stacks and Piles.</w:t>
      </w:r>
      <w:r w:rsidR="008B026A">
        <w:rPr>
          <w:rStyle w:val="Oregon"/>
        </w:rPr>
        <w:t xml:space="preserve"> </w:t>
      </w:r>
      <w:r w:rsidRPr="002B3823">
        <w:rPr>
          <w:rStyle w:val="Oregon"/>
        </w:rPr>
        <w:t>All material stacks and piles shall be placed on level and solid supports and shall be stable and self-supporting.</w:t>
      </w:r>
    </w:p>
    <w:p w:rsidR="00A5128E" w:rsidRPr="00180A89" w:rsidRDefault="00A5128E" w:rsidP="003A206F">
      <w:pPr>
        <w:pStyle w:val="List"/>
        <w:rPr>
          <w:rStyle w:val="Oregon"/>
        </w:rPr>
      </w:pPr>
      <w:r w:rsidRPr="002B3823">
        <w:rPr>
          <w:rStyle w:val="Oregon"/>
        </w:rPr>
        <w:t xml:space="preserve">(6) </w:t>
      </w:r>
      <w:r w:rsidRPr="00180A89">
        <w:rPr>
          <w:rStyle w:val="Oregon"/>
        </w:rPr>
        <w:t xml:space="preserve">Bricks </w:t>
      </w:r>
      <w:r w:rsidR="002B3823" w:rsidRPr="00180A89">
        <w:rPr>
          <w:rStyle w:val="Oregon"/>
        </w:rPr>
        <w:t>and Blocks</w:t>
      </w:r>
      <w:r w:rsidR="001B1E97" w:rsidRPr="00180A89">
        <w:rPr>
          <w:rStyle w:val="Oregon"/>
        </w:rPr>
        <w:t>.</w:t>
      </w:r>
    </w:p>
    <w:p w:rsidR="00A5128E" w:rsidRPr="002B3823" w:rsidRDefault="00A5128E" w:rsidP="003A206F">
      <w:pPr>
        <w:pStyle w:val="List2"/>
        <w:rPr>
          <w:rStyle w:val="Oregon"/>
        </w:rPr>
      </w:pPr>
      <w:r w:rsidRPr="002B3823">
        <w:rPr>
          <w:rStyle w:val="Oregon"/>
        </w:rPr>
        <w:t xml:space="preserve">(a) Brick stacks shall not be more than </w:t>
      </w:r>
      <w:r w:rsidR="00A238B6">
        <w:rPr>
          <w:rStyle w:val="Oregon"/>
        </w:rPr>
        <w:t xml:space="preserve">seven </w:t>
      </w:r>
      <w:r w:rsidRPr="002B3823">
        <w:rPr>
          <w:rStyle w:val="Oregon"/>
        </w:rPr>
        <w:t>feet in height.</w:t>
      </w:r>
      <w:r w:rsidR="008B026A">
        <w:rPr>
          <w:rStyle w:val="Oregon"/>
        </w:rPr>
        <w:t xml:space="preserve"> </w:t>
      </w:r>
      <w:r w:rsidRPr="002B3823">
        <w:rPr>
          <w:rStyle w:val="Oregon"/>
        </w:rPr>
        <w:t xml:space="preserve">When a loose brick stack reaches a height of </w:t>
      </w:r>
      <w:r w:rsidR="00A238B6">
        <w:rPr>
          <w:rStyle w:val="Oregon"/>
        </w:rPr>
        <w:t xml:space="preserve">four </w:t>
      </w:r>
      <w:r w:rsidRPr="002B3823">
        <w:rPr>
          <w:rStyle w:val="Oregon"/>
        </w:rPr>
        <w:t xml:space="preserve">feet, it shall be cross-tied and tapered back </w:t>
      </w:r>
      <w:r w:rsidR="00A238B6">
        <w:rPr>
          <w:rStyle w:val="Oregon"/>
        </w:rPr>
        <w:t xml:space="preserve">two </w:t>
      </w:r>
      <w:r w:rsidRPr="002B3823">
        <w:rPr>
          <w:rStyle w:val="Oregon"/>
        </w:rPr>
        <w:t xml:space="preserve">inches in every foot of height above the </w:t>
      </w:r>
      <w:r w:rsidR="00A238B6">
        <w:rPr>
          <w:rStyle w:val="Oregon"/>
        </w:rPr>
        <w:t>four</w:t>
      </w:r>
      <w:r w:rsidR="001B1E97">
        <w:rPr>
          <w:rStyle w:val="Oregon"/>
        </w:rPr>
        <w:t>-foot level;</w:t>
      </w:r>
    </w:p>
    <w:p w:rsidR="00A5128E" w:rsidRPr="002B3823" w:rsidRDefault="00A5128E" w:rsidP="003A206F">
      <w:pPr>
        <w:pStyle w:val="List2"/>
        <w:rPr>
          <w:rStyle w:val="Oregon"/>
        </w:rPr>
      </w:pPr>
      <w:r w:rsidRPr="002B3823">
        <w:rPr>
          <w:rStyle w:val="Oregon"/>
        </w:rPr>
        <w:t xml:space="preserve">(b) When masonry blocks are stacked higher than </w:t>
      </w:r>
      <w:r w:rsidR="00A238B6">
        <w:rPr>
          <w:rStyle w:val="Oregon"/>
        </w:rPr>
        <w:t>six</w:t>
      </w:r>
      <w:r w:rsidR="00950E3A">
        <w:rPr>
          <w:rStyle w:val="Oregon"/>
        </w:rPr>
        <w:t xml:space="preserve"> </w:t>
      </w:r>
      <w:r w:rsidRPr="002B3823">
        <w:rPr>
          <w:rStyle w:val="Oregon"/>
        </w:rPr>
        <w:t xml:space="preserve">feet, the stack shall be cross-tied and tapered back one-half block per tier above the </w:t>
      </w:r>
      <w:r w:rsidR="00A238B6">
        <w:rPr>
          <w:rStyle w:val="Oregon"/>
        </w:rPr>
        <w:t>six</w:t>
      </w:r>
      <w:r w:rsidRPr="002B3823">
        <w:rPr>
          <w:rStyle w:val="Oregon"/>
        </w:rPr>
        <w:t>-foot level.</w:t>
      </w:r>
    </w:p>
    <w:p w:rsidR="00A5128E" w:rsidRPr="002B3823" w:rsidRDefault="002B3823" w:rsidP="003A206F">
      <w:pPr>
        <w:pStyle w:val="List"/>
        <w:rPr>
          <w:rStyle w:val="Oregon"/>
        </w:rPr>
      </w:pPr>
      <w:r>
        <w:rPr>
          <w:rStyle w:val="Oregon"/>
        </w:rPr>
        <w:t>(7)</w:t>
      </w:r>
      <w:r w:rsidRPr="00180A89">
        <w:rPr>
          <w:rStyle w:val="Oregon"/>
        </w:rPr>
        <w:t xml:space="preserve"> Lumber</w:t>
      </w:r>
      <w:r w:rsidR="001B1E97" w:rsidRPr="00180A89">
        <w:rPr>
          <w:rStyle w:val="Oregon"/>
        </w:rPr>
        <w:t>.</w:t>
      </w:r>
    </w:p>
    <w:p w:rsidR="00A5128E" w:rsidRPr="002B3823" w:rsidRDefault="00C93A76" w:rsidP="00F44AE2">
      <w:pPr>
        <w:ind w:left="450"/>
        <w:rPr>
          <w:rStyle w:val="Notes"/>
          <w:i/>
        </w:rPr>
      </w:pPr>
      <w:r>
        <w:rPr>
          <w:rStyle w:val="Notes"/>
          <w:b/>
          <w:i/>
        </w:rPr>
        <w:t>N</w:t>
      </w:r>
      <w:r w:rsidR="00AD56E0">
        <w:rPr>
          <w:rStyle w:val="Notes"/>
          <w:b/>
          <w:i/>
        </w:rPr>
        <w:t>ote</w:t>
      </w:r>
      <w:r>
        <w:rPr>
          <w:rStyle w:val="Notes"/>
          <w:b/>
          <w:i/>
        </w:rPr>
        <w:t>:</w:t>
      </w:r>
      <w:r w:rsidR="008B026A">
        <w:rPr>
          <w:rStyle w:val="Notes"/>
          <w:i/>
        </w:rPr>
        <w:t xml:space="preserve"> </w:t>
      </w:r>
      <w:r w:rsidR="00A5128E" w:rsidRPr="002B3823">
        <w:rPr>
          <w:rStyle w:val="Notes"/>
          <w:i/>
        </w:rPr>
        <w:t>OAR 437, Division 2/R, Special Industries, 1910.265, Sawmills, contains requirements for unitizing, stacking, and transporting lumber and wood products at manufacturing facilities and mills.</w:t>
      </w:r>
    </w:p>
    <w:p w:rsidR="00A5128E" w:rsidRPr="002B3823" w:rsidRDefault="00A5128E" w:rsidP="003A206F">
      <w:pPr>
        <w:pStyle w:val="List2"/>
        <w:rPr>
          <w:rStyle w:val="Oregon"/>
        </w:rPr>
      </w:pPr>
      <w:r w:rsidRPr="002B3823">
        <w:rPr>
          <w:rStyle w:val="Oregon"/>
        </w:rPr>
        <w:t>(a) Used lumber shall have al</w:t>
      </w:r>
      <w:r w:rsidR="00950E3A">
        <w:rPr>
          <w:rStyle w:val="Oregon"/>
        </w:rPr>
        <w:t>l nails removed before stacking;</w:t>
      </w:r>
    </w:p>
    <w:p w:rsidR="00A5128E" w:rsidRPr="002B3823" w:rsidRDefault="00A5128E" w:rsidP="003A206F">
      <w:pPr>
        <w:pStyle w:val="List2"/>
        <w:rPr>
          <w:rStyle w:val="Oregon"/>
        </w:rPr>
      </w:pPr>
      <w:r w:rsidRPr="002B3823">
        <w:rPr>
          <w:rStyle w:val="Oregon"/>
        </w:rPr>
        <w:t>(b) Lumber stacks shall be made of units whose height is no more than 1 1/2 tim</w:t>
      </w:r>
      <w:r w:rsidR="00950E3A">
        <w:rPr>
          <w:rStyle w:val="Oregon"/>
        </w:rPr>
        <w:t>es higher than the base;</w:t>
      </w:r>
    </w:p>
    <w:p w:rsidR="00A5128E" w:rsidRPr="002B3823" w:rsidRDefault="00A5128E" w:rsidP="003A206F">
      <w:pPr>
        <w:pStyle w:val="List2"/>
        <w:rPr>
          <w:rStyle w:val="Oregon"/>
        </w:rPr>
      </w:pPr>
      <w:r w:rsidRPr="002B3823">
        <w:rPr>
          <w:rStyle w:val="Oregon"/>
        </w:rPr>
        <w:t>(c) Manual handling of lumber from stacks shall not be done from atop stacks more than one unit in height.</w:t>
      </w:r>
    </w:p>
    <w:p w:rsidR="00A5128E" w:rsidRPr="002B3823" w:rsidRDefault="002B3823" w:rsidP="003A206F">
      <w:pPr>
        <w:pStyle w:val="List"/>
        <w:rPr>
          <w:rStyle w:val="Oregon"/>
          <w:b/>
        </w:rPr>
      </w:pPr>
      <w:r>
        <w:rPr>
          <w:rStyle w:val="Oregon"/>
        </w:rPr>
        <w:t>(8)</w:t>
      </w:r>
      <w:r w:rsidRPr="00180A89">
        <w:rPr>
          <w:rStyle w:val="Oregon"/>
        </w:rPr>
        <w:t xml:space="preserve"> Bagged Materials</w:t>
      </w:r>
      <w:r w:rsidR="001B1E97" w:rsidRPr="00180A89">
        <w:rPr>
          <w:rStyle w:val="Oregon"/>
        </w:rPr>
        <w:t>.</w:t>
      </w:r>
    </w:p>
    <w:p w:rsidR="00A5128E" w:rsidRPr="002B3823" w:rsidRDefault="00A5128E" w:rsidP="003A206F">
      <w:pPr>
        <w:pStyle w:val="List2"/>
        <w:rPr>
          <w:rStyle w:val="Oregon"/>
        </w:rPr>
      </w:pPr>
      <w:r w:rsidRPr="002B3823">
        <w:rPr>
          <w:rStyle w:val="Oregon"/>
        </w:rPr>
        <w:t xml:space="preserve">(a) Bagged materials shall be stacked by stepping back the layers and crosskeying the bags at least </w:t>
      </w:r>
      <w:r w:rsidR="00950E3A">
        <w:rPr>
          <w:rStyle w:val="Oregon"/>
        </w:rPr>
        <w:t>every ten bags high;</w:t>
      </w:r>
    </w:p>
    <w:p w:rsidR="00A5128E" w:rsidRPr="003106DF" w:rsidRDefault="00AD56E0" w:rsidP="003106DF">
      <w:pPr>
        <w:pStyle w:val="List2"/>
        <w:rPr>
          <w:rStyle w:val="Notes"/>
          <w:i/>
        </w:rPr>
      </w:pPr>
      <w:r>
        <w:rPr>
          <w:rStyle w:val="Notes"/>
          <w:b/>
          <w:i/>
        </w:rPr>
        <w:t>Note:</w:t>
      </w:r>
      <w:r>
        <w:rPr>
          <w:rStyle w:val="Notes"/>
          <w:i/>
        </w:rPr>
        <w:t xml:space="preserve"> </w:t>
      </w:r>
      <w:r w:rsidR="00A5128E" w:rsidRPr="003106DF">
        <w:rPr>
          <w:rStyle w:val="Notes"/>
          <w:i/>
        </w:rPr>
        <w:t>This requirement does not apply where pallets effectively stabilize the stack of bagged materials.</w:t>
      </w:r>
    </w:p>
    <w:p w:rsidR="00A5128E" w:rsidRPr="002B3823" w:rsidRDefault="00A5128E" w:rsidP="006B5A99">
      <w:pPr>
        <w:pStyle w:val="List2"/>
        <w:rPr>
          <w:rStyle w:val="Oregon"/>
        </w:rPr>
      </w:pPr>
      <w:r w:rsidRPr="002B3823">
        <w:rPr>
          <w:rStyle w:val="Oregon"/>
        </w:rPr>
        <w:t>(b)</w:t>
      </w:r>
      <w:r w:rsidR="008B026A">
        <w:rPr>
          <w:rStyle w:val="Oregon"/>
        </w:rPr>
        <w:t xml:space="preserve"> </w:t>
      </w:r>
      <w:r w:rsidRPr="002B3823">
        <w:rPr>
          <w:rStyle w:val="Oregon"/>
        </w:rPr>
        <w:t>When bags are removed from a pile, the stability of the pile shall be maintained.</w:t>
      </w:r>
    </w:p>
    <w:p w:rsidR="00A5128E" w:rsidRPr="002B3823" w:rsidRDefault="00A5128E" w:rsidP="003106DF">
      <w:pPr>
        <w:pStyle w:val="List"/>
        <w:rPr>
          <w:rStyle w:val="Oregon"/>
        </w:rPr>
      </w:pPr>
      <w:r w:rsidRPr="003106DF">
        <w:rPr>
          <w:i/>
        </w:rPr>
        <w:lastRenderedPageBreak/>
        <w:t>(9)</w:t>
      </w:r>
      <w:r w:rsidR="008B026A" w:rsidRPr="003106DF">
        <w:rPr>
          <w:i/>
        </w:rPr>
        <w:t xml:space="preserve"> </w:t>
      </w:r>
      <w:r w:rsidRPr="003106DF">
        <w:rPr>
          <w:i/>
        </w:rPr>
        <w:t>Loose Material – Sand, Gravel, Crushed Rock, Sawdust, etc.</w:t>
      </w:r>
      <w:r w:rsidR="008B026A" w:rsidRPr="003106DF">
        <w:rPr>
          <w:i/>
        </w:rPr>
        <w:t xml:space="preserve"> </w:t>
      </w:r>
      <w:r w:rsidRPr="003106DF">
        <w:rPr>
          <w:i/>
        </w:rPr>
        <w:t>Undercutting of stock piles is prohibite</w:t>
      </w:r>
      <w:r w:rsidRPr="002B3823">
        <w:rPr>
          <w:rStyle w:val="Oregon"/>
        </w:rPr>
        <w:t>d; materials in such piles shall be kept as near as is practical to the angle of repose and present no hazard to employees.</w:t>
      </w:r>
    </w:p>
    <w:p w:rsidR="00A5128E" w:rsidRPr="002B3823" w:rsidRDefault="00A5128E" w:rsidP="003A206F">
      <w:pPr>
        <w:pStyle w:val="List"/>
        <w:rPr>
          <w:rStyle w:val="Oregon"/>
        </w:rPr>
      </w:pPr>
      <w:r w:rsidRPr="002B3823">
        <w:rPr>
          <w:rStyle w:val="Oregon"/>
        </w:rPr>
        <w:t>(10)</w:t>
      </w:r>
      <w:r w:rsidR="008B026A">
        <w:rPr>
          <w:rStyle w:val="Oregon"/>
        </w:rPr>
        <w:t xml:space="preserve"> </w:t>
      </w:r>
      <w:r w:rsidRPr="00180A89">
        <w:rPr>
          <w:rStyle w:val="Oregon"/>
        </w:rPr>
        <w:t>C</w:t>
      </w:r>
      <w:r w:rsidR="002B3823" w:rsidRPr="00180A89">
        <w:rPr>
          <w:rStyle w:val="Oregon"/>
        </w:rPr>
        <w:t>orrugated and Flat Iron – Steel</w:t>
      </w:r>
      <w:r w:rsidR="001B1E97" w:rsidRPr="00180A89">
        <w:rPr>
          <w:rStyle w:val="Oregon"/>
        </w:rPr>
        <w:t>.</w:t>
      </w:r>
    </w:p>
    <w:p w:rsidR="00A5128E" w:rsidRPr="002B3823" w:rsidRDefault="00A5128E" w:rsidP="003A206F">
      <w:pPr>
        <w:pStyle w:val="List2"/>
        <w:rPr>
          <w:rStyle w:val="Oregon"/>
        </w:rPr>
      </w:pPr>
      <w:r w:rsidRPr="002B3823">
        <w:rPr>
          <w:rStyle w:val="Oregon"/>
        </w:rPr>
        <w:t>(a)</w:t>
      </w:r>
      <w:r w:rsidR="008B026A">
        <w:rPr>
          <w:rStyle w:val="Oregon"/>
        </w:rPr>
        <w:t xml:space="preserve"> </w:t>
      </w:r>
      <w:r w:rsidRPr="002B3823">
        <w:rPr>
          <w:rStyle w:val="Oregon"/>
        </w:rPr>
        <w:t>Corrugated and flat iron s</w:t>
      </w:r>
      <w:r w:rsidR="00950E3A">
        <w:rPr>
          <w:rStyle w:val="Oregon"/>
        </w:rPr>
        <w:t>hall be stacked in stable piles;</w:t>
      </w:r>
    </w:p>
    <w:p w:rsidR="00A5128E" w:rsidRPr="002B3823" w:rsidRDefault="00A5128E" w:rsidP="003A206F">
      <w:pPr>
        <w:pStyle w:val="List2"/>
        <w:rPr>
          <w:rStyle w:val="Oregon"/>
        </w:rPr>
      </w:pPr>
      <w:r w:rsidRPr="002B3823">
        <w:rPr>
          <w:rStyle w:val="Oregon"/>
        </w:rPr>
        <w:t>(b)</w:t>
      </w:r>
      <w:r w:rsidR="008B026A">
        <w:rPr>
          <w:rStyle w:val="Oregon"/>
        </w:rPr>
        <w:t xml:space="preserve"> </w:t>
      </w:r>
      <w:r w:rsidRPr="002B3823">
        <w:rPr>
          <w:rStyle w:val="Oregon"/>
        </w:rPr>
        <w:t>Racks capable of supporting the imposed loads without deformation shall be used for storing steel plate on edge and shall provide positive protection against the danger to personnel from toppling or sliding plates.</w:t>
      </w:r>
    </w:p>
    <w:p w:rsidR="00A5128E" w:rsidRPr="002B3823" w:rsidRDefault="00A5128E" w:rsidP="003A206F">
      <w:pPr>
        <w:pStyle w:val="List"/>
        <w:rPr>
          <w:rStyle w:val="Oregon"/>
        </w:rPr>
      </w:pPr>
      <w:r w:rsidRPr="002B3823">
        <w:rPr>
          <w:rStyle w:val="Oregon"/>
        </w:rPr>
        <w:t>(11)</w:t>
      </w:r>
      <w:r w:rsidR="008B026A">
        <w:rPr>
          <w:rStyle w:val="Oregon"/>
        </w:rPr>
        <w:t xml:space="preserve"> </w:t>
      </w:r>
      <w:r w:rsidRPr="00883508">
        <w:rPr>
          <w:rStyle w:val="Oregon"/>
        </w:rPr>
        <w:t>Pipe and Bar S</w:t>
      </w:r>
      <w:r w:rsidR="002B3823" w:rsidRPr="00883508">
        <w:rPr>
          <w:rStyle w:val="Oregon"/>
        </w:rPr>
        <w:t>tock</w:t>
      </w:r>
      <w:r w:rsidR="008253F9" w:rsidRPr="00883508">
        <w:rPr>
          <w:rStyle w:val="Oregon"/>
        </w:rPr>
        <w:t>.</w:t>
      </w:r>
    </w:p>
    <w:p w:rsidR="00A5128E" w:rsidRPr="002B3823" w:rsidRDefault="00A5128E" w:rsidP="003A206F">
      <w:pPr>
        <w:pStyle w:val="List2"/>
        <w:rPr>
          <w:rStyle w:val="Oregon"/>
        </w:rPr>
      </w:pPr>
      <w:r w:rsidRPr="002B3823">
        <w:rPr>
          <w:rStyle w:val="Oregon"/>
        </w:rPr>
        <w:t>(a)</w:t>
      </w:r>
      <w:r w:rsidR="008B026A">
        <w:rPr>
          <w:rStyle w:val="Oregon"/>
        </w:rPr>
        <w:t xml:space="preserve"> </w:t>
      </w:r>
      <w:r w:rsidRPr="002B3823">
        <w:rPr>
          <w:rStyle w:val="Oregon"/>
        </w:rPr>
        <w:t>In removing pipe and bar stock from unsecured piles, workers shall not approach the side of the pile but shall remove it from the ends of the pile</w:t>
      </w:r>
      <w:r w:rsidR="001B1E97">
        <w:rPr>
          <w:rStyle w:val="Oregon"/>
        </w:rPr>
        <w:t>;</w:t>
      </w:r>
    </w:p>
    <w:p w:rsidR="00A5128E" w:rsidRPr="002B3823" w:rsidRDefault="00A5128E" w:rsidP="003A206F">
      <w:pPr>
        <w:pStyle w:val="List2"/>
        <w:rPr>
          <w:rStyle w:val="Oregon"/>
        </w:rPr>
      </w:pPr>
      <w:r w:rsidRPr="002B3823">
        <w:rPr>
          <w:rStyle w:val="Oregon"/>
        </w:rPr>
        <w:t>(b)</w:t>
      </w:r>
      <w:r w:rsidR="008B026A">
        <w:rPr>
          <w:rStyle w:val="Oregon"/>
        </w:rPr>
        <w:t xml:space="preserve"> </w:t>
      </w:r>
      <w:r w:rsidRPr="002B3823">
        <w:rPr>
          <w:rStyle w:val="Oregon"/>
        </w:rPr>
        <w:t>Pipe or bar stock extending into passageways shall be clearly marked or padded.</w:t>
      </w:r>
    </w:p>
    <w:p w:rsidR="00F44AE2" w:rsidRDefault="00A5128E" w:rsidP="003A206F">
      <w:pPr>
        <w:pStyle w:val="List"/>
        <w:rPr>
          <w:rStyle w:val="Oregon"/>
        </w:rPr>
        <w:sectPr w:rsidR="00F44AE2" w:rsidSect="00F44AE2">
          <w:footerReference w:type="even" r:id="rId23"/>
          <w:footerReference w:type="default" r:id="rId24"/>
          <w:endnotePr>
            <w:numFmt w:val="decimal"/>
          </w:endnotePr>
          <w:type w:val="continuous"/>
          <w:pgSz w:w="12240" w:h="15840" w:code="1"/>
          <w:pgMar w:top="2160" w:right="720" w:bottom="1440" w:left="1350" w:header="720" w:footer="720" w:gutter="0"/>
          <w:cols w:space="720"/>
          <w:titlePg/>
          <w:docGrid w:linePitch="360"/>
        </w:sectPr>
      </w:pPr>
      <w:r w:rsidRPr="002B3823">
        <w:rPr>
          <w:rStyle w:val="Oregon"/>
        </w:rPr>
        <w:t>(12)</w:t>
      </w:r>
      <w:r w:rsidR="008B026A">
        <w:rPr>
          <w:rStyle w:val="Oregon"/>
        </w:rPr>
        <w:t xml:space="preserve"> </w:t>
      </w:r>
      <w:r w:rsidRPr="00883508">
        <w:rPr>
          <w:rStyle w:val="Oregon"/>
        </w:rPr>
        <w:t>Drums,</w:t>
      </w:r>
      <w:r w:rsidR="002B3823" w:rsidRPr="00883508">
        <w:rPr>
          <w:rStyle w:val="Oregon"/>
        </w:rPr>
        <w:t xml:space="preserve"> Rolls, Cylindrical Objects</w:t>
      </w:r>
      <w:r w:rsidR="008253F9" w:rsidRPr="00883508">
        <w:rPr>
          <w:rStyle w:val="Oregon"/>
        </w:rPr>
        <w:t>.</w:t>
      </w:r>
    </w:p>
    <w:p w:rsidR="00A5128E" w:rsidRPr="002B3823" w:rsidRDefault="00A5128E" w:rsidP="003A206F">
      <w:pPr>
        <w:pStyle w:val="List2"/>
        <w:rPr>
          <w:rStyle w:val="Oregon"/>
        </w:rPr>
      </w:pPr>
      <w:r w:rsidRPr="002B3823">
        <w:rPr>
          <w:rStyle w:val="Oregon"/>
        </w:rPr>
        <w:t>(a)</w:t>
      </w:r>
      <w:r w:rsidR="008B026A">
        <w:rPr>
          <w:rStyle w:val="Oregon"/>
        </w:rPr>
        <w:t xml:space="preserve"> </w:t>
      </w:r>
      <w:r w:rsidRPr="002B3823">
        <w:rPr>
          <w:rStyle w:val="Oregon"/>
        </w:rPr>
        <w:t>Barrels, drums, large pipe, rolls of paper, and other cylindrical objects piled on their sides shall have the bottom row securely blocked.</w:t>
      </w:r>
      <w:r w:rsidR="008B026A">
        <w:rPr>
          <w:rStyle w:val="Oregon"/>
        </w:rPr>
        <w:t xml:space="preserve"> </w:t>
      </w:r>
      <w:r w:rsidRPr="002B3823">
        <w:rPr>
          <w:rStyle w:val="Oregon"/>
        </w:rPr>
        <w:t>If separators are used between rows of the pile, blocks shall be secured at each end of the separators</w:t>
      </w:r>
      <w:r w:rsidR="00950E3A">
        <w:rPr>
          <w:rStyle w:val="Oregon"/>
        </w:rPr>
        <w:t>;</w:t>
      </w:r>
    </w:p>
    <w:p w:rsidR="00A5128E" w:rsidRPr="002B3823" w:rsidRDefault="00A5128E" w:rsidP="003A206F">
      <w:pPr>
        <w:pStyle w:val="List2"/>
        <w:rPr>
          <w:rStyle w:val="Oregon"/>
        </w:rPr>
      </w:pPr>
      <w:r w:rsidRPr="002B3823">
        <w:rPr>
          <w:rStyle w:val="Oregon"/>
        </w:rPr>
        <w:t>(b)</w:t>
      </w:r>
      <w:r w:rsidR="008B026A">
        <w:rPr>
          <w:rStyle w:val="Oregon"/>
        </w:rPr>
        <w:t xml:space="preserve"> </w:t>
      </w:r>
      <w:r w:rsidRPr="002B3823">
        <w:rPr>
          <w:rStyle w:val="Oregon"/>
        </w:rPr>
        <w:t>Spacing strips shall be placed between bundles.</w:t>
      </w:r>
    </w:p>
    <w:p w:rsidR="00A5128E" w:rsidRPr="002B3823" w:rsidRDefault="00A5128E" w:rsidP="003A206F">
      <w:pPr>
        <w:pStyle w:val="List2"/>
        <w:rPr>
          <w:rStyle w:val="Oregon"/>
        </w:rPr>
      </w:pPr>
      <w:r w:rsidRPr="002B3823">
        <w:rPr>
          <w:rStyle w:val="Oregon"/>
        </w:rPr>
        <w:t>(c)</w:t>
      </w:r>
      <w:r w:rsidR="008B026A">
        <w:rPr>
          <w:rStyle w:val="Oregon"/>
        </w:rPr>
        <w:t xml:space="preserve"> </w:t>
      </w:r>
      <w:r w:rsidRPr="002B3823">
        <w:rPr>
          <w:rStyle w:val="Oregon"/>
        </w:rPr>
        <w:t>Structural steel, poles, pipe, bar stock and other cylindrical materials, unless racked, shall be stacked and blocked to prevent spreading, tilting, or rolling.</w:t>
      </w:r>
    </w:p>
    <w:p w:rsidR="00A5128E" w:rsidRPr="003106DF" w:rsidRDefault="00A5128E" w:rsidP="003106DF">
      <w:pPr>
        <w:pStyle w:val="List"/>
        <w:rPr>
          <w:rStyle w:val="Oregon"/>
        </w:rPr>
      </w:pPr>
      <w:r w:rsidRPr="003106DF">
        <w:rPr>
          <w:rStyle w:val="Oregon"/>
        </w:rPr>
        <w:t>(13)</w:t>
      </w:r>
      <w:r w:rsidR="008B026A" w:rsidRPr="003106DF">
        <w:rPr>
          <w:rStyle w:val="Oregon"/>
        </w:rPr>
        <w:t xml:space="preserve"> </w:t>
      </w:r>
      <w:r w:rsidRPr="003106DF">
        <w:rPr>
          <w:rStyle w:val="Oregon"/>
        </w:rPr>
        <w:t>Equipment</w:t>
      </w:r>
      <w:r w:rsidR="002B3823" w:rsidRPr="003106DF">
        <w:rPr>
          <w:rStyle w:val="Oregon"/>
        </w:rPr>
        <w:t xml:space="preserve"> Design and Construction</w:t>
      </w:r>
      <w:r w:rsidR="008253F9" w:rsidRPr="003106DF">
        <w:rPr>
          <w:rStyle w:val="Oregon"/>
        </w:rPr>
        <w:t>.</w:t>
      </w:r>
    </w:p>
    <w:p w:rsidR="00A5128E" w:rsidRPr="002B3823" w:rsidRDefault="00A5128E" w:rsidP="003A206F">
      <w:pPr>
        <w:pStyle w:val="List2"/>
        <w:rPr>
          <w:rStyle w:val="Oregon"/>
        </w:rPr>
      </w:pPr>
      <w:r w:rsidRPr="002B3823">
        <w:rPr>
          <w:rStyle w:val="Oregon"/>
        </w:rPr>
        <w:t>(</w:t>
      </w:r>
      <w:r w:rsidRPr="003106DF">
        <w:rPr>
          <w:i/>
        </w:rPr>
        <w:t>a)</w:t>
      </w:r>
      <w:r w:rsidR="008B026A" w:rsidRPr="003106DF">
        <w:rPr>
          <w:i/>
        </w:rPr>
        <w:t xml:space="preserve"> </w:t>
      </w:r>
      <w:r w:rsidRPr="003106DF">
        <w:rPr>
          <w:i/>
        </w:rPr>
        <w:t>All equipment, structures, and appurtenances used for handling or storing materials shall be d</w:t>
      </w:r>
      <w:r w:rsidRPr="002B3823">
        <w:rPr>
          <w:rStyle w:val="Oregon"/>
        </w:rPr>
        <w:t>esigned, constructed and maintained in accordance with sound engineering practices and the specifications and recommendations of the manufacturer.</w:t>
      </w:r>
      <w:r w:rsidR="008B026A">
        <w:rPr>
          <w:rStyle w:val="Oregon"/>
        </w:rPr>
        <w:t xml:space="preserve"> </w:t>
      </w:r>
      <w:r w:rsidRPr="002B3823">
        <w:rPr>
          <w:rStyle w:val="Oregon"/>
        </w:rPr>
        <w:t>They shall be of sufficient strength to support the loads acting on them in addition to their own dead loads.</w:t>
      </w:r>
      <w:r w:rsidR="008B026A">
        <w:rPr>
          <w:rStyle w:val="Oregon"/>
        </w:rPr>
        <w:t xml:space="preserve"> </w:t>
      </w:r>
      <w:r w:rsidRPr="002B3823">
        <w:rPr>
          <w:rStyle w:val="Oregon"/>
        </w:rPr>
        <w:t>Allowances shall be made for wind, impact, erection and any special loadings that may occur.</w:t>
      </w:r>
      <w:r w:rsidR="008B026A">
        <w:rPr>
          <w:rStyle w:val="Oregon"/>
        </w:rPr>
        <w:t xml:space="preserve"> </w:t>
      </w:r>
      <w:r w:rsidRPr="002B3823">
        <w:rPr>
          <w:rStyle w:val="Oregon"/>
        </w:rPr>
        <w:t xml:space="preserve">No combination of these loadings shall be permitted to cause a stress in any member that exceeds the allowable stress </w:t>
      </w:r>
      <w:r w:rsidR="00950E3A">
        <w:rPr>
          <w:rStyle w:val="Oregon"/>
        </w:rPr>
        <w:t>for the material of that member;</w:t>
      </w:r>
    </w:p>
    <w:p w:rsidR="00A5128E" w:rsidRPr="002B3823" w:rsidRDefault="00A5128E" w:rsidP="003A206F">
      <w:pPr>
        <w:pStyle w:val="List2"/>
        <w:rPr>
          <w:rStyle w:val="Oregon"/>
        </w:rPr>
      </w:pPr>
      <w:r w:rsidRPr="002B3823">
        <w:rPr>
          <w:rStyle w:val="Oregon"/>
        </w:rPr>
        <w:t>(b)</w:t>
      </w:r>
      <w:r w:rsidR="008B026A">
        <w:rPr>
          <w:rStyle w:val="Oregon"/>
        </w:rPr>
        <w:t xml:space="preserve"> </w:t>
      </w:r>
      <w:r w:rsidRPr="002B3823">
        <w:rPr>
          <w:rStyle w:val="Oregon"/>
        </w:rPr>
        <w:t>Safe load capacities recommended by the manufacturers of equipment shall not be exceeded</w:t>
      </w:r>
      <w:r w:rsidR="00950E3A">
        <w:rPr>
          <w:rStyle w:val="Oregon"/>
        </w:rPr>
        <w:t>;</w:t>
      </w:r>
    </w:p>
    <w:p w:rsidR="00A5128E" w:rsidRPr="002B3823" w:rsidRDefault="00A5128E" w:rsidP="003A206F">
      <w:pPr>
        <w:pStyle w:val="List2"/>
        <w:rPr>
          <w:rStyle w:val="Oregon"/>
        </w:rPr>
      </w:pPr>
      <w:r w:rsidRPr="002B3823">
        <w:rPr>
          <w:rStyle w:val="Oregon"/>
        </w:rPr>
        <w:t>(c)</w:t>
      </w:r>
      <w:r w:rsidR="008B026A">
        <w:rPr>
          <w:rStyle w:val="Oregon"/>
        </w:rPr>
        <w:t xml:space="preserve"> </w:t>
      </w:r>
      <w:r w:rsidRPr="002B3823">
        <w:rPr>
          <w:rStyle w:val="Oregon"/>
        </w:rPr>
        <w:t xml:space="preserve">Workers shall not remain or work under or near elevated loads and units of </w:t>
      </w:r>
      <w:bookmarkStart w:id="4" w:name="_GoBack"/>
      <w:bookmarkEnd w:id="4"/>
      <w:r w:rsidRPr="002B3823">
        <w:rPr>
          <w:rStyle w:val="Oregon"/>
        </w:rPr>
        <w:t>materials being moved unless they are pr</w:t>
      </w:r>
      <w:r w:rsidR="00950E3A">
        <w:rPr>
          <w:rStyle w:val="Oregon"/>
        </w:rPr>
        <w:t>ovided with adequate protection;</w:t>
      </w:r>
    </w:p>
    <w:p w:rsidR="00A5128E" w:rsidRPr="002B3823" w:rsidRDefault="00A5128E" w:rsidP="003A206F">
      <w:pPr>
        <w:pStyle w:val="List2"/>
        <w:rPr>
          <w:rStyle w:val="Oregon"/>
        </w:rPr>
      </w:pPr>
      <w:r w:rsidRPr="002B3823">
        <w:rPr>
          <w:rStyle w:val="Oregon"/>
        </w:rPr>
        <w:lastRenderedPageBreak/>
        <w:t>(d)</w:t>
      </w:r>
      <w:r w:rsidR="008B026A">
        <w:rPr>
          <w:rStyle w:val="Oregon"/>
        </w:rPr>
        <w:t xml:space="preserve"> </w:t>
      </w:r>
      <w:r w:rsidRPr="002B3823">
        <w:rPr>
          <w:rStyle w:val="Oregon"/>
        </w:rPr>
        <w:t>Loads suspended in slings or supported by hoists, jacks, or other devices, shall be blocked or cribbed before workers are permitted to work underneath</w:t>
      </w:r>
      <w:r w:rsidR="00950E3A">
        <w:rPr>
          <w:rStyle w:val="Oregon"/>
        </w:rPr>
        <w:t>;</w:t>
      </w:r>
    </w:p>
    <w:p w:rsidR="00A5128E" w:rsidRPr="002B3823" w:rsidRDefault="00A5128E" w:rsidP="003A206F">
      <w:pPr>
        <w:pStyle w:val="List2"/>
        <w:rPr>
          <w:rStyle w:val="Oregon"/>
        </w:rPr>
      </w:pPr>
      <w:r w:rsidRPr="002B3823">
        <w:rPr>
          <w:rStyle w:val="Oregon"/>
        </w:rPr>
        <w:t>(e)</w:t>
      </w:r>
      <w:r w:rsidR="008B026A">
        <w:rPr>
          <w:rStyle w:val="Oregon"/>
        </w:rPr>
        <w:t xml:space="preserve"> </w:t>
      </w:r>
      <w:r w:rsidRPr="002B3823">
        <w:rPr>
          <w:rStyle w:val="Oregon"/>
        </w:rPr>
        <w:t>Materials shall not be dropped or thrown from an elevation where this procedu</w:t>
      </w:r>
      <w:r w:rsidR="00950E3A">
        <w:rPr>
          <w:rStyle w:val="Oregon"/>
        </w:rPr>
        <w:t>re might endanger other workers;</w:t>
      </w:r>
    </w:p>
    <w:p w:rsidR="00A5128E" w:rsidRPr="006B5A99" w:rsidRDefault="00AD56E0" w:rsidP="003106DF">
      <w:pPr>
        <w:pStyle w:val="List2"/>
        <w:rPr>
          <w:rStyle w:val="Notes"/>
          <w:i/>
        </w:rPr>
      </w:pPr>
      <w:r>
        <w:rPr>
          <w:rStyle w:val="Notes"/>
          <w:b/>
          <w:i/>
        </w:rPr>
        <w:t>Note:</w:t>
      </w:r>
      <w:r>
        <w:rPr>
          <w:rStyle w:val="Notes"/>
          <w:i/>
        </w:rPr>
        <w:t xml:space="preserve"> </w:t>
      </w:r>
      <w:r w:rsidR="00A5128E" w:rsidRPr="006B5A99">
        <w:rPr>
          <w:rStyle w:val="Notes"/>
          <w:i/>
        </w:rPr>
        <w:t>In such cases, materials should be lowered by means of proper riggings, slings, conveyors, chutes, or other safe means.</w:t>
      </w:r>
    </w:p>
    <w:p w:rsidR="00A5128E" w:rsidRPr="002B3823" w:rsidRDefault="00A5128E" w:rsidP="003A206F">
      <w:pPr>
        <w:pStyle w:val="List2"/>
        <w:rPr>
          <w:rStyle w:val="Oregon"/>
        </w:rPr>
      </w:pPr>
      <w:r w:rsidRPr="002B3823">
        <w:rPr>
          <w:rStyle w:val="Oregon"/>
        </w:rPr>
        <w:t>(f)</w:t>
      </w:r>
      <w:r w:rsidR="008B026A">
        <w:rPr>
          <w:rStyle w:val="Oregon"/>
        </w:rPr>
        <w:t xml:space="preserve"> </w:t>
      </w:r>
      <w:r w:rsidRPr="002B3823">
        <w:rPr>
          <w:rStyle w:val="Oregon"/>
        </w:rPr>
        <w:t>Tag lines or guide ropes shall be provided and used whenever manual guidance is required to control swinging loads</w:t>
      </w:r>
      <w:r w:rsidR="00950E3A">
        <w:rPr>
          <w:rStyle w:val="Oregon"/>
        </w:rPr>
        <w:t>;</w:t>
      </w:r>
    </w:p>
    <w:p w:rsidR="00A5128E" w:rsidRPr="002B3823" w:rsidRDefault="00A5128E" w:rsidP="003A206F">
      <w:pPr>
        <w:pStyle w:val="List2"/>
        <w:rPr>
          <w:rStyle w:val="Oregon"/>
        </w:rPr>
      </w:pPr>
      <w:r w:rsidRPr="002B3823">
        <w:rPr>
          <w:rStyle w:val="Oregon"/>
        </w:rPr>
        <w:t>(g)</w:t>
      </w:r>
      <w:r w:rsidR="008B026A">
        <w:rPr>
          <w:rStyle w:val="Oregon"/>
        </w:rPr>
        <w:t xml:space="preserve"> </w:t>
      </w:r>
      <w:r w:rsidRPr="002B3823">
        <w:rPr>
          <w:rStyle w:val="Oregon"/>
        </w:rPr>
        <w:t>Structures and devices used for loading and unloading preformed units, loads, pallet boards, or trays shall be of construction and material to maintain safe support for the loads being handled on them</w:t>
      </w:r>
      <w:r w:rsidR="00950E3A">
        <w:rPr>
          <w:rStyle w:val="Oregon"/>
        </w:rPr>
        <w:t>;</w:t>
      </w:r>
    </w:p>
    <w:p w:rsidR="00A5128E" w:rsidRDefault="00A5128E" w:rsidP="003A206F">
      <w:pPr>
        <w:pStyle w:val="List2"/>
        <w:rPr>
          <w:rStyle w:val="Oregon"/>
        </w:rPr>
      </w:pPr>
      <w:r w:rsidRPr="002B3823">
        <w:rPr>
          <w:rStyle w:val="Oregon"/>
        </w:rPr>
        <w:t>(h)</w:t>
      </w:r>
      <w:r w:rsidR="008B026A">
        <w:rPr>
          <w:rStyle w:val="Oregon"/>
        </w:rPr>
        <w:t xml:space="preserve"> </w:t>
      </w:r>
      <w:r w:rsidRPr="002B3823">
        <w:rPr>
          <w:rStyle w:val="Oregon"/>
        </w:rPr>
        <w:t>Pallet boards, and trays shall be loaded in a manner that will ensure stability of loads.</w:t>
      </w:r>
    </w:p>
    <w:p w:rsidR="00A5128E" w:rsidRPr="006B5A99" w:rsidRDefault="00A5128E" w:rsidP="003A206F">
      <w:pPr>
        <w:jc w:val="center"/>
        <w:rPr>
          <w:rStyle w:val="Oregon"/>
          <w:b/>
        </w:rPr>
      </w:pPr>
      <w:r w:rsidRPr="006B5A99">
        <w:rPr>
          <w:rStyle w:val="Oregon"/>
          <w:b/>
        </w:rPr>
        <w:t>Conveyors</w:t>
      </w:r>
    </w:p>
    <w:p w:rsidR="00A5128E" w:rsidRPr="002B3823" w:rsidRDefault="00A5128E" w:rsidP="003A206F">
      <w:pPr>
        <w:pStyle w:val="List"/>
        <w:rPr>
          <w:rStyle w:val="Oregon"/>
        </w:rPr>
      </w:pPr>
      <w:r w:rsidRPr="002B3823">
        <w:rPr>
          <w:rStyle w:val="Oregon"/>
        </w:rPr>
        <w:t>(14)</w:t>
      </w:r>
      <w:r w:rsidR="008B026A">
        <w:rPr>
          <w:rStyle w:val="Oregon"/>
        </w:rPr>
        <w:t xml:space="preserve"> </w:t>
      </w:r>
      <w:r w:rsidRPr="00883508">
        <w:rPr>
          <w:rStyle w:val="Oregon"/>
        </w:rPr>
        <w:t>Conveyors, General.</w:t>
      </w:r>
      <w:r w:rsidR="008B026A">
        <w:rPr>
          <w:rStyle w:val="Oregon"/>
        </w:rPr>
        <w:t xml:space="preserve"> </w:t>
      </w:r>
      <w:r w:rsidRPr="002B3823">
        <w:rPr>
          <w:rStyle w:val="Oregon"/>
        </w:rPr>
        <w:t>Conveyors shall meet the applicable requirements for design, construction, inspection, testing, maintenance and operation as prescribed in ANSI B20.1-1957, Safety Code for Conveyors, Cableways, and Related Equipment.</w:t>
      </w:r>
    </w:p>
    <w:p w:rsidR="00A5128E" w:rsidRPr="002B3823" w:rsidRDefault="00A5128E" w:rsidP="003A206F">
      <w:pPr>
        <w:pStyle w:val="List"/>
        <w:rPr>
          <w:rStyle w:val="Oregon"/>
        </w:rPr>
      </w:pPr>
      <w:r w:rsidRPr="002B3823">
        <w:rPr>
          <w:rStyle w:val="Oregon"/>
        </w:rPr>
        <w:t>(15)</w:t>
      </w:r>
      <w:r w:rsidR="008B026A" w:rsidRPr="00883508">
        <w:rPr>
          <w:rStyle w:val="Oregon"/>
        </w:rPr>
        <w:t xml:space="preserve"> </w:t>
      </w:r>
      <w:r w:rsidRPr="00883508">
        <w:rPr>
          <w:rStyle w:val="Oregon"/>
        </w:rPr>
        <w:t>Contro</w:t>
      </w:r>
      <w:r w:rsidR="002B3823" w:rsidRPr="00883508">
        <w:rPr>
          <w:rStyle w:val="Oregon"/>
        </w:rPr>
        <w:t>ls of Conveyors</w:t>
      </w:r>
      <w:r w:rsidR="008253F9" w:rsidRPr="00883508">
        <w:rPr>
          <w:rStyle w:val="Oregon"/>
        </w:rPr>
        <w:t>.</w:t>
      </w:r>
    </w:p>
    <w:p w:rsidR="00A5128E" w:rsidRPr="002B3823" w:rsidRDefault="00A5128E" w:rsidP="003A206F">
      <w:pPr>
        <w:pStyle w:val="List2"/>
        <w:rPr>
          <w:rStyle w:val="Oregon"/>
        </w:rPr>
      </w:pPr>
      <w:r w:rsidRPr="002B3823">
        <w:rPr>
          <w:rStyle w:val="Oregon"/>
        </w:rPr>
        <w:t>(a)</w:t>
      </w:r>
      <w:r w:rsidR="008B026A">
        <w:rPr>
          <w:rStyle w:val="Oregon"/>
        </w:rPr>
        <w:t xml:space="preserve"> </w:t>
      </w:r>
      <w:r w:rsidRPr="002B3823">
        <w:rPr>
          <w:rStyle w:val="Oregon"/>
        </w:rPr>
        <w:t>Means for stopping the motor or engine shall be pro</w:t>
      </w:r>
      <w:r w:rsidR="005E52EF">
        <w:rPr>
          <w:rStyle w:val="Oregon"/>
        </w:rPr>
        <w:t>vided at the operator’s station;</w:t>
      </w:r>
    </w:p>
    <w:p w:rsidR="00A5128E" w:rsidRPr="002B3823" w:rsidRDefault="00A5128E" w:rsidP="003A206F">
      <w:pPr>
        <w:pStyle w:val="List2"/>
        <w:rPr>
          <w:rStyle w:val="Oregon"/>
        </w:rPr>
      </w:pPr>
      <w:r w:rsidRPr="002B3823">
        <w:rPr>
          <w:rStyle w:val="Oregon"/>
        </w:rPr>
        <w:t>(b)</w:t>
      </w:r>
      <w:r w:rsidR="008B026A">
        <w:rPr>
          <w:rStyle w:val="Oregon"/>
        </w:rPr>
        <w:t xml:space="preserve"> </w:t>
      </w:r>
      <w:r w:rsidRPr="002B3823">
        <w:rPr>
          <w:rStyle w:val="Oregon"/>
        </w:rPr>
        <w:t>If the operator’s station is remote from the power source, provisions for stopping the motor or engine shall be provided at the motor or engine locatio</w:t>
      </w:r>
      <w:r w:rsidR="005E52EF">
        <w:rPr>
          <w:rStyle w:val="Oregon"/>
        </w:rPr>
        <w:t>n and at the operator’s station;</w:t>
      </w:r>
    </w:p>
    <w:p w:rsidR="00A5128E" w:rsidRPr="002B3823" w:rsidRDefault="00A5128E" w:rsidP="003A206F">
      <w:pPr>
        <w:pStyle w:val="List2"/>
        <w:rPr>
          <w:rStyle w:val="Oregon"/>
        </w:rPr>
      </w:pPr>
      <w:r w:rsidRPr="002B3823">
        <w:rPr>
          <w:rStyle w:val="Oregon"/>
        </w:rPr>
        <w:t>(c)</w:t>
      </w:r>
      <w:r w:rsidR="008B026A">
        <w:rPr>
          <w:rStyle w:val="Oregon"/>
        </w:rPr>
        <w:t xml:space="preserve"> </w:t>
      </w:r>
      <w:r w:rsidRPr="002B3823">
        <w:rPr>
          <w:rStyle w:val="Oregon"/>
        </w:rPr>
        <w:t xml:space="preserve">Conveyor systems shall be equipped with an audible warning signal to be sounded immediately </w:t>
      </w:r>
      <w:r w:rsidR="005E52EF">
        <w:rPr>
          <w:rStyle w:val="Oregon"/>
        </w:rPr>
        <w:t>before starting up the conveyor;</w:t>
      </w:r>
    </w:p>
    <w:p w:rsidR="00A5128E" w:rsidRPr="006B5A99" w:rsidRDefault="00AD56E0" w:rsidP="003106DF">
      <w:pPr>
        <w:pStyle w:val="List2"/>
        <w:rPr>
          <w:rStyle w:val="Notes"/>
          <w:i/>
        </w:rPr>
      </w:pPr>
      <w:r>
        <w:rPr>
          <w:rStyle w:val="Notes"/>
          <w:b/>
          <w:i/>
        </w:rPr>
        <w:t>Note:</w:t>
      </w:r>
      <w:r>
        <w:rPr>
          <w:rStyle w:val="Notes"/>
          <w:i/>
        </w:rPr>
        <w:t xml:space="preserve"> </w:t>
      </w:r>
      <w:r w:rsidR="00A5128E" w:rsidRPr="006B5A99">
        <w:rPr>
          <w:rStyle w:val="Notes"/>
          <w:i/>
        </w:rPr>
        <w:t>This requirement does not apply to portable single unit conveyors where other warning methods are effective.</w:t>
      </w:r>
    </w:p>
    <w:p w:rsidR="00A5128E" w:rsidRPr="002B3823" w:rsidRDefault="00A5128E" w:rsidP="003A206F">
      <w:pPr>
        <w:pStyle w:val="List2"/>
        <w:rPr>
          <w:rStyle w:val="Oregon"/>
        </w:rPr>
      </w:pPr>
      <w:r w:rsidRPr="002B3823">
        <w:rPr>
          <w:rStyle w:val="Oregon"/>
        </w:rPr>
        <w:t>(d)</w:t>
      </w:r>
      <w:r w:rsidR="008B026A">
        <w:rPr>
          <w:rStyle w:val="Oregon"/>
        </w:rPr>
        <w:t xml:space="preserve"> </w:t>
      </w:r>
      <w:r w:rsidRPr="002B3823">
        <w:rPr>
          <w:rStyle w:val="Oregon"/>
        </w:rPr>
        <w:t>Emergency stop devices shall be arranged so that the conveyor cannot be started again until the actuator has been re</w:t>
      </w:r>
      <w:r w:rsidR="005E52EF">
        <w:rPr>
          <w:rStyle w:val="Oregon"/>
        </w:rPr>
        <w:t>set to running or “on” position;</w:t>
      </w:r>
    </w:p>
    <w:p w:rsidR="00A5128E" w:rsidRPr="006B5A99" w:rsidRDefault="00AD56E0" w:rsidP="003106DF">
      <w:pPr>
        <w:pStyle w:val="List2"/>
        <w:rPr>
          <w:rStyle w:val="Notes"/>
          <w:i/>
        </w:rPr>
      </w:pPr>
      <w:r>
        <w:rPr>
          <w:rStyle w:val="Notes"/>
          <w:b/>
          <w:i/>
        </w:rPr>
        <w:t>Note:</w:t>
      </w:r>
      <w:r>
        <w:rPr>
          <w:rStyle w:val="Notes"/>
          <w:i/>
        </w:rPr>
        <w:t xml:space="preserve"> </w:t>
      </w:r>
      <w:r w:rsidR="00A5128E" w:rsidRPr="006B5A99">
        <w:rPr>
          <w:rStyle w:val="Notes"/>
          <w:i/>
        </w:rPr>
        <w:t>Automatic electrical or mechanical stopping devices should be provided on a conveyor where the equipment into which it feeds has been stopped or has been blocked so that it cannot receive additional materials.</w:t>
      </w:r>
    </w:p>
    <w:p w:rsidR="00A5128E" w:rsidRPr="002B3823" w:rsidRDefault="00A5128E" w:rsidP="003A206F">
      <w:pPr>
        <w:pStyle w:val="List2"/>
        <w:rPr>
          <w:rStyle w:val="Oregon"/>
        </w:rPr>
      </w:pPr>
      <w:r w:rsidRPr="002B3823">
        <w:rPr>
          <w:rStyle w:val="Oregon"/>
        </w:rPr>
        <w:lastRenderedPageBreak/>
        <w:t>(e)</w:t>
      </w:r>
      <w:r w:rsidR="008B026A">
        <w:rPr>
          <w:rStyle w:val="Oregon"/>
        </w:rPr>
        <w:t xml:space="preserve"> </w:t>
      </w:r>
      <w:r w:rsidRPr="002B3823">
        <w:rPr>
          <w:rStyle w:val="Oregon"/>
        </w:rPr>
        <w:t>Where overload conditions would create a hazard to workers, overload protection shall be provided.</w:t>
      </w:r>
    </w:p>
    <w:p w:rsidR="00A5128E" w:rsidRPr="00883508" w:rsidRDefault="00A5128E" w:rsidP="00883508">
      <w:pPr>
        <w:pStyle w:val="List"/>
        <w:rPr>
          <w:rStyle w:val="Oregon"/>
        </w:rPr>
      </w:pPr>
      <w:r w:rsidRPr="00883508">
        <w:rPr>
          <w:rStyle w:val="Oregon"/>
        </w:rPr>
        <w:t>(16)</w:t>
      </w:r>
      <w:r w:rsidR="008B026A" w:rsidRPr="00883508">
        <w:rPr>
          <w:rStyle w:val="Oregon"/>
        </w:rPr>
        <w:t xml:space="preserve"> </w:t>
      </w:r>
      <w:r w:rsidRPr="00883508">
        <w:rPr>
          <w:rStyle w:val="Oregon"/>
        </w:rPr>
        <w:t>Backstops – Brakes on Conveyors.</w:t>
      </w:r>
      <w:r w:rsidR="008B026A" w:rsidRPr="00883508">
        <w:rPr>
          <w:rStyle w:val="Oregon"/>
        </w:rPr>
        <w:t xml:space="preserve"> </w:t>
      </w:r>
      <w:r w:rsidRPr="00883508">
        <w:rPr>
          <w:rStyle w:val="Oregon"/>
        </w:rPr>
        <w:t>Inclined conveyors, where reversing or running away presents a hazard to workers,</w:t>
      </w:r>
      <w:r w:rsidR="005E52EF" w:rsidRPr="00883508">
        <w:rPr>
          <w:rStyle w:val="Oregon"/>
        </w:rPr>
        <w:t xml:space="preserve"> shall be provided with anti-run</w:t>
      </w:r>
      <w:r w:rsidR="00FA2ED2">
        <w:rPr>
          <w:rStyle w:val="Oregon"/>
        </w:rPr>
        <w:t>a</w:t>
      </w:r>
      <w:r w:rsidRPr="00883508">
        <w:rPr>
          <w:rStyle w:val="Oregon"/>
        </w:rPr>
        <w:t>way, backstop devices, or suitable guards.</w:t>
      </w:r>
    </w:p>
    <w:p w:rsidR="00A5128E" w:rsidRPr="006B5A99" w:rsidRDefault="00A5128E" w:rsidP="003A206F">
      <w:pPr>
        <w:pStyle w:val="List"/>
        <w:rPr>
          <w:rStyle w:val="Oregon"/>
          <w:b/>
        </w:rPr>
      </w:pPr>
      <w:r w:rsidRPr="002B3823">
        <w:rPr>
          <w:rStyle w:val="Oregon"/>
        </w:rPr>
        <w:t>(17)</w:t>
      </w:r>
      <w:r w:rsidR="008B026A">
        <w:rPr>
          <w:rStyle w:val="Oregon"/>
        </w:rPr>
        <w:t xml:space="preserve"> </w:t>
      </w:r>
      <w:r w:rsidRPr="00883508">
        <w:rPr>
          <w:rStyle w:val="Oregon"/>
        </w:rPr>
        <w:t>Loading, Transfer an</w:t>
      </w:r>
      <w:r w:rsidR="006B5A99" w:rsidRPr="00883508">
        <w:rPr>
          <w:rStyle w:val="Oregon"/>
        </w:rPr>
        <w:t>d Discharge Points of Conveyors</w:t>
      </w:r>
      <w:r w:rsidR="008253F9" w:rsidRPr="00883508">
        <w:rPr>
          <w:rStyle w:val="Oregon"/>
        </w:rPr>
        <w:t>.</w:t>
      </w:r>
    </w:p>
    <w:p w:rsidR="00A5128E" w:rsidRPr="002B3823" w:rsidRDefault="00A5128E" w:rsidP="003A206F">
      <w:pPr>
        <w:pStyle w:val="List2"/>
        <w:rPr>
          <w:rStyle w:val="Oregon"/>
        </w:rPr>
      </w:pPr>
      <w:r w:rsidRPr="002B3823">
        <w:rPr>
          <w:rStyle w:val="Oregon"/>
        </w:rPr>
        <w:t>(a)</w:t>
      </w:r>
      <w:r w:rsidR="008B026A">
        <w:rPr>
          <w:rStyle w:val="Oregon"/>
        </w:rPr>
        <w:t xml:space="preserve"> </w:t>
      </w:r>
      <w:r w:rsidRPr="002B3823">
        <w:rPr>
          <w:rStyle w:val="Oregon"/>
        </w:rPr>
        <w:t xml:space="preserve">Means to guard workers from injury by moving material shall be provided at </w:t>
      </w:r>
      <w:r w:rsidR="005E52EF">
        <w:rPr>
          <w:rStyle w:val="Oregon"/>
        </w:rPr>
        <w:t xml:space="preserve">a </w:t>
      </w:r>
      <w:r w:rsidRPr="002B3823">
        <w:rPr>
          <w:rStyle w:val="Oregon"/>
        </w:rPr>
        <w:t>conveyor loading</w:t>
      </w:r>
      <w:r w:rsidR="001B1E97">
        <w:rPr>
          <w:rStyle w:val="Oregon"/>
        </w:rPr>
        <w:t>, transfer and discharge points;</w:t>
      </w:r>
    </w:p>
    <w:p w:rsidR="00A5128E" w:rsidRPr="002B3823" w:rsidRDefault="00A5128E" w:rsidP="003A206F">
      <w:pPr>
        <w:pStyle w:val="List2"/>
        <w:rPr>
          <w:rStyle w:val="Oregon"/>
        </w:rPr>
      </w:pPr>
      <w:r w:rsidRPr="002B3823">
        <w:rPr>
          <w:rStyle w:val="Oregon"/>
        </w:rPr>
        <w:t>(b)</w:t>
      </w:r>
      <w:r w:rsidR="008B026A">
        <w:rPr>
          <w:rStyle w:val="Oregon"/>
        </w:rPr>
        <w:t xml:space="preserve"> </w:t>
      </w:r>
      <w:r w:rsidRPr="002B3823">
        <w:rPr>
          <w:rStyle w:val="Oregon"/>
        </w:rPr>
        <w:t>The area around all loading and unloading points shall be kept clear of obstructions.</w:t>
      </w:r>
    </w:p>
    <w:p w:rsidR="00A5128E" w:rsidRPr="002B3823" w:rsidRDefault="002B3823" w:rsidP="003A206F">
      <w:pPr>
        <w:pStyle w:val="List"/>
        <w:rPr>
          <w:rStyle w:val="Oregon"/>
        </w:rPr>
      </w:pPr>
      <w:r>
        <w:rPr>
          <w:rStyle w:val="Oregon"/>
        </w:rPr>
        <w:t>(18)</w:t>
      </w:r>
      <w:r w:rsidR="008B026A">
        <w:rPr>
          <w:rStyle w:val="Oregon"/>
        </w:rPr>
        <w:t xml:space="preserve"> </w:t>
      </w:r>
      <w:r w:rsidRPr="00883508">
        <w:rPr>
          <w:rStyle w:val="Oregon"/>
        </w:rPr>
        <w:t>Conveyor Guards</w:t>
      </w:r>
      <w:r w:rsidR="008253F9" w:rsidRPr="00883508">
        <w:rPr>
          <w:rStyle w:val="Oregon"/>
        </w:rPr>
        <w:t>.</w:t>
      </w:r>
    </w:p>
    <w:p w:rsidR="00A5128E" w:rsidRPr="002B3823" w:rsidRDefault="00A5128E" w:rsidP="003A206F">
      <w:pPr>
        <w:pStyle w:val="List2"/>
        <w:rPr>
          <w:rStyle w:val="Oregon"/>
        </w:rPr>
      </w:pPr>
      <w:r w:rsidRPr="002B3823">
        <w:rPr>
          <w:rStyle w:val="Oregon"/>
        </w:rPr>
        <w:t>(a)</w:t>
      </w:r>
      <w:r w:rsidR="008B026A">
        <w:rPr>
          <w:rStyle w:val="Oregon"/>
        </w:rPr>
        <w:t xml:space="preserve"> </w:t>
      </w:r>
      <w:r w:rsidRPr="002B3823">
        <w:rPr>
          <w:rStyle w:val="Oregon"/>
        </w:rPr>
        <w:t>Screw conveyors shall be guarded to prevent employ</w:t>
      </w:r>
      <w:r w:rsidR="005E52EF">
        <w:rPr>
          <w:rStyle w:val="Oregon"/>
        </w:rPr>
        <w:t>ee contact with turning flights;</w:t>
      </w:r>
    </w:p>
    <w:p w:rsidR="00A5128E" w:rsidRPr="002B3823" w:rsidRDefault="00A5128E" w:rsidP="003A206F">
      <w:pPr>
        <w:pStyle w:val="List2"/>
        <w:rPr>
          <w:rStyle w:val="Oregon"/>
        </w:rPr>
      </w:pPr>
      <w:r w:rsidRPr="002B3823">
        <w:rPr>
          <w:rStyle w:val="Oregon"/>
        </w:rPr>
        <w:t>(b)</w:t>
      </w:r>
      <w:r w:rsidR="008B026A">
        <w:rPr>
          <w:rStyle w:val="Oregon"/>
        </w:rPr>
        <w:t xml:space="preserve"> </w:t>
      </w:r>
      <w:r w:rsidRPr="002B3823">
        <w:rPr>
          <w:rStyle w:val="Oregon"/>
        </w:rPr>
        <w:t>Where a conveyor passes over work area, aisles and thoroughfares, suitable guards shall be provided to prevent material</w:t>
      </w:r>
      <w:r w:rsidR="005E52EF">
        <w:rPr>
          <w:rStyle w:val="Oregon"/>
        </w:rPr>
        <w:t xml:space="preserve"> from falling from the conveyor;</w:t>
      </w:r>
    </w:p>
    <w:p w:rsidR="00F44AE2" w:rsidRDefault="00A5128E" w:rsidP="003A206F">
      <w:pPr>
        <w:pStyle w:val="List2"/>
        <w:rPr>
          <w:rStyle w:val="Oregon"/>
        </w:rPr>
        <w:sectPr w:rsidR="00F44AE2" w:rsidSect="00F44AE2">
          <w:footerReference w:type="even" r:id="rId25"/>
          <w:footerReference w:type="default" r:id="rId26"/>
          <w:endnotePr>
            <w:numFmt w:val="decimal"/>
          </w:endnotePr>
          <w:type w:val="continuous"/>
          <w:pgSz w:w="12240" w:h="15840" w:code="1"/>
          <w:pgMar w:top="2160" w:right="720" w:bottom="1440" w:left="1350" w:header="720" w:footer="720" w:gutter="0"/>
          <w:cols w:space="720"/>
          <w:titlePg/>
          <w:docGrid w:linePitch="360"/>
        </w:sectPr>
      </w:pPr>
      <w:r w:rsidRPr="002B3823">
        <w:rPr>
          <w:rStyle w:val="Oregon"/>
        </w:rPr>
        <w:t>(c)</w:t>
      </w:r>
      <w:r w:rsidR="008B026A">
        <w:rPr>
          <w:rStyle w:val="Oregon"/>
        </w:rPr>
        <w:t xml:space="preserve"> </w:t>
      </w:r>
      <w:r w:rsidRPr="002B3823">
        <w:rPr>
          <w:rStyle w:val="Oregon"/>
        </w:rPr>
        <w:t xml:space="preserve">Return sections of conveyors lower than </w:t>
      </w:r>
      <w:r w:rsidR="005E52EF">
        <w:rPr>
          <w:rStyle w:val="Oregon"/>
        </w:rPr>
        <w:t xml:space="preserve">seven </w:t>
      </w:r>
      <w:r w:rsidRPr="002B3823">
        <w:rPr>
          <w:rStyle w:val="Oregon"/>
        </w:rPr>
        <w:t>feet and located over or near passageways and work areas,</w:t>
      </w:r>
      <w:r w:rsidR="005E52EF">
        <w:rPr>
          <w:rStyle w:val="Oregon"/>
        </w:rPr>
        <w:t xml:space="preserve"> shall be supported by roller or guards;</w:t>
      </w:r>
    </w:p>
    <w:p w:rsidR="00A5128E" w:rsidRPr="002B3823" w:rsidRDefault="00A5128E" w:rsidP="003A206F">
      <w:pPr>
        <w:pStyle w:val="List2"/>
        <w:rPr>
          <w:rStyle w:val="Oregon"/>
        </w:rPr>
      </w:pPr>
      <w:r w:rsidRPr="002B3823">
        <w:rPr>
          <w:rStyle w:val="Oregon"/>
        </w:rPr>
        <w:t>(d)</w:t>
      </w:r>
      <w:r w:rsidR="008B026A">
        <w:rPr>
          <w:rStyle w:val="Oregon"/>
        </w:rPr>
        <w:t xml:space="preserve"> </w:t>
      </w:r>
      <w:r w:rsidRPr="002B3823">
        <w:rPr>
          <w:rStyle w:val="Oregon"/>
        </w:rPr>
        <w:t>Conveyor troughs in which moving sections of a conveyor operate shall be of ample dimensions and strength to carry broken conveyor parts</w:t>
      </w:r>
      <w:r w:rsidR="005E52EF">
        <w:rPr>
          <w:rStyle w:val="Oregon"/>
        </w:rPr>
        <w:t>;</w:t>
      </w:r>
    </w:p>
    <w:p w:rsidR="00A5128E" w:rsidRPr="002B3823" w:rsidRDefault="00A5128E" w:rsidP="003A206F">
      <w:pPr>
        <w:pStyle w:val="List2"/>
        <w:rPr>
          <w:rStyle w:val="Oregon"/>
        </w:rPr>
      </w:pPr>
      <w:r w:rsidRPr="002B3823">
        <w:rPr>
          <w:rStyle w:val="Oregon"/>
        </w:rPr>
        <w:t>(e)</w:t>
      </w:r>
      <w:r w:rsidR="008B026A">
        <w:rPr>
          <w:rStyle w:val="Oregon"/>
        </w:rPr>
        <w:t xml:space="preserve"> </w:t>
      </w:r>
      <w:r w:rsidRPr="002B3823">
        <w:rPr>
          <w:rStyle w:val="Oregon"/>
        </w:rPr>
        <w:t>Conveyor drive mechanisms and power driven parts shall be guarded in accordance with the requirements in OAR 437, Division 2/O,</w:t>
      </w:r>
      <w:r w:rsidR="005E52EF">
        <w:rPr>
          <w:rStyle w:val="Oregon"/>
        </w:rPr>
        <w:t xml:space="preserve"> Machinery and Machine Guarding;</w:t>
      </w:r>
    </w:p>
    <w:p w:rsidR="00A5128E" w:rsidRPr="002B3823" w:rsidRDefault="00A5128E" w:rsidP="003A206F">
      <w:pPr>
        <w:pStyle w:val="List2"/>
        <w:rPr>
          <w:rStyle w:val="Oregon"/>
        </w:rPr>
      </w:pPr>
      <w:r w:rsidRPr="002B3823">
        <w:rPr>
          <w:rStyle w:val="Oregon"/>
        </w:rPr>
        <w:t>(f)</w:t>
      </w:r>
      <w:r w:rsidR="008B026A">
        <w:rPr>
          <w:rStyle w:val="Oregon"/>
        </w:rPr>
        <w:t xml:space="preserve"> </w:t>
      </w:r>
      <w:r w:rsidRPr="002B3823">
        <w:rPr>
          <w:rStyle w:val="Oregon"/>
        </w:rPr>
        <w:t>Input conveyors for chippers, burners, furnaces, or other dangerous machines shall be fully guarded to prevent workers from falling into the conveyor.</w:t>
      </w:r>
      <w:r w:rsidR="008B026A">
        <w:rPr>
          <w:rStyle w:val="Oregon"/>
        </w:rPr>
        <w:t xml:space="preserve"> </w:t>
      </w:r>
      <w:r w:rsidRPr="002B3823">
        <w:rPr>
          <w:rStyle w:val="Oregon"/>
        </w:rPr>
        <w:t>Where a part of the guard must be omitted to permit a worker to feed the conveyor, he or she shall be provided with and shall wear a life belt ti</w:t>
      </w:r>
      <w:r w:rsidR="005E52EF">
        <w:rPr>
          <w:rStyle w:val="Oregon"/>
        </w:rPr>
        <w:t>ed off to an effective lifeline;</w:t>
      </w:r>
    </w:p>
    <w:p w:rsidR="00A5128E" w:rsidRPr="002B3823" w:rsidRDefault="00A5128E" w:rsidP="003A206F">
      <w:pPr>
        <w:pStyle w:val="List2"/>
        <w:rPr>
          <w:rStyle w:val="Oregon"/>
        </w:rPr>
      </w:pPr>
      <w:r w:rsidRPr="002B3823">
        <w:rPr>
          <w:rStyle w:val="Oregon"/>
        </w:rPr>
        <w:t>(g)</w:t>
      </w:r>
      <w:r w:rsidR="008B026A">
        <w:rPr>
          <w:rStyle w:val="Oregon"/>
        </w:rPr>
        <w:t xml:space="preserve"> </w:t>
      </w:r>
      <w:r w:rsidRPr="002B3823">
        <w:rPr>
          <w:rStyle w:val="Oregon"/>
        </w:rPr>
        <w:t xml:space="preserve">Conveyor crossovers, aisles, and passageways shall be conspicuously marked by </w:t>
      </w:r>
      <w:r w:rsidR="005E52EF">
        <w:rPr>
          <w:rStyle w:val="Oregon"/>
        </w:rPr>
        <w:t>suitable signs;</w:t>
      </w:r>
    </w:p>
    <w:p w:rsidR="00A5128E" w:rsidRPr="002B3823" w:rsidRDefault="00A5128E" w:rsidP="003A206F">
      <w:pPr>
        <w:pStyle w:val="List2"/>
        <w:rPr>
          <w:rStyle w:val="Oregon"/>
        </w:rPr>
      </w:pPr>
      <w:r w:rsidRPr="002B3823">
        <w:rPr>
          <w:rStyle w:val="Oregon"/>
        </w:rPr>
        <w:t>(h)</w:t>
      </w:r>
      <w:r w:rsidR="008B026A">
        <w:rPr>
          <w:rStyle w:val="Oregon"/>
        </w:rPr>
        <w:t xml:space="preserve"> </w:t>
      </w:r>
      <w:r w:rsidRPr="002B3823">
        <w:rPr>
          <w:rStyle w:val="Oregon"/>
        </w:rPr>
        <w:t>Workers shall not cross over conveyors except where suitable bridges or walkways are provided.</w:t>
      </w:r>
    </w:p>
    <w:p w:rsidR="00A5128E" w:rsidRPr="003106DF" w:rsidRDefault="002B3823" w:rsidP="003106DF">
      <w:pPr>
        <w:pStyle w:val="List"/>
        <w:rPr>
          <w:rStyle w:val="Oregon"/>
        </w:rPr>
      </w:pPr>
      <w:r w:rsidRPr="003106DF">
        <w:rPr>
          <w:rStyle w:val="Oregon"/>
        </w:rPr>
        <w:t>(19)</w:t>
      </w:r>
      <w:r w:rsidR="008B026A" w:rsidRPr="003106DF">
        <w:rPr>
          <w:rStyle w:val="Oregon"/>
        </w:rPr>
        <w:t xml:space="preserve"> </w:t>
      </w:r>
      <w:r w:rsidRPr="003106DF">
        <w:rPr>
          <w:rStyle w:val="Oregon"/>
        </w:rPr>
        <w:t>Portable Conveyors</w:t>
      </w:r>
      <w:r w:rsidR="008253F9" w:rsidRPr="003106DF">
        <w:rPr>
          <w:rStyle w:val="Oregon"/>
        </w:rPr>
        <w:t>.</w:t>
      </w:r>
    </w:p>
    <w:p w:rsidR="00A5128E" w:rsidRPr="002B3823" w:rsidRDefault="00A5128E" w:rsidP="003A206F">
      <w:pPr>
        <w:pStyle w:val="List2"/>
        <w:rPr>
          <w:rStyle w:val="Oregon"/>
        </w:rPr>
      </w:pPr>
      <w:r w:rsidRPr="002B3823">
        <w:rPr>
          <w:rStyle w:val="Oregon"/>
        </w:rPr>
        <w:lastRenderedPageBreak/>
        <w:t>(a)</w:t>
      </w:r>
      <w:r w:rsidR="008B026A">
        <w:rPr>
          <w:rStyle w:val="Oregon"/>
        </w:rPr>
        <w:t xml:space="preserve"> </w:t>
      </w:r>
      <w:r w:rsidRPr="002B3823">
        <w:rPr>
          <w:rStyle w:val="Oregon"/>
        </w:rPr>
        <w:t>Portable conveyors shall be stable at all operating ranges and shall be provided with adequate devices to prev</w:t>
      </w:r>
      <w:r w:rsidR="005E52EF">
        <w:rPr>
          <w:rStyle w:val="Oregon"/>
        </w:rPr>
        <w:t>ent unintended movement;</w:t>
      </w:r>
    </w:p>
    <w:p w:rsidR="00A5128E" w:rsidRPr="002B3823" w:rsidRDefault="00A5128E" w:rsidP="003A206F">
      <w:pPr>
        <w:pStyle w:val="List2"/>
        <w:rPr>
          <w:rStyle w:val="Oregon"/>
        </w:rPr>
      </w:pPr>
      <w:r w:rsidRPr="002B3823">
        <w:rPr>
          <w:rStyle w:val="Oregon"/>
        </w:rPr>
        <w:t>(b)</w:t>
      </w:r>
      <w:r w:rsidR="008B026A">
        <w:rPr>
          <w:rStyle w:val="Oregon"/>
        </w:rPr>
        <w:t xml:space="preserve"> </w:t>
      </w:r>
      <w:r w:rsidRPr="002B3823">
        <w:rPr>
          <w:rStyle w:val="Oregon"/>
        </w:rPr>
        <w:t>Portable conveyors, when powered electrically, shall be grounded as required in OAR 437, Division 2/S, Electrical.</w:t>
      </w:r>
      <w:r w:rsidR="008B026A">
        <w:rPr>
          <w:rStyle w:val="Oregon"/>
        </w:rPr>
        <w:t xml:space="preserve"> </w:t>
      </w:r>
      <w:r w:rsidRPr="002B3823">
        <w:rPr>
          <w:rStyle w:val="Oregon"/>
        </w:rPr>
        <w:t>Where exposed to outside weather conditions, wiring, switches, and electrical connections shall be moisture and dust proof.</w:t>
      </w:r>
    </w:p>
    <w:p w:rsidR="00A5128E" w:rsidRPr="002B3823" w:rsidRDefault="00A5128E" w:rsidP="003A206F">
      <w:pPr>
        <w:pStyle w:val="List"/>
        <w:rPr>
          <w:rStyle w:val="Oregon"/>
        </w:rPr>
      </w:pPr>
      <w:r w:rsidRPr="002B3823">
        <w:rPr>
          <w:rStyle w:val="Oregon"/>
        </w:rPr>
        <w:t>(20)</w:t>
      </w:r>
      <w:r w:rsidR="008B026A">
        <w:rPr>
          <w:rStyle w:val="Oregon"/>
        </w:rPr>
        <w:t xml:space="preserve"> </w:t>
      </w:r>
      <w:r w:rsidRPr="00883508">
        <w:rPr>
          <w:rStyle w:val="Oregon"/>
        </w:rPr>
        <w:t>Riding Conveyors Prohibited.</w:t>
      </w:r>
      <w:r w:rsidR="008B026A" w:rsidRPr="00883508">
        <w:rPr>
          <w:rStyle w:val="Oregon"/>
        </w:rPr>
        <w:t xml:space="preserve"> </w:t>
      </w:r>
      <w:r w:rsidRPr="002B3823">
        <w:rPr>
          <w:rStyle w:val="Oregon"/>
        </w:rPr>
        <w:t>Workers shall not be permitted to ride on any conveyor not especially designed for this purpose.</w:t>
      </w:r>
    </w:p>
    <w:p w:rsidR="00A5128E" w:rsidRPr="00883508" w:rsidRDefault="002B3823" w:rsidP="003A206F">
      <w:pPr>
        <w:pStyle w:val="List"/>
        <w:rPr>
          <w:rStyle w:val="Oregon"/>
        </w:rPr>
      </w:pPr>
      <w:r>
        <w:rPr>
          <w:rStyle w:val="Oregon"/>
        </w:rPr>
        <w:t>(21)</w:t>
      </w:r>
      <w:r w:rsidR="008B026A">
        <w:rPr>
          <w:rStyle w:val="Oregon"/>
        </w:rPr>
        <w:t xml:space="preserve"> </w:t>
      </w:r>
      <w:r w:rsidRPr="00883508">
        <w:rPr>
          <w:rStyle w:val="Oregon"/>
        </w:rPr>
        <w:t>Ramps, Skids, Rollways</w:t>
      </w:r>
      <w:r w:rsidR="008253F9" w:rsidRPr="00883508">
        <w:rPr>
          <w:rStyle w:val="Oregon"/>
        </w:rPr>
        <w:t>.</w:t>
      </w:r>
    </w:p>
    <w:p w:rsidR="00A5128E" w:rsidRPr="002B3823" w:rsidRDefault="00A5128E" w:rsidP="003A206F">
      <w:pPr>
        <w:pStyle w:val="List2"/>
        <w:rPr>
          <w:rStyle w:val="Oregon"/>
        </w:rPr>
      </w:pPr>
      <w:r w:rsidRPr="002B3823">
        <w:rPr>
          <w:rStyle w:val="Oregon"/>
        </w:rPr>
        <w:t>(a)</w:t>
      </w:r>
      <w:r w:rsidR="008B026A">
        <w:rPr>
          <w:rStyle w:val="Oregon"/>
        </w:rPr>
        <w:t xml:space="preserve"> </w:t>
      </w:r>
      <w:r w:rsidRPr="002B3823">
        <w:rPr>
          <w:rStyle w:val="Oregon"/>
        </w:rPr>
        <w:t>Adequate means for slowing material being put down chutes, slides, or inclines shall be provided whenever excessive speed might create a hazard to workers</w:t>
      </w:r>
      <w:r w:rsidR="005E52EF">
        <w:rPr>
          <w:rStyle w:val="Oregon"/>
        </w:rPr>
        <w:t>;</w:t>
      </w:r>
    </w:p>
    <w:p w:rsidR="00A5128E" w:rsidRPr="002B3823" w:rsidRDefault="00A5128E" w:rsidP="003A206F">
      <w:pPr>
        <w:pStyle w:val="List2"/>
        <w:rPr>
          <w:rStyle w:val="Oregon"/>
        </w:rPr>
      </w:pPr>
      <w:r w:rsidRPr="002B3823">
        <w:rPr>
          <w:rStyle w:val="Oregon"/>
        </w:rPr>
        <w:t>(b)</w:t>
      </w:r>
      <w:r w:rsidR="008B026A">
        <w:rPr>
          <w:rStyle w:val="Oregon"/>
        </w:rPr>
        <w:t xml:space="preserve"> </w:t>
      </w:r>
      <w:r w:rsidRPr="002B3823">
        <w:rPr>
          <w:rStyle w:val="Oregon"/>
        </w:rPr>
        <w:t>Where the person putting material down a chute, ramp, skid, or rollway does not have a clear view of a lower landing on which workers are employed, an adequate horn, bell or other warning device which is automatic in operation shall be provided and maintained in good condition at all times</w:t>
      </w:r>
      <w:r w:rsidR="005E52EF">
        <w:rPr>
          <w:rStyle w:val="Oregon"/>
        </w:rPr>
        <w:t>;</w:t>
      </w:r>
    </w:p>
    <w:p w:rsidR="00A5128E" w:rsidRDefault="00A5128E" w:rsidP="003A206F">
      <w:pPr>
        <w:pStyle w:val="List2"/>
        <w:rPr>
          <w:rStyle w:val="Oregon"/>
        </w:rPr>
      </w:pPr>
      <w:r w:rsidRPr="002B3823">
        <w:rPr>
          <w:rStyle w:val="Oregon"/>
        </w:rPr>
        <w:t>(c)</w:t>
      </w:r>
      <w:r w:rsidR="008B026A">
        <w:rPr>
          <w:rStyle w:val="Oregon"/>
        </w:rPr>
        <w:t xml:space="preserve"> </w:t>
      </w:r>
      <w:r w:rsidRPr="002B3823">
        <w:rPr>
          <w:rStyle w:val="Oregon"/>
        </w:rPr>
        <w:t>The underside of all chutes, ramps, skids, rollways or landings shall be fenced off and marked with appropriate warning signs unless provided with other adequate means of protecting workers from falling material.</w:t>
      </w:r>
    </w:p>
    <w:p w:rsidR="00A5128E" w:rsidRPr="006B5A99" w:rsidRDefault="00A5128E" w:rsidP="003A206F">
      <w:pPr>
        <w:jc w:val="center"/>
        <w:rPr>
          <w:rStyle w:val="Oregon"/>
          <w:b/>
        </w:rPr>
      </w:pPr>
      <w:r w:rsidRPr="006B5A99">
        <w:rPr>
          <w:rStyle w:val="Oregon"/>
          <w:b/>
        </w:rPr>
        <w:t>Aerial Cableways and Tramways</w:t>
      </w:r>
    </w:p>
    <w:p w:rsidR="00A5128E" w:rsidRDefault="00AD56E0" w:rsidP="00A5128E">
      <w:pPr>
        <w:rPr>
          <w:rStyle w:val="Notes"/>
          <w:i/>
        </w:rPr>
      </w:pPr>
      <w:r>
        <w:rPr>
          <w:rStyle w:val="Notes"/>
          <w:b/>
          <w:i/>
        </w:rPr>
        <w:t>Note:</w:t>
      </w:r>
      <w:r>
        <w:rPr>
          <w:rStyle w:val="Notes"/>
          <w:i/>
        </w:rPr>
        <w:t xml:space="preserve"> </w:t>
      </w:r>
      <w:r w:rsidR="00A5128E" w:rsidRPr="008253F9">
        <w:rPr>
          <w:rStyle w:val="Notes"/>
          <w:i/>
        </w:rPr>
        <w:t>Definitions for Aerial Cableways and Tramways are contained in OAR 437-002-0221(1).</w:t>
      </w:r>
    </w:p>
    <w:p w:rsidR="00A5128E" w:rsidRPr="00FA2ED2" w:rsidRDefault="00A5128E" w:rsidP="003A206F">
      <w:pPr>
        <w:pStyle w:val="List"/>
        <w:rPr>
          <w:rStyle w:val="Oregon"/>
        </w:rPr>
      </w:pPr>
      <w:r w:rsidRPr="002B3823">
        <w:rPr>
          <w:rStyle w:val="Oregon"/>
        </w:rPr>
        <w:t>(22)</w:t>
      </w:r>
      <w:r w:rsidR="008B026A">
        <w:rPr>
          <w:rStyle w:val="Oregon"/>
        </w:rPr>
        <w:t xml:space="preserve"> </w:t>
      </w:r>
      <w:r w:rsidRPr="00FA2ED2">
        <w:rPr>
          <w:rStyle w:val="Oregon"/>
        </w:rPr>
        <w:t xml:space="preserve">Cableway </w:t>
      </w:r>
      <w:r w:rsidR="002B3823" w:rsidRPr="00FA2ED2">
        <w:rPr>
          <w:rStyle w:val="Oregon"/>
        </w:rPr>
        <w:t>Carriage and Fall Rope Carriers</w:t>
      </w:r>
      <w:r w:rsidR="008253F9" w:rsidRPr="00FA2ED2">
        <w:rPr>
          <w:rStyle w:val="Oregon"/>
        </w:rPr>
        <w:t>.</w:t>
      </w:r>
    </w:p>
    <w:p w:rsidR="00A5128E" w:rsidRPr="002B3823" w:rsidRDefault="00A5128E" w:rsidP="003A206F">
      <w:pPr>
        <w:pStyle w:val="List2"/>
        <w:rPr>
          <w:rStyle w:val="Oregon"/>
        </w:rPr>
      </w:pPr>
      <w:r w:rsidRPr="002B3823">
        <w:rPr>
          <w:rStyle w:val="Oregon"/>
        </w:rPr>
        <w:t>(a)</w:t>
      </w:r>
      <w:r w:rsidR="008B026A">
        <w:rPr>
          <w:rStyle w:val="Oregon"/>
        </w:rPr>
        <w:t xml:space="preserve"> </w:t>
      </w:r>
      <w:r w:rsidRPr="002B3823">
        <w:rPr>
          <w:rStyle w:val="Oregon"/>
        </w:rPr>
        <w:t>Cableway carriage and fall rope carriers shall be so constructed that no adjustments are required while cableway is in operation and that adjustments, when made, may be locked.</w:t>
      </w:r>
      <w:r w:rsidR="008B026A">
        <w:rPr>
          <w:rStyle w:val="Oregon"/>
        </w:rPr>
        <w:t xml:space="preserve"> </w:t>
      </w:r>
      <w:r w:rsidRPr="002B3823">
        <w:rPr>
          <w:rStyle w:val="Oregon"/>
        </w:rPr>
        <w:t>Fall rope carriers are used to prevent the weight of the hauling rope itself causing sufficient tension to overhaul the load carrier or fall block.</w:t>
      </w:r>
      <w:r w:rsidR="008B026A">
        <w:rPr>
          <w:rStyle w:val="Oregon"/>
        </w:rPr>
        <w:t xml:space="preserve"> </w:t>
      </w:r>
      <w:r w:rsidRPr="002B3823">
        <w:rPr>
          <w:rStyle w:val="Oregon"/>
        </w:rPr>
        <w:t>On spans of 600 feet or more, where the carriage works to the center of the span or beyond, slack carriers shall be provided to support the operating ropes.</w:t>
      </w:r>
      <w:r w:rsidR="008B026A">
        <w:rPr>
          <w:rStyle w:val="Oregon"/>
        </w:rPr>
        <w:t xml:space="preserve"> </w:t>
      </w:r>
      <w:r w:rsidRPr="002B3823">
        <w:rPr>
          <w:rStyle w:val="Oregon"/>
        </w:rPr>
        <w:t>A button line or equivalent device shall be provided to space the carriers at appro</w:t>
      </w:r>
      <w:r w:rsidR="005E52EF">
        <w:rPr>
          <w:rStyle w:val="Oregon"/>
        </w:rPr>
        <w:t>ximate intervals along the span;</w:t>
      </w:r>
    </w:p>
    <w:p w:rsidR="00A5128E" w:rsidRPr="002B3823" w:rsidRDefault="00A5128E" w:rsidP="003A206F">
      <w:pPr>
        <w:pStyle w:val="List2"/>
        <w:rPr>
          <w:rStyle w:val="Oregon"/>
        </w:rPr>
      </w:pPr>
      <w:r w:rsidRPr="002B3823">
        <w:rPr>
          <w:rStyle w:val="Oregon"/>
        </w:rPr>
        <w:lastRenderedPageBreak/>
        <w:t>(b)</w:t>
      </w:r>
      <w:r w:rsidR="008B026A">
        <w:rPr>
          <w:rStyle w:val="Oregon"/>
        </w:rPr>
        <w:t xml:space="preserve"> </w:t>
      </w:r>
      <w:r w:rsidRPr="002B3823">
        <w:rPr>
          <w:rStyle w:val="Oregon"/>
        </w:rPr>
        <w:t>Carriages shall have approved mesh guards for the operating sheaves and hand grips throughout the full length of the carriage.</w:t>
      </w:r>
      <w:r w:rsidR="008B026A">
        <w:rPr>
          <w:rStyle w:val="Oregon"/>
        </w:rPr>
        <w:t xml:space="preserve"> </w:t>
      </w:r>
      <w:r w:rsidRPr="002B3823">
        <w:rPr>
          <w:rStyle w:val="Oregon"/>
        </w:rPr>
        <w:t>Footwalk and toeboards, for ready access to maintenance riggers and for inspection of the operating ropes, sheaves, beckets, and s</w:t>
      </w:r>
      <w:r w:rsidR="005E52EF">
        <w:rPr>
          <w:rStyle w:val="Oregon"/>
        </w:rPr>
        <w:t>tructural parts of the carriage;</w:t>
      </w:r>
    </w:p>
    <w:p w:rsidR="00A5128E" w:rsidRPr="002B3823" w:rsidRDefault="00A5128E" w:rsidP="003A206F">
      <w:pPr>
        <w:pStyle w:val="List2"/>
        <w:rPr>
          <w:rStyle w:val="Oregon"/>
        </w:rPr>
      </w:pPr>
      <w:r w:rsidRPr="002B3823">
        <w:rPr>
          <w:rStyle w:val="Oregon"/>
        </w:rPr>
        <w:t>(c)</w:t>
      </w:r>
      <w:r w:rsidR="008B026A">
        <w:rPr>
          <w:rStyle w:val="Oregon"/>
        </w:rPr>
        <w:t xml:space="preserve"> </w:t>
      </w:r>
      <w:r w:rsidRPr="002B3823">
        <w:rPr>
          <w:rStyle w:val="Oregon"/>
        </w:rPr>
        <w:t>Sheaves carrying operating ropes should be as recommended by the rope manufacturer.</w:t>
      </w:r>
      <w:r w:rsidR="008B026A">
        <w:rPr>
          <w:rStyle w:val="Oregon"/>
        </w:rPr>
        <w:t xml:space="preserve"> </w:t>
      </w:r>
      <w:r w:rsidRPr="002B3823">
        <w:rPr>
          <w:rStyle w:val="Oregon"/>
        </w:rPr>
        <w:t xml:space="preserve">In no case shall the pitch diameter of sheaves be less than 42 times rope diameter for 6 </w:t>
      </w:r>
      <w:r w:rsidR="005E52EF">
        <w:rPr>
          <w:rStyle w:val="Oregon"/>
        </w:rPr>
        <w:t>x</w:t>
      </w:r>
      <w:r w:rsidRPr="002B3823">
        <w:rPr>
          <w:rStyle w:val="Oregon"/>
        </w:rPr>
        <w:t xml:space="preserve"> 7 rope, 30 times rope diameter for 6 </w:t>
      </w:r>
      <w:r w:rsidR="005E52EF">
        <w:rPr>
          <w:rStyle w:val="Oregon"/>
        </w:rPr>
        <w:t>x</w:t>
      </w:r>
      <w:r w:rsidRPr="002B3823">
        <w:rPr>
          <w:rStyle w:val="Oregon"/>
        </w:rPr>
        <w:t xml:space="preserve"> 19 rope, 18 times rope diameter for 6 </w:t>
      </w:r>
      <w:r w:rsidR="005E52EF">
        <w:rPr>
          <w:rStyle w:val="Oregon"/>
        </w:rPr>
        <w:t>x</w:t>
      </w:r>
      <w:r w:rsidR="00152309">
        <w:rPr>
          <w:rStyle w:val="Oregon"/>
        </w:rPr>
        <w:t xml:space="preserve"> </w:t>
      </w:r>
      <w:r w:rsidRPr="002B3823">
        <w:rPr>
          <w:rStyle w:val="Oregon"/>
        </w:rPr>
        <w:t xml:space="preserve">37 rope, and 21 times rope diameter for 8 </w:t>
      </w:r>
      <w:r w:rsidR="005E52EF">
        <w:rPr>
          <w:rStyle w:val="Oregon"/>
        </w:rPr>
        <w:t>x</w:t>
      </w:r>
      <w:r w:rsidRPr="002B3823">
        <w:rPr>
          <w:rStyle w:val="Oregon"/>
        </w:rPr>
        <w:t xml:space="preserve"> 19 rope.</w:t>
      </w:r>
      <w:r w:rsidR="008B026A">
        <w:rPr>
          <w:rStyle w:val="Oregon"/>
        </w:rPr>
        <w:t xml:space="preserve"> </w:t>
      </w:r>
      <w:r w:rsidRPr="002B3823">
        <w:rPr>
          <w:rStyle w:val="Oregon"/>
        </w:rPr>
        <w:t>The sheaves shall have “V” grooves and the radius of the groove shall be 55 percent of the rope diameter.</w:t>
      </w:r>
    </w:p>
    <w:p w:rsidR="00F44AE2" w:rsidRDefault="00A5128E" w:rsidP="003A206F">
      <w:pPr>
        <w:pStyle w:val="List"/>
        <w:rPr>
          <w:i/>
        </w:rPr>
        <w:sectPr w:rsidR="00F44AE2" w:rsidSect="00F44AE2">
          <w:footerReference w:type="even" r:id="rId27"/>
          <w:footerReference w:type="default" r:id="rId28"/>
          <w:endnotePr>
            <w:numFmt w:val="decimal"/>
          </w:endnotePr>
          <w:type w:val="continuous"/>
          <w:pgSz w:w="12240" w:h="15840" w:code="1"/>
          <w:pgMar w:top="2160" w:right="720" w:bottom="1440" w:left="1350" w:header="720" w:footer="720" w:gutter="0"/>
          <w:cols w:space="720"/>
          <w:titlePg/>
          <w:docGrid w:linePitch="360"/>
        </w:sectPr>
      </w:pPr>
      <w:r w:rsidRPr="002B3823">
        <w:rPr>
          <w:rStyle w:val="Oregon"/>
        </w:rPr>
        <w:t>(23)</w:t>
      </w:r>
      <w:r w:rsidR="008B026A">
        <w:rPr>
          <w:rStyle w:val="Oregon"/>
        </w:rPr>
        <w:t xml:space="preserve"> </w:t>
      </w:r>
      <w:r w:rsidRPr="00AB105D">
        <w:rPr>
          <w:i/>
        </w:rPr>
        <w:t>Operating Ropes.</w:t>
      </w:r>
      <w:r w:rsidR="008B026A" w:rsidRPr="00AB105D">
        <w:rPr>
          <w:i/>
        </w:rPr>
        <w:t xml:space="preserve"> </w:t>
      </w:r>
      <w:r w:rsidRPr="00AB105D">
        <w:rPr>
          <w:i/>
        </w:rPr>
        <w:t>Operating ropes shall be of wire rope construction suitable for the requirements of the cableway.</w:t>
      </w:r>
      <w:r w:rsidR="008B026A" w:rsidRPr="00AB105D">
        <w:rPr>
          <w:i/>
        </w:rPr>
        <w:t xml:space="preserve"> </w:t>
      </w:r>
      <w:r w:rsidRPr="00AB105D">
        <w:rPr>
          <w:i/>
        </w:rPr>
        <w:t>End fastenings shall develop at least 89 percent of the ultimate strength of the rope.</w:t>
      </w:r>
      <w:r w:rsidR="008B026A" w:rsidRPr="00AB105D">
        <w:rPr>
          <w:i/>
        </w:rPr>
        <w:t xml:space="preserve"> </w:t>
      </w:r>
      <w:r w:rsidRPr="00AB105D">
        <w:rPr>
          <w:i/>
        </w:rPr>
        <w:t>Rope ends shall be arranged for complete and easy inspection.</w:t>
      </w:r>
    </w:p>
    <w:p w:rsidR="00A5128E" w:rsidRPr="002B3823" w:rsidRDefault="00A5128E" w:rsidP="003A206F">
      <w:pPr>
        <w:pStyle w:val="List"/>
        <w:rPr>
          <w:rStyle w:val="Oregon"/>
        </w:rPr>
      </w:pPr>
      <w:r w:rsidRPr="002B3823">
        <w:rPr>
          <w:rStyle w:val="Oregon"/>
        </w:rPr>
        <w:t>(24)</w:t>
      </w:r>
      <w:r w:rsidR="008B026A">
        <w:rPr>
          <w:rStyle w:val="Oregon"/>
        </w:rPr>
        <w:t xml:space="preserve"> </w:t>
      </w:r>
      <w:r w:rsidRPr="00883508">
        <w:rPr>
          <w:rStyle w:val="Oregon"/>
        </w:rPr>
        <w:t>Track Cable Systems.</w:t>
      </w:r>
      <w:r w:rsidR="008B026A">
        <w:rPr>
          <w:rStyle w:val="Oregon"/>
        </w:rPr>
        <w:t xml:space="preserve"> </w:t>
      </w:r>
      <w:r w:rsidRPr="002B3823">
        <w:rPr>
          <w:rStyle w:val="Oregon"/>
        </w:rPr>
        <w:t>If the design requires that track cables be carried over saddles, care must be taken to see that the saddle radius, rope lubrication and inspection provisions conform to rope manufacturer’s recommendations.</w:t>
      </w:r>
      <w:r w:rsidR="008B026A">
        <w:rPr>
          <w:rStyle w:val="Oregon"/>
        </w:rPr>
        <w:t xml:space="preserve"> </w:t>
      </w:r>
      <w:r w:rsidRPr="002B3823">
        <w:rPr>
          <w:rStyle w:val="Oregon"/>
        </w:rPr>
        <w:t>Track cable connections shall</w:t>
      </w:r>
      <w:r w:rsidRPr="00E9417C">
        <w:rPr>
          <w:i/>
        </w:rPr>
        <w:t xml:space="preserve"> be properly applied sockets using only pure zinc.</w:t>
      </w:r>
      <w:r w:rsidR="008B026A" w:rsidRPr="00E9417C">
        <w:rPr>
          <w:i/>
        </w:rPr>
        <w:t xml:space="preserve"> </w:t>
      </w:r>
      <w:r w:rsidRPr="00E9417C">
        <w:rPr>
          <w:i/>
        </w:rPr>
        <w:t>Clamped ends develop only about 75 percent of the strength of the rope and therefore are not recommended.</w:t>
      </w:r>
      <w:r w:rsidR="008B026A" w:rsidRPr="00E9417C">
        <w:rPr>
          <w:i/>
        </w:rPr>
        <w:t xml:space="preserve"> </w:t>
      </w:r>
      <w:r w:rsidRPr="00E9417C">
        <w:rPr>
          <w:i/>
        </w:rPr>
        <w:t>Supporting members carrying track cable tensions shall be forged steel o</w:t>
      </w:r>
      <w:r w:rsidRPr="002B3823">
        <w:rPr>
          <w:rStyle w:val="Oregon"/>
        </w:rPr>
        <w:t>r rolled steel carrying stress in the direction of rolling.</w:t>
      </w:r>
      <w:r w:rsidR="008B026A">
        <w:rPr>
          <w:rStyle w:val="Oregon"/>
        </w:rPr>
        <w:t xml:space="preserve"> </w:t>
      </w:r>
      <w:r w:rsidRPr="002B3823">
        <w:rPr>
          <w:rStyle w:val="Oregon"/>
        </w:rPr>
        <w:t>These members shall be arranged so that loads are carried concentrically and so that no eccentric load can be applied to them or to the track cable connections by virtue of failure or non</w:t>
      </w:r>
      <w:r w:rsidR="005E52EF">
        <w:rPr>
          <w:rStyle w:val="Oregon"/>
        </w:rPr>
        <w:t>-</w:t>
      </w:r>
      <w:r w:rsidRPr="002B3823">
        <w:rPr>
          <w:rStyle w:val="Oregon"/>
        </w:rPr>
        <w:t>operation of any joint bearing in the track system.</w:t>
      </w:r>
    </w:p>
    <w:p w:rsidR="00A5128E" w:rsidRPr="002B3823" w:rsidRDefault="00A5128E" w:rsidP="003A206F">
      <w:pPr>
        <w:pStyle w:val="List"/>
        <w:rPr>
          <w:rStyle w:val="Oregon"/>
        </w:rPr>
      </w:pPr>
      <w:r w:rsidRPr="002B3823">
        <w:rPr>
          <w:rStyle w:val="Oregon"/>
        </w:rPr>
        <w:t>(25)</w:t>
      </w:r>
      <w:r w:rsidR="008B026A">
        <w:rPr>
          <w:rStyle w:val="Oregon"/>
        </w:rPr>
        <w:t xml:space="preserve"> </w:t>
      </w:r>
      <w:r w:rsidRPr="00883508">
        <w:rPr>
          <w:rStyle w:val="Oregon"/>
        </w:rPr>
        <w:t>Backstay.</w:t>
      </w:r>
      <w:r w:rsidR="008B026A">
        <w:rPr>
          <w:rStyle w:val="Oregon"/>
        </w:rPr>
        <w:t xml:space="preserve"> </w:t>
      </w:r>
      <w:r w:rsidRPr="002B3823">
        <w:rPr>
          <w:rStyle w:val="Oregon"/>
        </w:rPr>
        <w:t>Backstay carrying track cable tensions shall be designed to support the entire load disregarding any load carrying help from side guys.</w:t>
      </w:r>
    </w:p>
    <w:p w:rsidR="00A5128E" w:rsidRPr="002B3823" w:rsidRDefault="00A5128E" w:rsidP="003A206F">
      <w:pPr>
        <w:pStyle w:val="List"/>
        <w:rPr>
          <w:rStyle w:val="Oregon"/>
        </w:rPr>
      </w:pPr>
      <w:r w:rsidRPr="002B3823">
        <w:rPr>
          <w:rStyle w:val="Oregon"/>
        </w:rPr>
        <w:t>(26)</w:t>
      </w:r>
      <w:r w:rsidR="008B026A">
        <w:rPr>
          <w:rStyle w:val="Oregon"/>
        </w:rPr>
        <w:t xml:space="preserve"> </w:t>
      </w:r>
      <w:r w:rsidRPr="00883508">
        <w:rPr>
          <w:rStyle w:val="Oregon"/>
        </w:rPr>
        <w:t>Side Guys.</w:t>
      </w:r>
      <w:r w:rsidR="008B026A">
        <w:rPr>
          <w:rStyle w:val="Oregon"/>
        </w:rPr>
        <w:t xml:space="preserve"> </w:t>
      </w:r>
      <w:r w:rsidRPr="002B3823">
        <w:rPr>
          <w:rStyle w:val="Oregon"/>
        </w:rPr>
        <w:t>Side guys shall be so proportioned that no more than two are regarded as acting at the same time, unless equipped with an equalizing bar, sheave, or other approved device not subject to freezing temperatures.</w:t>
      </w:r>
      <w:r w:rsidR="008B026A">
        <w:rPr>
          <w:rStyle w:val="Oregon"/>
        </w:rPr>
        <w:t xml:space="preserve"> </w:t>
      </w:r>
      <w:r w:rsidRPr="002B3823">
        <w:rPr>
          <w:rStyle w:val="Oregon"/>
        </w:rPr>
        <w:t>If a hydraulic or pneumatic equalizing device is used, provisions must be made to avoid or counteract the effect of loss of</w:t>
      </w:r>
      <w:r w:rsidR="008B026A">
        <w:rPr>
          <w:rStyle w:val="Oregon"/>
        </w:rPr>
        <w:t xml:space="preserve"> </w:t>
      </w:r>
      <w:r w:rsidRPr="002B3823">
        <w:rPr>
          <w:rStyle w:val="Oregon"/>
        </w:rPr>
        <w:t>fluid in the system.</w:t>
      </w:r>
    </w:p>
    <w:p w:rsidR="00A5128E" w:rsidRPr="002B3823" w:rsidRDefault="002B3823" w:rsidP="003A206F">
      <w:pPr>
        <w:pStyle w:val="List"/>
        <w:rPr>
          <w:rStyle w:val="Oregon"/>
        </w:rPr>
      </w:pPr>
      <w:r>
        <w:rPr>
          <w:rStyle w:val="Oregon"/>
        </w:rPr>
        <w:t>(27)</w:t>
      </w:r>
      <w:r w:rsidR="008B026A">
        <w:rPr>
          <w:rStyle w:val="Oregon"/>
        </w:rPr>
        <w:t xml:space="preserve"> </w:t>
      </w:r>
      <w:r w:rsidRPr="00883508">
        <w:rPr>
          <w:rStyle w:val="Oregon"/>
        </w:rPr>
        <w:t>Anchorages</w:t>
      </w:r>
      <w:r w:rsidR="00E9417C" w:rsidRPr="00883508">
        <w:rPr>
          <w:rStyle w:val="Oregon"/>
        </w:rPr>
        <w:t>.</w:t>
      </w:r>
    </w:p>
    <w:p w:rsidR="00A5128E" w:rsidRPr="002B3823" w:rsidRDefault="00A5128E" w:rsidP="003A206F">
      <w:pPr>
        <w:pStyle w:val="List2"/>
        <w:rPr>
          <w:rStyle w:val="Oregon"/>
        </w:rPr>
      </w:pPr>
      <w:r w:rsidRPr="002B3823">
        <w:rPr>
          <w:rStyle w:val="Oregon"/>
        </w:rPr>
        <w:lastRenderedPageBreak/>
        <w:t>(a)</w:t>
      </w:r>
      <w:r w:rsidR="008B026A">
        <w:rPr>
          <w:rStyle w:val="Oregon"/>
        </w:rPr>
        <w:t xml:space="preserve"> </w:t>
      </w:r>
      <w:r w:rsidRPr="002B3823">
        <w:rPr>
          <w:rStyle w:val="Oregon"/>
        </w:rPr>
        <w:t>Anchorages for track cable tensions shall be proportioned so that they are stable under the ultimate strength of the track cable or backstays.</w:t>
      </w:r>
      <w:r w:rsidR="008B026A">
        <w:rPr>
          <w:rStyle w:val="Oregon"/>
        </w:rPr>
        <w:t xml:space="preserve"> </w:t>
      </w:r>
      <w:r w:rsidRPr="002B3823">
        <w:rPr>
          <w:rStyle w:val="Oregon"/>
        </w:rPr>
        <w:t>Steel rods, preferably embedded in concrete or block asphalt, should be used for the portion of the backstay where the anchorage tension is carried through earth.</w:t>
      </w:r>
      <w:r w:rsidR="008B026A">
        <w:rPr>
          <w:rStyle w:val="Oregon"/>
        </w:rPr>
        <w:t xml:space="preserve"> </w:t>
      </w:r>
      <w:r w:rsidRPr="002B3823">
        <w:rPr>
          <w:rStyle w:val="Oregon"/>
        </w:rPr>
        <w:t>Wire rope guys shall never be used in contact with earth.</w:t>
      </w:r>
      <w:r w:rsidR="008B026A">
        <w:rPr>
          <w:rStyle w:val="Oregon"/>
        </w:rPr>
        <w:t xml:space="preserve"> </w:t>
      </w:r>
      <w:r w:rsidRPr="002B3823">
        <w:rPr>
          <w:rStyle w:val="Oregon"/>
        </w:rPr>
        <w:t xml:space="preserve">Double the ultimate strength of the backstay shall be provided, together with anticorrosion protection </w:t>
      </w:r>
      <w:r w:rsidR="005E52EF">
        <w:rPr>
          <w:rStyle w:val="Oregon"/>
        </w:rPr>
        <w:t>in the form of grease, tar, etc;</w:t>
      </w:r>
    </w:p>
    <w:p w:rsidR="00A5128E" w:rsidRPr="002B3823" w:rsidRDefault="00A5128E" w:rsidP="003A206F">
      <w:pPr>
        <w:pStyle w:val="List2"/>
        <w:rPr>
          <w:rStyle w:val="Oregon"/>
        </w:rPr>
      </w:pPr>
      <w:r w:rsidRPr="002B3823">
        <w:rPr>
          <w:rStyle w:val="Oregon"/>
        </w:rPr>
        <w:t>(b)</w:t>
      </w:r>
      <w:r w:rsidR="008B026A">
        <w:rPr>
          <w:rStyle w:val="Oregon"/>
        </w:rPr>
        <w:t xml:space="preserve"> </w:t>
      </w:r>
      <w:r w:rsidRPr="002B3823">
        <w:rPr>
          <w:rStyle w:val="Oregon"/>
        </w:rPr>
        <w:t>Supporting structures, fixed towers, movable towers, etc. shall be designed to withstand full known loads plus allowance for impact with due regard for the nature of the structural elements, type of structure, and the manner of application and release of loads.</w:t>
      </w:r>
      <w:r w:rsidR="008B026A">
        <w:rPr>
          <w:rStyle w:val="Oregon"/>
        </w:rPr>
        <w:t xml:space="preserve"> </w:t>
      </w:r>
      <w:r w:rsidRPr="002B3823">
        <w:rPr>
          <w:rStyle w:val="Oregon"/>
        </w:rPr>
        <w:t>Ladders, platforms and handholds shall be supplied to facilitate the inspection of towers, cableways parts attached to them, and the changing of lines and other maintenance work around them.</w:t>
      </w:r>
    </w:p>
    <w:p w:rsidR="00A5128E" w:rsidRPr="002B3823" w:rsidRDefault="00A5128E" w:rsidP="003A206F">
      <w:pPr>
        <w:pStyle w:val="List"/>
        <w:rPr>
          <w:rStyle w:val="Oregon"/>
        </w:rPr>
      </w:pPr>
      <w:r w:rsidRPr="002B3823">
        <w:rPr>
          <w:rStyle w:val="Oregon"/>
        </w:rPr>
        <w:t>(28)</w:t>
      </w:r>
      <w:r w:rsidR="008B026A">
        <w:rPr>
          <w:rStyle w:val="Oregon"/>
        </w:rPr>
        <w:t xml:space="preserve"> </w:t>
      </w:r>
      <w:r w:rsidRPr="00287BD6">
        <w:rPr>
          <w:rStyle w:val="Oregon"/>
        </w:rPr>
        <w:t>Operat</w:t>
      </w:r>
      <w:r w:rsidR="002B3823" w:rsidRPr="00287BD6">
        <w:rPr>
          <w:rStyle w:val="Oregon"/>
        </w:rPr>
        <w:t>ion and Maintenance of Cableway</w:t>
      </w:r>
      <w:r w:rsidR="00E9417C" w:rsidRPr="00287BD6">
        <w:rPr>
          <w:rStyle w:val="Oregon"/>
        </w:rPr>
        <w:t>.</w:t>
      </w:r>
    </w:p>
    <w:p w:rsidR="00A5128E" w:rsidRPr="002B3823" w:rsidRDefault="00A5128E" w:rsidP="003A206F">
      <w:pPr>
        <w:pStyle w:val="List2"/>
        <w:rPr>
          <w:rStyle w:val="Oregon"/>
        </w:rPr>
      </w:pPr>
      <w:r w:rsidRPr="002B3823">
        <w:rPr>
          <w:rStyle w:val="Oregon"/>
        </w:rPr>
        <w:t>(a)</w:t>
      </w:r>
      <w:r w:rsidR="008B026A">
        <w:rPr>
          <w:rStyle w:val="Oregon"/>
        </w:rPr>
        <w:t xml:space="preserve"> </w:t>
      </w:r>
      <w:r w:rsidRPr="002B3823">
        <w:rPr>
          <w:rStyle w:val="Oregon"/>
        </w:rPr>
        <w:t>The cableway supervisor and operator shall be charged with the responsibility for allowing only authorized and properly qualified parties around the</w:t>
      </w:r>
      <w:r w:rsidR="005E52EF">
        <w:rPr>
          <w:rStyle w:val="Oregon"/>
        </w:rPr>
        <w:t xml:space="preserve"> cableway rig;</w:t>
      </w:r>
    </w:p>
    <w:p w:rsidR="00A5128E" w:rsidRPr="002B3823" w:rsidRDefault="00A5128E" w:rsidP="003A206F">
      <w:pPr>
        <w:pStyle w:val="List2"/>
        <w:rPr>
          <w:rStyle w:val="Oregon"/>
        </w:rPr>
      </w:pPr>
      <w:r w:rsidRPr="002B3823">
        <w:rPr>
          <w:rStyle w:val="Oregon"/>
        </w:rPr>
        <w:t>(b)</w:t>
      </w:r>
      <w:r w:rsidR="008B026A">
        <w:rPr>
          <w:rStyle w:val="Oregon"/>
        </w:rPr>
        <w:t xml:space="preserve"> </w:t>
      </w:r>
      <w:r w:rsidRPr="002B3823">
        <w:rPr>
          <w:rStyle w:val="Oregon"/>
        </w:rPr>
        <w:t>Inspection of the complete rig (track cables, carriage, operating ropes, structures, hoisting engine, electrical apparatus, and other operating parts) shall be made by the supervising safety engineer or other designated qualified person each day if the rig is operating 24 hours a day or at such other intervals as justified by lesser operating schedules for the rig.</w:t>
      </w:r>
    </w:p>
    <w:p w:rsidR="00A5128E" w:rsidRPr="006B5A99" w:rsidRDefault="00AD56E0" w:rsidP="00A5128E">
      <w:pPr>
        <w:rPr>
          <w:rStyle w:val="Notes"/>
          <w:i/>
        </w:rPr>
      </w:pPr>
      <w:r>
        <w:rPr>
          <w:rStyle w:val="Notes"/>
          <w:b/>
          <w:i/>
        </w:rPr>
        <w:t>Note:</w:t>
      </w:r>
      <w:r>
        <w:rPr>
          <w:rStyle w:val="Notes"/>
          <w:i/>
        </w:rPr>
        <w:t xml:space="preserve"> </w:t>
      </w:r>
      <w:r w:rsidR="00A5128E" w:rsidRPr="006B5A99">
        <w:rPr>
          <w:rStyle w:val="Notes"/>
          <w:i/>
        </w:rPr>
        <w:t>These inspections, at the discretion of the supervisor, may be made while the rig is in operation.</w:t>
      </w:r>
    </w:p>
    <w:p w:rsidR="00A5128E" w:rsidRPr="002B3823" w:rsidRDefault="00A5128E" w:rsidP="002B3823">
      <w:pPr>
        <w:pStyle w:val="List2"/>
        <w:rPr>
          <w:rStyle w:val="Oregon"/>
        </w:rPr>
      </w:pPr>
      <w:r w:rsidRPr="002B3823">
        <w:rPr>
          <w:rStyle w:val="Oregon"/>
        </w:rPr>
        <w:t>(c)</w:t>
      </w:r>
      <w:r w:rsidR="008B026A">
        <w:rPr>
          <w:rStyle w:val="Oregon"/>
        </w:rPr>
        <w:t xml:space="preserve"> </w:t>
      </w:r>
      <w:r w:rsidRPr="002B3823">
        <w:rPr>
          <w:rStyle w:val="Oregon"/>
        </w:rPr>
        <w:t>During the required safety inspection, special attention shall be paid to:</w:t>
      </w:r>
    </w:p>
    <w:p w:rsidR="00A5128E" w:rsidRPr="003106DF" w:rsidRDefault="00A5128E" w:rsidP="003106DF">
      <w:pPr>
        <w:pStyle w:val="List3"/>
        <w:rPr>
          <w:rStyle w:val="Oregon"/>
        </w:rPr>
      </w:pPr>
      <w:r w:rsidRPr="003106DF">
        <w:rPr>
          <w:rStyle w:val="Oregon"/>
        </w:rPr>
        <w:t>(A)</w:t>
      </w:r>
      <w:r w:rsidR="008B026A" w:rsidRPr="003106DF">
        <w:rPr>
          <w:rStyle w:val="Oregon"/>
        </w:rPr>
        <w:t xml:space="preserve"> </w:t>
      </w:r>
      <w:r w:rsidRPr="003106DF">
        <w:rPr>
          <w:rStyle w:val="Oregon"/>
        </w:rPr>
        <w:t>Operating ropes at the becket ends, overwraps on the drum or hoist and sheave points if pickups are ma</w:t>
      </w:r>
      <w:r w:rsidR="005E52EF" w:rsidRPr="003106DF">
        <w:rPr>
          <w:rStyle w:val="Oregon"/>
        </w:rPr>
        <w:t>de at the same point repeatedly;</w:t>
      </w:r>
    </w:p>
    <w:p w:rsidR="00A5128E" w:rsidRPr="003106DF" w:rsidRDefault="00A5128E" w:rsidP="003106DF">
      <w:pPr>
        <w:pStyle w:val="List3"/>
        <w:rPr>
          <w:rStyle w:val="Oregon"/>
        </w:rPr>
      </w:pPr>
      <w:r w:rsidRPr="003106DF">
        <w:rPr>
          <w:rStyle w:val="Oregon"/>
        </w:rPr>
        <w:t>(B)</w:t>
      </w:r>
      <w:r w:rsidR="008B026A" w:rsidRPr="003106DF">
        <w:rPr>
          <w:rStyle w:val="Oregon"/>
        </w:rPr>
        <w:t xml:space="preserve"> </w:t>
      </w:r>
      <w:r w:rsidRPr="003106DF">
        <w:rPr>
          <w:rStyle w:val="Oregon"/>
        </w:rPr>
        <w:t>Track cable for broken wires near sockets and in the span under the pickup or unloading point and for broken wires and worn or fau</w:t>
      </w:r>
      <w:r w:rsidR="005E52EF" w:rsidRPr="003106DF">
        <w:rPr>
          <w:rStyle w:val="Oregon"/>
        </w:rPr>
        <w:t>lty track cable socket bearings;</w:t>
      </w:r>
    </w:p>
    <w:p w:rsidR="00A5128E" w:rsidRPr="003106DF" w:rsidRDefault="00A5128E" w:rsidP="003106DF">
      <w:pPr>
        <w:pStyle w:val="List3"/>
        <w:rPr>
          <w:rStyle w:val="Oregon"/>
        </w:rPr>
      </w:pPr>
      <w:r w:rsidRPr="003106DF">
        <w:rPr>
          <w:rStyle w:val="Oregon"/>
        </w:rPr>
        <w:t>(C)</w:t>
      </w:r>
      <w:r w:rsidR="008B026A" w:rsidRPr="003106DF">
        <w:rPr>
          <w:rStyle w:val="Oregon"/>
        </w:rPr>
        <w:t xml:space="preserve"> </w:t>
      </w:r>
      <w:r w:rsidRPr="003106DF">
        <w:rPr>
          <w:rStyle w:val="Oregon"/>
        </w:rPr>
        <w:t>Slack carriers for loose or broken parts, and to see that the carrier rollers</w:t>
      </w:r>
      <w:r w:rsidR="005E52EF" w:rsidRPr="003106DF">
        <w:rPr>
          <w:rStyle w:val="Oregon"/>
        </w:rPr>
        <w:t xml:space="preserve"> turn freely and are well oiled;</w:t>
      </w:r>
    </w:p>
    <w:p w:rsidR="00A5128E" w:rsidRPr="002B3823" w:rsidRDefault="00A5128E" w:rsidP="003106DF">
      <w:pPr>
        <w:pStyle w:val="List3"/>
        <w:rPr>
          <w:rStyle w:val="Oregon"/>
        </w:rPr>
      </w:pPr>
      <w:r w:rsidRPr="003106DF">
        <w:rPr>
          <w:rStyle w:val="Oregon"/>
        </w:rPr>
        <w:t>(D)</w:t>
      </w:r>
      <w:r w:rsidR="008B026A" w:rsidRPr="003106DF">
        <w:rPr>
          <w:rStyle w:val="Oregon"/>
        </w:rPr>
        <w:t xml:space="preserve"> </w:t>
      </w:r>
      <w:r w:rsidRPr="003106DF">
        <w:rPr>
          <w:rStyle w:val="Oregon"/>
        </w:rPr>
        <w:t>Electrical system, especially for faulty connection where the current might possibly go to ground through the earth rope, traveling towers, trac</w:t>
      </w:r>
      <w:r w:rsidRPr="002B3823">
        <w:rPr>
          <w:rStyle w:val="Oregon"/>
        </w:rPr>
        <w:t>ks, wheels, journals and tower moving apparatus.</w:t>
      </w:r>
    </w:p>
    <w:p w:rsidR="00A5128E" w:rsidRPr="002B3823" w:rsidRDefault="00A5128E" w:rsidP="002B3823">
      <w:pPr>
        <w:pStyle w:val="List2"/>
        <w:rPr>
          <w:rStyle w:val="Oregon"/>
        </w:rPr>
      </w:pPr>
      <w:r w:rsidRPr="002B3823">
        <w:rPr>
          <w:rStyle w:val="Oregon"/>
        </w:rPr>
        <w:lastRenderedPageBreak/>
        <w:t>(d)</w:t>
      </w:r>
      <w:r w:rsidR="008B026A">
        <w:rPr>
          <w:rStyle w:val="Oregon"/>
        </w:rPr>
        <w:t xml:space="preserve"> </w:t>
      </w:r>
      <w:r w:rsidRPr="002B3823">
        <w:rPr>
          <w:rStyle w:val="Oregon"/>
        </w:rPr>
        <w:t>Operating ropes shall be re</w:t>
      </w:r>
      <w:r w:rsidR="000F450D">
        <w:rPr>
          <w:rStyle w:val="Oregon"/>
        </w:rPr>
        <w:t>-</w:t>
      </w:r>
      <w:r w:rsidRPr="002B3823">
        <w:rPr>
          <w:rStyle w:val="Oregon"/>
        </w:rPr>
        <w:t>becketed on a regular program.</w:t>
      </w:r>
      <w:r w:rsidR="008B026A">
        <w:rPr>
          <w:rStyle w:val="Oregon"/>
        </w:rPr>
        <w:t xml:space="preserve"> </w:t>
      </w:r>
      <w:r w:rsidRPr="002B3823">
        <w:rPr>
          <w:rStyle w:val="Oregon"/>
        </w:rPr>
        <w:t>Re</w:t>
      </w:r>
      <w:r w:rsidR="000F450D">
        <w:rPr>
          <w:rStyle w:val="Oregon"/>
        </w:rPr>
        <w:t>-</w:t>
      </w:r>
      <w:r w:rsidRPr="002B3823">
        <w:rPr>
          <w:rStyle w:val="Oregon"/>
        </w:rPr>
        <w:t>becketing after 30 or more operating shifts is suggested.</w:t>
      </w:r>
      <w:r w:rsidR="008B026A">
        <w:rPr>
          <w:rStyle w:val="Oregon"/>
        </w:rPr>
        <w:t xml:space="preserve"> </w:t>
      </w:r>
      <w:r w:rsidRPr="002B3823">
        <w:rPr>
          <w:rStyle w:val="Oregon"/>
        </w:rPr>
        <w:t>At least four rope lay lengths shall be cut off each time.</w:t>
      </w:r>
      <w:r w:rsidR="008B026A">
        <w:rPr>
          <w:rStyle w:val="Oregon"/>
        </w:rPr>
        <w:t xml:space="preserve"> </w:t>
      </w:r>
      <w:r w:rsidRPr="002B3823">
        <w:rPr>
          <w:rStyle w:val="Oregon"/>
        </w:rPr>
        <w:t>Operating ropes shall be repaired or replaced in accordance with the recommendation</w:t>
      </w:r>
      <w:r w:rsidR="000F450D">
        <w:rPr>
          <w:rStyle w:val="Oregon"/>
        </w:rPr>
        <w:t>s of the wire rope manufacturer;</w:t>
      </w:r>
    </w:p>
    <w:p w:rsidR="00A5128E" w:rsidRPr="002B3823" w:rsidRDefault="00A5128E" w:rsidP="002B3823">
      <w:pPr>
        <w:pStyle w:val="List2"/>
        <w:rPr>
          <w:rStyle w:val="Oregon"/>
        </w:rPr>
      </w:pPr>
      <w:r w:rsidRPr="002B3823">
        <w:rPr>
          <w:rStyle w:val="Oregon"/>
        </w:rPr>
        <w:t>(e)</w:t>
      </w:r>
      <w:r w:rsidR="008B026A">
        <w:rPr>
          <w:rStyle w:val="Oregon"/>
        </w:rPr>
        <w:t xml:space="preserve"> </w:t>
      </w:r>
      <w:r w:rsidRPr="002B3823">
        <w:rPr>
          <w:rStyle w:val="Oregon"/>
        </w:rPr>
        <w:t>The recommendations of the wire rope manufacturer shall be followed in re</w:t>
      </w:r>
      <w:r w:rsidR="000F450D">
        <w:rPr>
          <w:rStyle w:val="Oregon"/>
        </w:rPr>
        <w:t>-</w:t>
      </w:r>
      <w:r w:rsidRPr="002B3823">
        <w:rPr>
          <w:rStyle w:val="Oregon"/>
        </w:rPr>
        <w:t>socketing track cables in replacing regular strand, locked coil or other a</w:t>
      </w:r>
      <w:r w:rsidR="000F450D">
        <w:rPr>
          <w:rStyle w:val="Oregon"/>
        </w:rPr>
        <w:t>rmored construction track cable;</w:t>
      </w:r>
    </w:p>
    <w:p w:rsidR="00A5128E" w:rsidRPr="002B3823" w:rsidRDefault="00A5128E" w:rsidP="002B3823">
      <w:pPr>
        <w:pStyle w:val="List2"/>
        <w:rPr>
          <w:rStyle w:val="Oregon"/>
        </w:rPr>
      </w:pPr>
      <w:r w:rsidRPr="002B3823">
        <w:rPr>
          <w:rStyle w:val="Oregon"/>
        </w:rPr>
        <w:t>(f)</w:t>
      </w:r>
      <w:r w:rsidR="008B026A">
        <w:rPr>
          <w:rStyle w:val="Oregon"/>
        </w:rPr>
        <w:t xml:space="preserve"> </w:t>
      </w:r>
      <w:r w:rsidRPr="002B3823">
        <w:rPr>
          <w:rStyle w:val="Oregon"/>
        </w:rPr>
        <w:t>Hoist brakes and frictions shall be maintained in good condition at all times.</w:t>
      </w:r>
      <w:r w:rsidR="008B026A">
        <w:rPr>
          <w:rStyle w:val="Oregon"/>
        </w:rPr>
        <w:t xml:space="preserve"> </w:t>
      </w:r>
      <w:r w:rsidRPr="002B3823">
        <w:rPr>
          <w:rStyle w:val="Oregon"/>
        </w:rPr>
        <w:t>Hoisting engine shall be located so that the operating ropes have the proper fleet angle to the nearest sheave which shall be oriented to lead to the center of the drum in the hoist.</w:t>
      </w:r>
      <w:r w:rsidR="008B026A">
        <w:rPr>
          <w:rStyle w:val="Oregon"/>
        </w:rPr>
        <w:t xml:space="preserve"> </w:t>
      </w:r>
      <w:r w:rsidRPr="002B3823">
        <w:rPr>
          <w:rStyle w:val="Oregon"/>
        </w:rPr>
        <w:t>The hoist operator should be located so that he or she can see the hoist and working area of the c</w:t>
      </w:r>
      <w:r w:rsidR="000F450D">
        <w:rPr>
          <w:rStyle w:val="Oregon"/>
        </w:rPr>
        <w:t>ableway;</w:t>
      </w:r>
    </w:p>
    <w:p w:rsidR="00F44AE2" w:rsidRDefault="00A5128E" w:rsidP="002B3823">
      <w:pPr>
        <w:pStyle w:val="List2"/>
        <w:rPr>
          <w:rStyle w:val="Oregon"/>
        </w:rPr>
        <w:sectPr w:rsidR="00F44AE2" w:rsidSect="00F44AE2">
          <w:footerReference w:type="even" r:id="rId29"/>
          <w:footerReference w:type="default" r:id="rId30"/>
          <w:endnotePr>
            <w:numFmt w:val="decimal"/>
          </w:endnotePr>
          <w:type w:val="continuous"/>
          <w:pgSz w:w="12240" w:h="15840" w:code="1"/>
          <w:pgMar w:top="2160" w:right="720" w:bottom="1440" w:left="1350" w:header="720" w:footer="720" w:gutter="0"/>
          <w:cols w:space="720"/>
          <w:titlePg/>
          <w:docGrid w:linePitch="360"/>
        </w:sectPr>
      </w:pPr>
      <w:r w:rsidRPr="002B3823">
        <w:rPr>
          <w:rStyle w:val="Oregon"/>
        </w:rPr>
        <w:t>(g)</w:t>
      </w:r>
      <w:r w:rsidR="008B026A">
        <w:rPr>
          <w:rStyle w:val="Oregon"/>
        </w:rPr>
        <w:t xml:space="preserve"> </w:t>
      </w:r>
      <w:r w:rsidRPr="002B3823">
        <w:rPr>
          <w:rStyle w:val="Oregon"/>
        </w:rPr>
        <w:t>Hook tenders serving the cableway will be permitted to “ride the hook” if the ground does not permit other access.</w:t>
      </w:r>
      <w:r w:rsidR="008B026A">
        <w:rPr>
          <w:rStyle w:val="Oregon"/>
        </w:rPr>
        <w:t xml:space="preserve"> </w:t>
      </w:r>
      <w:r w:rsidRPr="002B3823">
        <w:rPr>
          <w:rStyle w:val="Oregon"/>
        </w:rPr>
        <w:t>Proper foot stands and hand holds shall be provided for two persons on the hook, fall block, safety belts and lifelines used; otherwise a manskip must be used.</w:t>
      </w:r>
      <w:r w:rsidR="008B026A">
        <w:rPr>
          <w:rStyle w:val="Oregon"/>
        </w:rPr>
        <w:t xml:space="preserve"> </w:t>
      </w:r>
      <w:r w:rsidRPr="002B3823">
        <w:rPr>
          <w:rStyle w:val="Oregon"/>
        </w:rPr>
        <w:t>Signals for the operation of the rig may be given to a signalperson or to the operator.</w:t>
      </w:r>
      <w:r w:rsidR="008B026A">
        <w:rPr>
          <w:rStyle w:val="Oregon"/>
        </w:rPr>
        <w:t xml:space="preserve"> </w:t>
      </w:r>
      <w:r w:rsidRPr="002B3823">
        <w:rPr>
          <w:rStyle w:val="Oregon"/>
        </w:rPr>
        <w:t>Inexperienced hook tenders shall not ride the hook alone until they have had a period of 30 working shifts with an experienced cable</w:t>
      </w:r>
      <w:r w:rsidR="000F450D">
        <w:rPr>
          <w:rStyle w:val="Oregon"/>
        </w:rPr>
        <w:t>way hook tender;</w:t>
      </w:r>
    </w:p>
    <w:p w:rsidR="00A5128E" w:rsidRPr="002B3823" w:rsidRDefault="00A5128E" w:rsidP="002B3823">
      <w:pPr>
        <w:pStyle w:val="List2"/>
        <w:rPr>
          <w:rStyle w:val="Oregon"/>
        </w:rPr>
      </w:pPr>
      <w:r w:rsidRPr="002B3823">
        <w:rPr>
          <w:rStyle w:val="Oregon"/>
        </w:rPr>
        <w:t>(h)</w:t>
      </w:r>
      <w:r w:rsidR="008B026A">
        <w:rPr>
          <w:rStyle w:val="Oregon"/>
        </w:rPr>
        <w:t xml:space="preserve"> </w:t>
      </w:r>
      <w:r w:rsidRPr="002B3823">
        <w:rPr>
          <w:rStyle w:val="Oregon"/>
        </w:rPr>
        <w:t>Loads carried by cableways shall be secured by safety hooks, or shackles, in such a manner that they cannot shift or slip while suspended by the cableway.</w:t>
      </w:r>
      <w:r w:rsidR="008B026A">
        <w:rPr>
          <w:rStyle w:val="Oregon"/>
        </w:rPr>
        <w:t xml:space="preserve"> </w:t>
      </w:r>
      <w:r w:rsidRPr="002B3823">
        <w:rPr>
          <w:rStyle w:val="Oregon"/>
        </w:rPr>
        <w:t>Load hooks shall be provided with safety shields to keep the load slings on the hook.</w:t>
      </w:r>
      <w:r w:rsidR="008B026A">
        <w:rPr>
          <w:rStyle w:val="Oregon"/>
        </w:rPr>
        <w:t xml:space="preserve"> </w:t>
      </w:r>
      <w:r w:rsidRPr="002B3823">
        <w:rPr>
          <w:rStyle w:val="Oregon"/>
        </w:rPr>
        <w:t>Slings must be used in pairs so that the load will not u</w:t>
      </w:r>
      <w:r w:rsidR="000F450D">
        <w:rPr>
          <w:rStyle w:val="Oregon"/>
        </w:rPr>
        <w:t>ntwist the lay of a single rope;</w:t>
      </w:r>
    </w:p>
    <w:p w:rsidR="00A5128E" w:rsidRPr="002B3823" w:rsidRDefault="00A5128E" w:rsidP="002B3823">
      <w:pPr>
        <w:pStyle w:val="List2"/>
        <w:rPr>
          <w:rStyle w:val="Oregon"/>
        </w:rPr>
      </w:pPr>
      <w:r w:rsidRPr="002B3823">
        <w:rPr>
          <w:rStyle w:val="Oregon"/>
        </w:rPr>
        <w:t>(i)</w:t>
      </w:r>
      <w:r w:rsidR="008B026A">
        <w:rPr>
          <w:rStyle w:val="Oregon"/>
        </w:rPr>
        <w:t xml:space="preserve"> </w:t>
      </w:r>
      <w:r w:rsidRPr="002B3823">
        <w:rPr>
          <w:rStyle w:val="Oregon"/>
        </w:rPr>
        <w:t>If the cableway is not in use for a 24-hour period or more, an inspection of the hoist shall be made</w:t>
      </w:r>
      <w:r w:rsidR="000F450D">
        <w:rPr>
          <w:rStyle w:val="Oregon"/>
        </w:rPr>
        <w:t xml:space="preserve"> before the cableway is started;</w:t>
      </w:r>
    </w:p>
    <w:p w:rsidR="00A5128E" w:rsidRPr="002B3823" w:rsidRDefault="00A5128E" w:rsidP="002B3823">
      <w:pPr>
        <w:pStyle w:val="List2"/>
        <w:rPr>
          <w:rStyle w:val="Oregon"/>
        </w:rPr>
      </w:pPr>
      <w:r w:rsidRPr="002B3823">
        <w:rPr>
          <w:rStyle w:val="Oregon"/>
        </w:rPr>
        <w:t>(j)</w:t>
      </w:r>
      <w:r w:rsidR="008B026A">
        <w:rPr>
          <w:rStyle w:val="Oregon"/>
        </w:rPr>
        <w:t xml:space="preserve"> </w:t>
      </w:r>
      <w:r w:rsidRPr="002B3823">
        <w:rPr>
          <w:rStyle w:val="Oregon"/>
        </w:rPr>
        <w:t xml:space="preserve">For use in controlling cableway operations, appropriate telephone or other </w:t>
      </w:r>
      <w:r w:rsidR="000F450D">
        <w:rPr>
          <w:rStyle w:val="Oregon"/>
        </w:rPr>
        <w:t>signal system shall be provided;</w:t>
      </w:r>
    </w:p>
    <w:p w:rsidR="00A5128E" w:rsidRPr="002B3823" w:rsidRDefault="00A5128E" w:rsidP="002B3823">
      <w:pPr>
        <w:pStyle w:val="List2"/>
        <w:rPr>
          <w:rStyle w:val="Oregon"/>
        </w:rPr>
      </w:pPr>
      <w:r w:rsidRPr="002B3823">
        <w:rPr>
          <w:rStyle w:val="Oregon"/>
        </w:rPr>
        <w:t>(k)</w:t>
      </w:r>
      <w:r w:rsidR="008B026A">
        <w:rPr>
          <w:rStyle w:val="Oregon"/>
        </w:rPr>
        <w:t xml:space="preserve"> </w:t>
      </w:r>
      <w:r w:rsidRPr="002B3823">
        <w:rPr>
          <w:rStyle w:val="Oregon"/>
        </w:rPr>
        <w:t>Suitable lighting shall be provided at critical points for night operation and repairs.</w:t>
      </w:r>
    </w:p>
    <w:p w:rsidR="00A5128E" w:rsidRPr="00287BD6" w:rsidRDefault="00A5128E" w:rsidP="002B3823">
      <w:pPr>
        <w:pStyle w:val="List"/>
        <w:rPr>
          <w:rStyle w:val="Oregon"/>
        </w:rPr>
      </w:pPr>
      <w:r w:rsidRPr="002B3823">
        <w:rPr>
          <w:rStyle w:val="Oregon"/>
        </w:rPr>
        <w:t>(29)</w:t>
      </w:r>
      <w:r w:rsidR="008B026A">
        <w:rPr>
          <w:rStyle w:val="Oregon"/>
        </w:rPr>
        <w:t xml:space="preserve"> </w:t>
      </w:r>
      <w:r w:rsidRPr="00287BD6">
        <w:rPr>
          <w:rStyle w:val="Oregon"/>
        </w:rPr>
        <w:t>Aerial Tramway</w:t>
      </w:r>
      <w:r w:rsidR="002B3823" w:rsidRPr="00287BD6">
        <w:rPr>
          <w:rStyle w:val="Oregon"/>
        </w:rPr>
        <w:t xml:space="preserve"> Track Cables and Hauling Ropes</w:t>
      </w:r>
    </w:p>
    <w:p w:rsidR="00A5128E" w:rsidRPr="002B3823" w:rsidRDefault="00A5128E" w:rsidP="002B3823">
      <w:pPr>
        <w:pStyle w:val="List2"/>
        <w:rPr>
          <w:rStyle w:val="Oregon"/>
        </w:rPr>
      </w:pPr>
      <w:r w:rsidRPr="002B3823">
        <w:rPr>
          <w:rStyle w:val="Oregon"/>
        </w:rPr>
        <w:t>(a)</w:t>
      </w:r>
      <w:r w:rsidR="008B026A">
        <w:rPr>
          <w:rStyle w:val="Oregon"/>
        </w:rPr>
        <w:t xml:space="preserve"> </w:t>
      </w:r>
      <w:r w:rsidRPr="002B3823">
        <w:rPr>
          <w:rStyle w:val="Oregon"/>
        </w:rPr>
        <w:t>Track cables and hauling ropes shall be of appropriate construction and adequate capacity for the life, type</w:t>
      </w:r>
      <w:r w:rsidR="000F450D">
        <w:rPr>
          <w:rStyle w:val="Oregon"/>
        </w:rPr>
        <w:t xml:space="preserve"> and nature of the installation;</w:t>
      </w:r>
    </w:p>
    <w:p w:rsidR="00A5128E" w:rsidRPr="002B3823" w:rsidRDefault="00A5128E" w:rsidP="002B3823">
      <w:pPr>
        <w:pStyle w:val="List2"/>
        <w:rPr>
          <w:rStyle w:val="Oregon"/>
        </w:rPr>
      </w:pPr>
      <w:r w:rsidRPr="002B3823">
        <w:rPr>
          <w:rStyle w:val="Oregon"/>
        </w:rPr>
        <w:t>(b)</w:t>
      </w:r>
      <w:r w:rsidR="008B026A">
        <w:rPr>
          <w:rStyle w:val="Oregon"/>
        </w:rPr>
        <w:t xml:space="preserve"> </w:t>
      </w:r>
      <w:r w:rsidRPr="002B3823">
        <w:rPr>
          <w:rStyle w:val="Oregon"/>
        </w:rPr>
        <w:t>Tail ropes shall be provided to avoid jerky op</w:t>
      </w:r>
      <w:r w:rsidR="000F450D">
        <w:rPr>
          <w:rStyle w:val="Oregon"/>
        </w:rPr>
        <w:t>eration and possible derailment;</w:t>
      </w:r>
    </w:p>
    <w:p w:rsidR="00A5128E" w:rsidRPr="002B3823" w:rsidRDefault="00A5128E" w:rsidP="002B3823">
      <w:pPr>
        <w:pStyle w:val="List2"/>
        <w:rPr>
          <w:rStyle w:val="Oregon"/>
        </w:rPr>
      </w:pPr>
      <w:r w:rsidRPr="002B3823">
        <w:rPr>
          <w:rStyle w:val="Oregon"/>
        </w:rPr>
        <w:lastRenderedPageBreak/>
        <w:t>(c)</w:t>
      </w:r>
      <w:r w:rsidR="008B026A">
        <w:rPr>
          <w:rStyle w:val="Oregon"/>
        </w:rPr>
        <w:t xml:space="preserve"> </w:t>
      </w:r>
      <w:r w:rsidRPr="002B3823">
        <w:rPr>
          <w:rStyle w:val="Oregon"/>
        </w:rPr>
        <w:t>Suitable adjustment should be provided to maintain the original design relation of hauling rope and tail rope tensions.</w:t>
      </w:r>
      <w:r w:rsidR="008B026A">
        <w:rPr>
          <w:rStyle w:val="Oregon"/>
        </w:rPr>
        <w:t xml:space="preserve"> </w:t>
      </w:r>
      <w:r w:rsidRPr="002B3823">
        <w:rPr>
          <w:rStyle w:val="Oregon"/>
        </w:rPr>
        <w:t xml:space="preserve">The vertical component of rope tensions should always be such that the rope never tends to </w:t>
      </w:r>
      <w:r w:rsidR="000F450D">
        <w:rPr>
          <w:rStyle w:val="Oregon"/>
        </w:rPr>
        <w:t>lift out of the support sheaves;</w:t>
      </w:r>
    </w:p>
    <w:p w:rsidR="00A5128E" w:rsidRPr="002B3823" w:rsidRDefault="00A5128E" w:rsidP="002B3823">
      <w:pPr>
        <w:pStyle w:val="List2"/>
        <w:rPr>
          <w:rStyle w:val="Oregon"/>
        </w:rPr>
      </w:pPr>
      <w:r w:rsidRPr="002B3823">
        <w:rPr>
          <w:rStyle w:val="Oregon"/>
        </w:rPr>
        <w:t>(d)</w:t>
      </w:r>
      <w:r w:rsidR="008B026A">
        <w:rPr>
          <w:rStyle w:val="Oregon"/>
        </w:rPr>
        <w:t xml:space="preserve"> </w:t>
      </w:r>
      <w:r w:rsidRPr="002B3823">
        <w:rPr>
          <w:rStyle w:val="Oregon"/>
        </w:rPr>
        <w:t>Carriage hauling rope grips shall be designed to supply the necessary pulling components without damage to the rope due to slippage or excessive grip pressures.</w:t>
      </w:r>
      <w:r w:rsidR="008B026A">
        <w:rPr>
          <w:rStyle w:val="Oregon"/>
        </w:rPr>
        <w:t xml:space="preserve"> </w:t>
      </w:r>
      <w:r w:rsidRPr="002B3823">
        <w:rPr>
          <w:rStyle w:val="Oregon"/>
        </w:rPr>
        <w:t>Hauling rope down pull on carriers must be kept to a minimum to prevent damage to rope and to avoid damaging the bucket hangers.</w:t>
      </w:r>
    </w:p>
    <w:p w:rsidR="00A5128E" w:rsidRPr="006B5A99" w:rsidRDefault="002B3823" w:rsidP="002B3823">
      <w:pPr>
        <w:pStyle w:val="List"/>
        <w:rPr>
          <w:rStyle w:val="Oregon"/>
          <w:b/>
        </w:rPr>
      </w:pPr>
      <w:r>
        <w:rPr>
          <w:rStyle w:val="Oregon"/>
        </w:rPr>
        <w:t>(30)</w:t>
      </w:r>
      <w:r w:rsidR="008B026A">
        <w:rPr>
          <w:rStyle w:val="Oregon"/>
        </w:rPr>
        <w:t xml:space="preserve"> </w:t>
      </w:r>
      <w:r w:rsidRPr="00287BD6">
        <w:rPr>
          <w:rStyle w:val="Oregon"/>
        </w:rPr>
        <w:t>Aerial Tramway Drives</w:t>
      </w:r>
    </w:p>
    <w:p w:rsidR="00A5128E" w:rsidRPr="002B3823" w:rsidRDefault="00A5128E" w:rsidP="002B3823">
      <w:pPr>
        <w:pStyle w:val="List2"/>
        <w:rPr>
          <w:rStyle w:val="Oregon"/>
        </w:rPr>
      </w:pPr>
      <w:r w:rsidRPr="002B3823">
        <w:rPr>
          <w:rStyle w:val="Oregon"/>
        </w:rPr>
        <w:t>(a)</w:t>
      </w:r>
      <w:r w:rsidR="008B026A">
        <w:rPr>
          <w:rStyle w:val="Oregon"/>
        </w:rPr>
        <w:t xml:space="preserve"> </w:t>
      </w:r>
      <w:r w:rsidRPr="002B3823">
        <w:rPr>
          <w:rStyle w:val="Oregon"/>
        </w:rPr>
        <w:t>Tramway drives shall be equipped with a brake on the same shaft as the drive sheave.</w:t>
      </w:r>
      <w:r w:rsidR="008B026A">
        <w:rPr>
          <w:rStyle w:val="Oregon"/>
        </w:rPr>
        <w:t xml:space="preserve"> </w:t>
      </w:r>
      <w:r w:rsidRPr="002B3823">
        <w:rPr>
          <w:rStyle w:val="Oregon"/>
        </w:rPr>
        <w:t>The brake system shall be adequate for stopping and holding the load at any point.</w:t>
      </w:r>
      <w:r w:rsidR="008B026A">
        <w:rPr>
          <w:rStyle w:val="Oregon"/>
        </w:rPr>
        <w:t xml:space="preserve"> </w:t>
      </w:r>
      <w:r w:rsidRPr="002B3823">
        <w:rPr>
          <w:rStyle w:val="Oregon"/>
        </w:rPr>
        <w:t>The brake shall not be used for absorbing power developed by overhauling load during normal operation.</w:t>
      </w:r>
      <w:r w:rsidR="008B026A">
        <w:rPr>
          <w:rStyle w:val="Oregon"/>
        </w:rPr>
        <w:t xml:space="preserve"> </w:t>
      </w:r>
      <w:r w:rsidRPr="002B3823">
        <w:rPr>
          <w:rStyle w:val="Oregon"/>
        </w:rPr>
        <w:t>Such developed power should be dissipated electrically, hydraulically or pneumatically.</w:t>
      </w:r>
      <w:r w:rsidR="008B026A">
        <w:rPr>
          <w:rStyle w:val="Oregon"/>
        </w:rPr>
        <w:t xml:space="preserve"> </w:t>
      </w:r>
      <w:r w:rsidRPr="002B3823">
        <w:rPr>
          <w:rStyle w:val="Oregon"/>
        </w:rPr>
        <w:t>The main drive brake shall be applied automa</w:t>
      </w:r>
      <w:r w:rsidR="000F450D">
        <w:rPr>
          <w:rStyle w:val="Oregon"/>
        </w:rPr>
        <w:t>tically if electric power fails;</w:t>
      </w:r>
    </w:p>
    <w:p w:rsidR="00A5128E" w:rsidRPr="002B3823" w:rsidRDefault="00A5128E" w:rsidP="002B3823">
      <w:pPr>
        <w:pStyle w:val="List2"/>
        <w:rPr>
          <w:rStyle w:val="Oregon"/>
        </w:rPr>
      </w:pPr>
      <w:r w:rsidRPr="002B3823">
        <w:rPr>
          <w:rStyle w:val="Oregon"/>
        </w:rPr>
        <w:t>(b)</w:t>
      </w:r>
      <w:r w:rsidR="008B026A">
        <w:rPr>
          <w:rStyle w:val="Oregon"/>
        </w:rPr>
        <w:t xml:space="preserve"> </w:t>
      </w:r>
      <w:r w:rsidRPr="002B3823">
        <w:rPr>
          <w:rStyle w:val="Oregon"/>
        </w:rPr>
        <w:t>The driving sheave control shall be such that reduction of velocity is automatic as the bucket(s) approaches the terminal station.</w:t>
      </w:r>
    </w:p>
    <w:p w:rsidR="00A5128E" w:rsidRPr="002B3823" w:rsidRDefault="00A5128E" w:rsidP="002B3823">
      <w:pPr>
        <w:pStyle w:val="List"/>
        <w:rPr>
          <w:rStyle w:val="Oregon"/>
        </w:rPr>
      </w:pPr>
      <w:r w:rsidRPr="002B3823">
        <w:rPr>
          <w:rStyle w:val="Oregon"/>
        </w:rPr>
        <w:t>(31)</w:t>
      </w:r>
      <w:r w:rsidR="008B026A">
        <w:rPr>
          <w:rStyle w:val="Oregon"/>
        </w:rPr>
        <w:t xml:space="preserve"> </w:t>
      </w:r>
      <w:r w:rsidRPr="00006370">
        <w:rPr>
          <w:i/>
        </w:rPr>
        <w:t>Wire Rope Sockets on Aerial Tramways.</w:t>
      </w:r>
      <w:r w:rsidR="008B026A">
        <w:rPr>
          <w:rStyle w:val="Oregon"/>
        </w:rPr>
        <w:t xml:space="preserve"> </w:t>
      </w:r>
      <w:r w:rsidRPr="002B3823">
        <w:rPr>
          <w:rStyle w:val="Oregon"/>
        </w:rPr>
        <w:t>Wire rope connections shall be properly applied sockets using only pure zinc or connections which provide 100 percent of the strength of the rope.</w:t>
      </w:r>
    </w:p>
    <w:p w:rsidR="00A5128E" w:rsidRPr="002B3823" w:rsidRDefault="00A5128E" w:rsidP="002B3823">
      <w:pPr>
        <w:pStyle w:val="List"/>
        <w:rPr>
          <w:rStyle w:val="Oregon"/>
        </w:rPr>
      </w:pPr>
      <w:r w:rsidRPr="002B3823">
        <w:rPr>
          <w:rStyle w:val="Oregon"/>
        </w:rPr>
        <w:t>(32)</w:t>
      </w:r>
      <w:r w:rsidR="008B026A">
        <w:rPr>
          <w:rStyle w:val="Oregon"/>
        </w:rPr>
        <w:t xml:space="preserve"> </w:t>
      </w:r>
      <w:r w:rsidRPr="00006370">
        <w:rPr>
          <w:rStyle w:val="Oregon"/>
        </w:rPr>
        <w:t>Aerial Tramway Tower Saddles.</w:t>
      </w:r>
      <w:r w:rsidR="008B026A">
        <w:rPr>
          <w:rStyle w:val="Oregon"/>
        </w:rPr>
        <w:t xml:space="preserve"> </w:t>
      </w:r>
      <w:r w:rsidRPr="002B3823">
        <w:rPr>
          <w:rStyle w:val="Oregon"/>
        </w:rPr>
        <w:t>Tower saddles for track cables shall have ample radii to minimize bending stress and thus prolong the life of the cables.</w:t>
      </w:r>
      <w:r w:rsidR="008B026A">
        <w:rPr>
          <w:rStyle w:val="Oregon"/>
        </w:rPr>
        <w:t xml:space="preserve"> </w:t>
      </w:r>
      <w:r w:rsidRPr="002B3823">
        <w:rPr>
          <w:rStyle w:val="Oregon"/>
        </w:rPr>
        <w:t>Stationary curved saddles of long radius may be employed where the cable breakover angle exceeds that possible with a rocking saddle. The radius of the saddle shall be large enough to reduce the bearing pressure to a value which will permit the cable to slide in the saddle groove.</w:t>
      </w:r>
      <w:r w:rsidR="008B026A">
        <w:rPr>
          <w:rStyle w:val="Oregon"/>
        </w:rPr>
        <w:t xml:space="preserve"> </w:t>
      </w:r>
      <w:r w:rsidRPr="002B3823">
        <w:rPr>
          <w:rStyle w:val="Oregon"/>
        </w:rPr>
        <w:t>All saddles must be lubricated at regular intervals.</w:t>
      </w:r>
    </w:p>
    <w:p w:rsidR="00A5128E" w:rsidRPr="002B3823" w:rsidRDefault="00A5128E" w:rsidP="002B3823">
      <w:pPr>
        <w:pStyle w:val="List"/>
        <w:rPr>
          <w:rStyle w:val="Oregon"/>
        </w:rPr>
      </w:pPr>
      <w:r w:rsidRPr="002B3823">
        <w:rPr>
          <w:rStyle w:val="Oregon"/>
        </w:rPr>
        <w:t>(33)</w:t>
      </w:r>
      <w:r w:rsidR="008B026A">
        <w:rPr>
          <w:rStyle w:val="Oregon"/>
        </w:rPr>
        <w:t xml:space="preserve"> </w:t>
      </w:r>
      <w:r w:rsidRPr="00006370">
        <w:rPr>
          <w:rStyle w:val="Oregon"/>
        </w:rPr>
        <w:t>Aerial Tramway Supporting Structure.</w:t>
      </w:r>
      <w:r w:rsidR="008B026A">
        <w:rPr>
          <w:rStyle w:val="Oregon"/>
        </w:rPr>
        <w:t xml:space="preserve"> </w:t>
      </w:r>
      <w:r w:rsidRPr="002B3823">
        <w:rPr>
          <w:rStyle w:val="Oregon"/>
        </w:rPr>
        <w:t>Supporting structures shall be designed to withstand the full known loads plus allowance for impact with due regard for the nature of the structural elements, the type of structure, and the manner of application and release of loads.</w:t>
      </w:r>
      <w:r w:rsidR="008B026A">
        <w:rPr>
          <w:rStyle w:val="Oregon"/>
        </w:rPr>
        <w:t xml:space="preserve"> </w:t>
      </w:r>
      <w:r w:rsidRPr="002B3823">
        <w:rPr>
          <w:rStyle w:val="Oregon"/>
        </w:rPr>
        <w:t>Ladders, platforms and handholds shall be provided as necessary to facilitate the inspection of the structures and tramway parts.</w:t>
      </w:r>
    </w:p>
    <w:p w:rsidR="00A5128E" w:rsidRPr="002B3823" w:rsidRDefault="00A5128E" w:rsidP="002B3823">
      <w:pPr>
        <w:pStyle w:val="List"/>
        <w:rPr>
          <w:rStyle w:val="Oregon"/>
        </w:rPr>
      </w:pPr>
      <w:r w:rsidRPr="002B3823">
        <w:rPr>
          <w:rStyle w:val="Oregon"/>
        </w:rPr>
        <w:lastRenderedPageBreak/>
        <w:t>(34)</w:t>
      </w:r>
      <w:r w:rsidR="008B026A" w:rsidRPr="00006370">
        <w:rPr>
          <w:rStyle w:val="Oregon"/>
        </w:rPr>
        <w:t xml:space="preserve"> </w:t>
      </w:r>
      <w:r w:rsidRPr="00006370">
        <w:rPr>
          <w:rStyle w:val="Oregon"/>
        </w:rPr>
        <w:t>Aerial Tramway Crossing Guards.</w:t>
      </w:r>
      <w:r w:rsidR="008B026A">
        <w:rPr>
          <w:rStyle w:val="Oregon"/>
        </w:rPr>
        <w:t xml:space="preserve"> </w:t>
      </w:r>
      <w:r w:rsidRPr="002B3823">
        <w:rPr>
          <w:rStyle w:val="Oregon"/>
        </w:rPr>
        <w:t>Crossing guards shall be provided where the tramways cross highways, railways, or other passageways.</w:t>
      </w:r>
      <w:r w:rsidR="008B026A">
        <w:rPr>
          <w:rStyle w:val="Oregon"/>
        </w:rPr>
        <w:t xml:space="preserve"> </w:t>
      </w:r>
      <w:r w:rsidRPr="002B3823">
        <w:rPr>
          <w:rStyle w:val="Oregon"/>
        </w:rPr>
        <w:t>These guards shall be of adequate construction for the type of material being handled on the tramway.</w:t>
      </w:r>
    </w:p>
    <w:p w:rsidR="00A5128E" w:rsidRPr="002B3823" w:rsidRDefault="00A5128E" w:rsidP="002B3823">
      <w:pPr>
        <w:pStyle w:val="List"/>
        <w:rPr>
          <w:rStyle w:val="Oregon"/>
        </w:rPr>
      </w:pPr>
      <w:r w:rsidRPr="002B3823">
        <w:rPr>
          <w:rStyle w:val="Oregon"/>
        </w:rPr>
        <w:t>(35)</w:t>
      </w:r>
      <w:r w:rsidR="008B026A" w:rsidRPr="00006370">
        <w:rPr>
          <w:rStyle w:val="Oregon"/>
        </w:rPr>
        <w:t xml:space="preserve"> </w:t>
      </w:r>
      <w:r w:rsidRPr="00006370">
        <w:rPr>
          <w:rStyle w:val="Oregon"/>
        </w:rPr>
        <w:t>Aerial Tr</w:t>
      </w:r>
      <w:r w:rsidR="002B3823" w:rsidRPr="00006370">
        <w:rPr>
          <w:rStyle w:val="Oregon"/>
        </w:rPr>
        <w:t>amway Operation and Maintenance</w:t>
      </w:r>
      <w:r w:rsidR="00E9417C" w:rsidRPr="00006370">
        <w:rPr>
          <w:rStyle w:val="Oregon"/>
        </w:rPr>
        <w:t>.</w:t>
      </w:r>
    </w:p>
    <w:p w:rsidR="00A5128E" w:rsidRPr="002B3823" w:rsidRDefault="00A5128E" w:rsidP="002B3823">
      <w:pPr>
        <w:pStyle w:val="List2"/>
        <w:rPr>
          <w:rStyle w:val="Oregon"/>
        </w:rPr>
      </w:pPr>
      <w:r w:rsidRPr="002B3823">
        <w:rPr>
          <w:rStyle w:val="Oregon"/>
        </w:rPr>
        <w:t>(a)</w:t>
      </w:r>
      <w:r w:rsidR="008B026A">
        <w:rPr>
          <w:rStyle w:val="Oregon"/>
        </w:rPr>
        <w:t xml:space="preserve"> </w:t>
      </w:r>
      <w:r w:rsidRPr="002B3823">
        <w:rPr>
          <w:rStyle w:val="Oregon"/>
        </w:rPr>
        <w:t>The tramway supervisor shall be charged with the responsibility for allowing only authorized and properly qualified</w:t>
      </w:r>
      <w:r w:rsidR="005A6982">
        <w:rPr>
          <w:rStyle w:val="Oregon"/>
        </w:rPr>
        <w:t xml:space="preserve"> parties around the tramway rig;</w:t>
      </w:r>
    </w:p>
    <w:p w:rsidR="00A5128E" w:rsidRPr="002B3823" w:rsidRDefault="00A5128E" w:rsidP="002B3823">
      <w:pPr>
        <w:pStyle w:val="List2"/>
        <w:rPr>
          <w:rStyle w:val="Oregon"/>
        </w:rPr>
      </w:pPr>
      <w:r w:rsidRPr="002B3823">
        <w:rPr>
          <w:rStyle w:val="Oregon"/>
        </w:rPr>
        <w:t>(b)</w:t>
      </w:r>
      <w:r w:rsidR="008B026A">
        <w:rPr>
          <w:rStyle w:val="Oregon"/>
        </w:rPr>
        <w:t xml:space="preserve"> </w:t>
      </w:r>
      <w:r w:rsidRPr="002B3823">
        <w:rPr>
          <w:rStyle w:val="Oregon"/>
        </w:rPr>
        <w:t>Inspection of the complete rig, track cables, buckets, structures, drives, electrical apparatus, and other operating parts shall be made at regular intervals.</w:t>
      </w:r>
      <w:r w:rsidR="008B026A">
        <w:rPr>
          <w:rStyle w:val="Oregon"/>
        </w:rPr>
        <w:t xml:space="preserve"> </w:t>
      </w:r>
      <w:r w:rsidRPr="002B3823">
        <w:rPr>
          <w:rStyle w:val="Oregon"/>
        </w:rPr>
        <w:t>Only the tramway supervisor and personnel designated by him or her shall be allowed to “ride” the buckets and then only in performance of a specific duty suc</w:t>
      </w:r>
      <w:r w:rsidR="005A6982">
        <w:rPr>
          <w:rStyle w:val="Oregon"/>
        </w:rPr>
        <w:t>h as inspection of track cables;</w:t>
      </w:r>
    </w:p>
    <w:p w:rsidR="00A5128E" w:rsidRPr="002B3823" w:rsidRDefault="00A5128E" w:rsidP="002B3823">
      <w:pPr>
        <w:pStyle w:val="List2"/>
        <w:rPr>
          <w:rStyle w:val="Oregon"/>
        </w:rPr>
      </w:pPr>
      <w:r w:rsidRPr="002B3823">
        <w:rPr>
          <w:rStyle w:val="Oregon"/>
        </w:rPr>
        <w:t>(c)</w:t>
      </w:r>
      <w:r w:rsidR="008B026A">
        <w:rPr>
          <w:rStyle w:val="Oregon"/>
        </w:rPr>
        <w:t xml:space="preserve"> </w:t>
      </w:r>
      <w:r w:rsidRPr="002B3823">
        <w:rPr>
          <w:rStyle w:val="Oregon"/>
        </w:rPr>
        <w:t>Grips on continuous tramways shall be inspected and adjusted at periodic intervals.</w:t>
      </w:r>
      <w:r w:rsidR="008B026A">
        <w:rPr>
          <w:rStyle w:val="Oregon"/>
        </w:rPr>
        <w:t xml:space="preserve"> </w:t>
      </w:r>
      <w:r w:rsidRPr="002B3823">
        <w:rPr>
          <w:rStyle w:val="Oregon"/>
        </w:rPr>
        <w:t>Worn p</w:t>
      </w:r>
      <w:r w:rsidR="005A6982">
        <w:rPr>
          <w:rStyle w:val="Oregon"/>
        </w:rPr>
        <w:t>arts shall be replaced promptly;</w:t>
      </w:r>
    </w:p>
    <w:p w:rsidR="00F44AE2" w:rsidRDefault="00A5128E" w:rsidP="002B3823">
      <w:pPr>
        <w:pStyle w:val="List2"/>
        <w:rPr>
          <w:rStyle w:val="Oregon"/>
        </w:rPr>
        <w:sectPr w:rsidR="00F44AE2" w:rsidSect="00F44AE2">
          <w:footerReference w:type="even" r:id="rId31"/>
          <w:footerReference w:type="default" r:id="rId32"/>
          <w:endnotePr>
            <w:numFmt w:val="decimal"/>
          </w:endnotePr>
          <w:type w:val="continuous"/>
          <w:pgSz w:w="12240" w:h="15840" w:code="1"/>
          <w:pgMar w:top="2160" w:right="720" w:bottom="1440" w:left="1350" w:header="720" w:footer="720" w:gutter="0"/>
          <w:cols w:space="720"/>
          <w:titlePg/>
          <w:docGrid w:linePitch="360"/>
        </w:sectPr>
      </w:pPr>
      <w:r w:rsidRPr="002B3823">
        <w:rPr>
          <w:rStyle w:val="Oregon"/>
        </w:rPr>
        <w:t>(d)</w:t>
      </w:r>
      <w:r w:rsidR="008B026A">
        <w:rPr>
          <w:rStyle w:val="Oregon"/>
        </w:rPr>
        <w:t xml:space="preserve"> </w:t>
      </w:r>
      <w:r w:rsidRPr="002B3823">
        <w:rPr>
          <w:rStyle w:val="Oregon"/>
        </w:rPr>
        <w:t>Lubrication of track cables, hauling rope bearings, rails and guides shall be performed at regular intervals.</w:t>
      </w:r>
    </w:p>
    <w:p w:rsidR="00A5128E" w:rsidRPr="006B5A99" w:rsidRDefault="00AD56E0" w:rsidP="003106DF">
      <w:pPr>
        <w:pStyle w:val="List2"/>
        <w:rPr>
          <w:rStyle w:val="Notes"/>
          <w:i/>
        </w:rPr>
      </w:pPr>
      <w:r>
        <w:rPr>
          <w:rStyle w:val="Notes"/>
          <w:b/>
          <w:i/>
        </w:rPr>
        <w:t>Note:</w:t>
      </w:r>
      <w:r>
        <w:rPr>
          <w:rStyle w:val="Notes"/>
          <w:i/>
        </w:rPr>
        <w:t xml:space="preserve"> </w:t>
      </w:r>
      <w:r w:rsidR="00A5128E" w:rsidRPr="006B5A99">
        <w:rPr>
          <w:rStyle w:val="Notes"/>
          <w:i/>
        </w:rPr>
        <w:t>The lubrication of the hauling rope should preferably be continuous by means of a controlled drop feed from an oil reservoir at one or both ends of the line.</w:t>
      </w:r>
      <w:r w:rsidR="008B026A">
        <w:rPr>
          <w:rStyle w:val="Notes"/>
          <w:i/>
        </w:rPr>
        <w:t xml:space="preserve"> </w:t>
      </w:r>
      <w:r w:rsidR="00A5128E" w:rsidRPr="006B5A99">
        <w:rPr>
          <w:rStyle w:val="Notes"/>
          <w:i/>
        </w:rPr>
        <w:t>This lubrication should not occur as the rope enters the driving sheave, but rather as the rope leaves the drive sheave and passes over a support sheave.</w:t>
      </w:r>
    </w:p>
    <w:p w:rsidR="00A5128E" w:rsidRPr="002B3823" w:rsidRDefault="00A5128E" w:rsidP="002B3823">
      <w:pPr>
        <w:pStyle w:val="List2"/>
        <w:rPr>
          <w:rStyle w:val="Oregon"/>
        </w:rPr>
      </w:pPr>
      <w:r w:rsidRPr="002B3823">
        <w:rPr>
          <w:rStyle w:val="Oregon"/>
        </w:rPr>
        <w:t>(e)</w:t>
      </w:r>
      <w:r w:rsidR="008B026A">
        <w:rPr>
          <w:rStyle w:val="Oregon"/>
        </w:rPr>
        <w:t xml:space="preserve"> </w:t>
      </w:r>
      <w:r w:rsidRPr="002B3823">
        <w:rPr>
          <w:rStyle w:val="Oregon"/>
        </w:rPr>
        <w:t>Where counterweighted spans are used, the counterweight shall hang free when the cable is fully loaded.</w:t>
      </w:r>
      <w:r w:rsidR="008B026A">
        <w:rPr>
          <w:rStyle w:val="Oregon"/>
        </w:rPr>
        <w:t xml:space="preserve"> </w:t>
      </w:r>
      <w:r w:rsidRPr="002B3823">
        <w:rPr>
          <w:rStyle w:val="Oregon"/>
        </w:rPr>
        <w:t>The deflection of anchored spans shall be adjusted by take-up means provided to keep the cable tension within the proper limits.</w:t>
      </w:r>
    </w:p>
    <w:p w:rsidR="00A5128E" w:rsidRPr="00006370" w:rsidRDefault="00A5128E" w:rsidP="002B3823">
      <w:pPr>
        <w:pStyle w:val="List"/>
        <w:rPr>
          <w:rStyle w:val="Oregon"/>
        </w:rPr>
      </w:pPr>
      <w:r w:rsidRPr="002B3823">
        <w:rPr>
          <w:rStyle w:val="Oregon"/>
        </w:rPr>
        <w:t>(36)</w:t>
      </w:r>
      <w:r w:rsidR="008B026A">
        <w:rPr>
          <w:rStyle w:val="Oregon"/>
        </w:rPr>
        <w:t xml:space="preserve"> </w:t>
      </w:r>
      <w:r w:rsidRPr="00006370">
        <w:rPr>
          <w:rStyle w:val="Oregon"/>
        </w:rPr>
        <w:t>Aerial</w:t>
      </w:r>
      <w:r w:rsidR="002B3823" w:rsidRPr="00006370">
        <w:rPr>
          <w:rStyle w:val="Oregon"/>
        </w:rPr>
        <w:t xml:space="preserve"> Tramway Traffic Control System</w:t>
      </w:r>
      <w:r w:rsidR="00E9417C" w:rsidRPr="00006370">
        <w:rPr>
          <w:rStyle w:val="Oregon"/>
        </w:rPr>
        <w:t>.</w:t>
      </w:r>
    </w:p>
    <w:p w:rsidR="00A5128E" w:rsidRPr="002B3823" w:rsidRDefault="00A5128E" w:rsidP="002B3823">
      <w:pPr>
        <w:pStyle w:val="List2"/>
        <w:rPr>
          <w:rStyle w:val="Oregon"/>
        </w:rPr>
      </w:pPr>
      <w:r w:rsidRPr="002B3823">
        <w:rPr>
          <w:rStyle w:val="Oregon"/>
        </w:rPr>
        <w:t>(a)</w:t>
      </w:r>
      <w:r w:rsidR="008B026A">
        <w:rPr>
          <w:rStyle w:val="Oregon"/>
        </w:rPr>
        <w:t xml:space="preserve"> </w:t>
      </w:r>
      <w:r w:rsidRPr="002B3823">
        <w:rPr>
          <w:rStyle w:val="Oregon"/>
        </w:rPr>
        <w:t xml:space="preserve">There shall be at least three control systems, as the operation of an aerial tramway is dangerous without </w:t>
      </w:r>
      <w:r w:rsidR="005A6982">
        <w:rPr>
          <w:rStyle w:val="Oregon"/>
        </w:rPr>
        <w:t>alternate communication systems</w:t>
      </w:r>
      <w:r w:rsidR="00FA2ED2">
        <w:rPr>
          <w:rStyle w:val="Oregon"/>
        </w:rPr>
        <w:t>.</w:t>
      </w:r>
    </w:p>
    <w:p w:rsidR="00A5128E" w:rsidRPr="006B5A99" w:rsidRDefault="00AD56E0" w:rsidP="003106DF">
      <w:pPr>
        <w:pStyle w:val="List2"/>
        <w:rPr>
          <w:rStyle w:val="Notes"/>
          <w:i/>
        </w:rPr>
      </w:pPr>
      <w:r>
        <w:rPr>
          <w:rStyle w:val="Notes"/>
          <w:b/>
          <w:i/>
        </w:rPr>
        <w:t>Note:</w:t>
      </w:r>
      <w:r>
        <w:rPr>
          <w:rStyle w:val="Notes"/>
          <w:i/>
        </w:rPr>
        <w:t xml:space="preserve"> </w:t>
      </w:r>
      <w:r w:rsidR="00A5128E" w:rsidRPr="006B5A99">
        <w:rPr>
          <w:rStyle w:val="Notes"/>
          <w:i/>
        </w:rPr>
        <w:t>Recommended Communications Systems:</w:t>
      </w:r>
    </w:p>
    <w:p w:rsidR="00A5128E" w:rsidRPr="00006370" w:rsidRDefault="00A5128E" w:rsidP="00006370">
      <w:pPr>
        <w:pStyle w:val="List3"/>
        <w:rPr>
          <w:rStyle w:val="Oregon"/>
        </w:rPr>
      </w:pPr>
      <w:r w:rsidRPr="00006370">
        <w:rPr>
          <w:rStyle w:val="Oregon"/>
        </w:rPr>
        <w:t>(A)</w:t>
      </w:r>
      <w:r w:rsidR="008B026A" w:rsidRPr="00006370">
        <w:rPr>
          <w:rStyle w:val="Oregon"/>
        </w:rPr>
        <w:t xml:space="preserve"> </w:t>
      </w:r>
      <w:r w:rsidRPr="00006370">
        <w:rPr>
          <w:rStyle w:val="Oregon"/>
        </w:rPr>
        <w:t>A bell signal code and push button stations for warning of stop, start, slow speed, high speed, and reverse.</w:t>
      </w:r>
      <w:r w:rsidR="008B026A" w:rsidRPr="00006370">
        <w:rPr>
          <w:rStyle w:val="Oregon"/>
        </w:rPr>
        <w:t xml:space="preserve"> </w:t>
      </w:r>
      <w:r w:rsidRPr="00006370">
        <w:rPr>
          <w:rStyle w:val="Oregon"/>
        </w:rPr>
        <w:t>Portable linesman sets should be provided for tapping along the line</w:t>
      </w:r>
      <w:r w:rsidR="00FA2ED2">
        <w:rPr>
          <w:rStyle w:val="Oregon"/>
        </w:rPr>
        <w:t>;</w:t>
      </w:r>
    </w:p>
    <w:p w:rsidR="00A5128E" w:rsidRPr="00006370" w:rsidRDefault="00A5128E" w:rsidP="00006370">
      <w:pPr>
        <w:pStyle w:val="List3"/>
        <w:rPr>
          <w:rStyle w:val="Oregon"/>
        </w:rPr>
      </w:pPr>
      <w:r w:rsidRPr="00006370">
        <w:rPr>
          <w:rStyle w:val="Oregon"/>
        </w:rPr>
        <w:t>(B)</w:t>
      </w:r>
      <w:r w:rsidR="008B026A" w:rsidRPr="00006370">
        <w:rPr>
          <w:rStyle w:val="Oregon"/>
        </w:rPr>
        <w:t xml:space="preserve"> </w:t>
      </w:r>
      <w:r w:rsidRPr="00006370">
        <w:rPr>
          <w:rStyle w:val="Oregon"/>
        </w:rPr>
        <w:t>An all metallic aerial wire circuit telephone with instruments at certain points along the line in addition to the termina</w:t>
      </w:r>
      <w:r w:rsidR="005A6982" w:rsidRPr="00006370">
        <w:rPr>
          <w:rStyle w:val="Oregon"/>
        </w:rPr>
        <w:t>l sets;</w:t>
      </w:r>
    </w:p>
    <w:p w:rsidR="00A5128E" w:rsidRPr="00006370" w:rsidRDefault="00A5128E" w:rsidP="00006370">
      <w:pPr>
        <w:pStyle w:val="List3"/>
        <w:rPr>
          <w:rStyle w:val="Oregon"/>
        </w:rPr>
      </w:pPr>
      <w:r w:rsidRPr="00006370">
        <w:rPr>
          <w:rStyle w:val="Oregon"/>
        </w:rPr>
        <w:t>(C)</w:t>
      </w:r>
      <w:r w:rsidR="008B026A" w:rsidRPr="00006370">
        <w:rPr>
          <w:rStyle w:val="Oregon"/>
        </w:rPr>
        <w:t xml:space="preserve"> </w:t>
      </w:r>
      <w:r w:rsidRPr="00006370">
        <w:rPr>
          <w:rStyle w:val="Oregon"/>
        </w:rPr>
        <w:t>A second telephone circuit which may be grounded if desired.</w:t>
      </w:r>
    </w:p>
    <w:p w:rsidR="00A5128E" w:rsidRPr="002B3823" w:rsidRDefault="00A5128E" w:rsidP="002B3823">
      <w:pPr>
        <w:pStyle w:val="List2"/>
        <w:rPr>
          <w:rStyle w:val="Oregon"/>
        </w:rPr>
      </w:pPr>
      <w:r w:rsidRPr="002B3823">
        <w:rPr>
          <w:rStyle w:val="Oregon"/>
        </w:rPr>
        <w:t>(b)</w:t>
      </w:r>
      <w:r w:rsidR="008B026A">
        <w:rPr>
          <w:rStyle w:val="Oregon"/>
        </w:rPr>
        <w:t xml:space="preserve"> </w:t>
      </w:r>
      <w:r w:rsidRPr="002B3823">
        <w:rPr>
          <w:rStyle w:val="Oregon"/>
        </w:rPr>
        <w:t>Condensers for static elimination and lightning arrestors should be i</w:t>
      </w:r>
      <w:r w:rsidR="005A6982">
        <w:rPr>
          <w:rStyle w:val="Oregon"/>
        </w:rPr>
        <w:t>nstalled to protect instruments;</w:t>
      </w:r>
    </w:p>
    <w:p w:rsidR="00A5128E" w:rsidRPr="002B3823" w:rsidRDefault="00A5128E" w:rsidP="002B3823">
      <w:pPr>
        <w:pStyle w:val="List2"/>
        <w:rPr>
          <w:rStyle w:val="Oregon"/>
        </w:rPr>
      </w:pPr>
      <w:r w:rsidRPr="002B3823">
        <w:rPr>
          <w:rStyle w:val="Oregon"/>
        </w:rPr>
        <w:t>(c)</w:t>
      </w:r>
      <w:r w:rsidR="008B026A">
        <w:rPr>
          <w:rStyle w:val="Oregon"/>
        </w:rPr>
        <w:t xml:space="preserve"> </w:t>
      </w:r>
      <w:r w:rsidRPr="002B3823">
        <w:rPr>
          <w:rStyle w:val="Oregon"/>
        </w:rPr>
        <w:t xml:space="preserve">Protection should be provided against short-circuiting of the telephone and bell circuits by water running down the line supports and diverting current </w:t>
      </w:r>
      <w:r w:rsidR="005A6982">
        <w:rPr>
          <w:rStyle w:val="Oregon"/>
        </w:rPr>
        <w:t>to the towers and station steel;</w:t>
      </w:r>
    </w:p>
    <w:p w:rsidR="00A5128E" w:rsidRPr="002B3823" w:rsidRDefault="00A5128E" w:rsidP="002B3823">
      <w:pPr>
        <w:pStyle w:val="List2"/>
        <w:rPr>
          <w:rStyle w:val="Oregon"/>
        </w:rPr>
      </w:pPr>
      <w:r w:rsidRPr="002B3823">
        <w:rPr>
          <w:rStyle w:val="Oregon"/>
        </w:rPr>
        <w:t>(d)</w:t>
      </w:r>
      <w:r w:rsidR="008B026A">
        <w:rPr>
          <w:rStyle w:val="Oregon"/>
        </w:rPr>
        <w:t xml:space="preserve"> </w:t>
      </w:r>
      <w:r w:rsidRPr="002B3823">
        <w:rPr>
          <w:rStyle w:val="Oregon"/>
        </w:rPr>
        <w:t xml:space="preserve">Suitable lighting shall be provided at critical points along the line </w:t>
      </w:r>
      <w:r w:rsidR="005A6982">
        <w:rPr>
          <w:rStyle w:val="Oregon"/>
        </w:rPr>
        <w:t>for night operation and repairs;</w:t>
      </w:r>
    </w:p>
    <w:p w:rsidR="00A5128E" w:rsidRDefault="00A5128E" w:rsidP="002B3823">
      <w:pPr>
        <w:pStyle w:val="List2"/>
        <w:rPr>
          <w:rStyle w:val="Oregon"/>
        </w:rPr>
      </w:pPr>
      <w:r w:rsidRPr="002B3823">
        <w:rPr>
          <w:rStyle w:val="Oregon"/>
        </w:rPr>
        <w:t>(e)</w:t>
      </w:r>
      <w:r w:rsidR="008B026A">
        <w:rPr>
          <w:rStyle w:val="Oregon"/>
        </w:rPr>
        <w:t xml:space="preserve"> </w:t>
      </w:r>
      <w:r w:rsidRPr="002B3823">
        <w:rPr>
          <w:rStyle w:val="Oregon"/>
        </w:rPr>
        <w:t>When vehicles are drawn up an incline by means of a cable, the cable shall be in alignment with the central line between the vehicle tread and the hoisting drum.</w:t>
      </w:r>
      <w:r w:rsidR="008B026A">
        <w:rPr>
          <w:rStyle w:val="Oregon"/>
        </w:rPr>
        <w:t xml:space="preserve"> </w:t>
      </w:r>
      <w:r w:rsidRPr="002B3823">
        <w:rPr>
          <w:rStyle w:val="Oregon"/>
        </w:rPr>
        <w:t>A substantial bumper shall be installed at the foot of the incline, or if the vehicle travels beyond this point, at the end of its runway.</w:t>
      </w:r>
      <w:r w:rsidR="008B026A">
        <w:rPr>
          <w:rStyle w:val="Oregon"/>
        </w:rPr>
        <w:t xml:space="preserve"> </w:t>
      </w:r>
      <w:r w:rsidRPr="002B3823">
        <w:rPr>
          <w:rStyle w:val="Oregon"/>
        </w:rPr>
        <w:t>Workers shall not ride on the vehicle nor remain in a position behind the vehicle when it is in motion.</w:t>
      </w:r>
    </w:p>
    <w:p w:rsidR="00A5128E" w:rsidRPr="006B5A99" w:rsidRDefault="00A5128E" w:rsidP="002B3823">
      <w:pPr>
        <w:jc w:val="center"/>
        <w:rPr>
          <w:rStyle w:val="Oregon"/>
          <w:b/>
        </w:rPr>
      </w:pPr>
      <w:r w:rsidRPr="006B5A99">
        <w:rPr>
          <w:rStyle w:val="Oregon"/>
          <w:b/>
        </w:rPr>
        <w:t>Material Hoists</w:t>
      </w:r>
    </w:p>
    <w:p w:rsidR="00A5128E" w:rsidRPr="006B5A99" w:rsidRDefault="002B3823" w:rsidP="002B3823">
      <w:pPr>
        <w:pStyle w:val="List"/>
        <w:rPr>
          <w:rStyle w:val="Oregon"/>
          <w:b/>
        </w:rPr>
      </w:pPr>
      <w:r>
        <w:rPr>
          <w:rStyle w:val="Oregon"/>
        </w:rPr>
        <w:t>(37)</w:t>
      </w:r>
      <w:r w:rsidR="008B026A">
        <w:rPr>
          <w:rStyle w:val="Oregon"/>
        </w:rPr>
        <w:t xml:space="preserve"> </w:t>
      </w:r>
      <w:r w:rsidRPr="00006370">
        <w:rPr>
          <w:rStyle w:val="Oregon"/>
        </w:rPr>
        <w:t>General Requirements</w:t>
      </w:r>
      <w:r w:rsidR="00E9417C" w:rsidRPr="00006370">
        <w:rPr>
          <w:rStyle w:val="Oregon"/>
        </w:rPr>
        <w:t>.</w:t>
      </w:r>
    </w:p>
    <w:p w:rsidR="00A5128E" w:rsidRPr="002B3823" w:rsidRDefault="00A5128E" w:rsidP="002B3823">
      <w:pPr>
        <w:pStyle w:val="List2"/>
        <w:rPr>
          <w:rStyle w:val="Oregon"/>
        </w:rPr>
      </w:pPr>
      <w:r w:rsidRPr="002B3823">
        <w:rPr>
          <w:rStyle w:val="Oregon"/>
        </w:rPr>
        <w:t>(a)</w:t>
      </w:r>
      <w:r w:rsidR="008B026A">
        <w:rPr>
          <w:rStyle w:val="Oregon"/>
        </w:rPr>
        <w:t xml:space="preserve"> </w:t>
      </w:r>
      <w:r w:rsidRPr="002B3823">
        <w:rPr>
          <w:rStyle w:val="Oregon"/>
        </w:rPr>
        <w:t>All material hoist towers shall be designed, built, and tested under the direction of a</w:t>
      </w:r>
      <w:r w:rsidR="005A6982">
        <w:rPr>
          <w:rStyle w:val="Oregon"/>
        </w:rPr>
        <w:t xml:space="preserve"> licensed professional engineer;</w:t>
      </w:r>
    </w:p>
    <w:p w:rsidR="00A5128E" w:rsidRPr="002B3823" w:rsidRDefault="00A5128E" w:rsidP="002B3823">
      <w:pPr>
        <w:pStyle w:val="List2"/>
        <w:rPr>
          <w:rStyle w:val="Oregon"/>
        </w:rPr>
      </w:pPr>
      <w:r w:rsidRPr="002B3823">
        <w:rPr>
          <w:rStyle w:val="Oregon"/>
        </w:rPr>
        <w:t>(b)</w:t>
      </w:r>
      <w:r w:rsidR="008B026A">
        <w:rPr>
          <w:rStyle w:val="Oregon"/>
        </w:rPr>
        <w:t xml:space="preserve"> </w:t>
      </w:r>
      <w:r w:rsidRPr="002B3823">
        <w:rPr>
          <w:rStyle w:val="Oregon"/>
        </w:rPr>
        <w:t>The employer shall comply with the manufacturer’s specifications and limitations applicable to the operation of all hoists and elevators.</w:t>
      </w:r>
      <w:r w:rsidR="008B026A">
        <w:rPr>
          <w:rStyle w:val="Oregon"/>
        </w:rPr>
        <w:t xml:space="preserve"> </w:t>
      </w:r>
      <w:r w:rsidRPr="002B3823">
        <w:rPr>
          <w:rStyle w:val="Oregon"/>
        </w:rPr>
        <w:t xml:space="preserve">Where manufacturer’s specifications are not available, the limitations assigned to the equipment shall be based on the determinations of a professional </w:t>
      </w:r>
      <w:r w:rsidR="005A6982">
        <w:rPr>
          <w:rStyle w:val="Oregon"/>
        </w:rPr>
        <w:t>engineer competent in the field;</w:t>
      </w:r>
    </w:p>
    <w:p w:rsidR="00A5128E" w:rsidRPr="002B3823" w:rsidRDefault="00A5128E" w:rsidP="002B3823">
      <w:pPr>
        <w:pStyle w:val="List2"/>
        <w:rPr>
          <w:rStyle w:val="Oregon"/>
        </w:rPr>
      </w:pPr>
      <w:r w:rsidRPr="002B3823">
        <w:rPr>
          <w:rStyle w:val="Oregon"/>
        </w:rPr>
        <w:t>(c)</w:t>
      </w:r>
      <w:r w:rsidR="008B026A">
        <w:rPr>
          <w:rStyle w:val="Oregon"/>
        </w:rPr>
        <w:t xml:space="preserve"> </w:t>
      </w:r>
      <w:r w:rsidRPr="002B3823">
        <w:rPr>
          <w:rStyle w:val="Oregon"/>
        </w:rPr>
        <w:t>Platforms of ample size and strength with standard railings shall be built at each level where persons work.</w:t>
      </w:r>
      <w:r w:rsidR="008B026A">
        <w:rPr>
          <w:rStyle w:val="Oregon"/>
        </w:rPr>
        <w:t xml:space="preserve"> </w:t>
      </w:r>
      <w:r w:rsidRPr="002B3823">
        <w:rPr>
          <w:rStyle w:val="Oregon"/>
        </w:rPr>
        <w:t>See requirement in OAR 437, Divisio</w:t>
      </w:r>
      <w:r w:rsidR="005A6982">
        <w:rPr>
          <w:rStyle w:val="Oregon"/>
        </w:rPr>
        <w:t>n 2/D, Walking-Working Surfaces;</w:t>
      </w:r>
    </w:p>
    <w:p w:rsidR="00A5128E" w:rsidRPr="002B3823" w:rsidRDefault="00A5128E" w:rsidP="002B3823">
      <w:pPr>
        <w:pStyle w:val="List2"/>
        <w:rPr>
          <w:rStyle w:val="Oregon"/>
        </w:rPr>
      </w:pPr>
      <w:r w:rsidRPr="002B3823">
        <w:rPr>
          <w:rStyle w:val="Oregon"/>
        </w:rPr>
        <w:t>(d)</w:t>
      </w:r>
      <w:r w:rsidR="008B026A">
        <w:rPr>
          <w:rStyle w:val="Oregon"/>
        </w:rPr>
        <w:t xml:space="preserve"> </w:t>
      </w:r>
      <w:r w:rsidRPr="002B3823">
        <w:rPr>
          <w:rStyle w:val="Oregon"/>
        </w:rPr>
        <w:t>Standard railings shall be placed on the open sides of runways connecting the tower to the structure with a gate provided</w:t>
      </w:r>
      <w:r w:rsidR="005A6982">
        <w:rPr>
          <w:rStyle w:val="Oregon"/>
        </w:rPr>
        <w:t xml:space="preserve"> at all openings into the tower;</w:t>
      </w:r>
    </w:p>
    <w:p w:rsidR="00A5128E" w:rsidRPr="002B3823" w:rsidRDefault="00A5128E" w:rsidP="002B3823">
      <w:pPr>
        <w:pStyle w:val="List2"/>
        <w:rPr>
          <w:rStyle w:val="Oregon"/>
        </w:rPr>
      </w:pPr>
      <w:r w:rsidRPr="002B3823">
        <w:rPr>
          <w:rStyle w:val="Oregon"/>
        </w:rPr>
        <w:t>(e)</w:t>
      </w:r>
      <w:r w:rsidR="008B026A">
        <w:rPr>
          <w:rStyle w:val="Oregon"/>
        </w:rPr>
        <w:t xml:space="preserve"> </w:t>
      </w:r>
      <w:r w:rsidRPr="002B3823">
        <w:rPr>
          <w:rStyle w:val="Oregon"/>
        </w:rPr>
        <w:t xml:space="preserve">Rated load capacities, recommended operating speeds, and special hazard warnings or instructions shall </w:t>
      </w:r>
      <w:r w:rsidR="005A6982">
        <w:rPr>
          <w:rStyle w:val="Oregon"/>
        </w:rPr>
        <w:t>be posted on cars and platforms;</w:t>
      </w:r>
    </w:p>
    <w:p w:rsidR="00A5128E" w:rsidRPr="002B3823" w:rsidRDefault="00A5128E" w:rsidP="002B3823">
      <w:pPr>
        <w:pStyle w:val="List2"/>
        <w:rPr>
          <w:rStyle w:val="Oregon"/>
        </w:rPr>
      </w:pPr>
      <w:r w:rsidRPr="002B3823">
        <w:rPr>
          <w:rStyle w:val="Oregon"/>
        </w:rPr>
        <w:t>(f)</w:t>
      </w:r>
      <w:r w:rsidR="008B026A">
        <w:rPr>
          <w:rStyle w:val="Oregon"/>
        </w:rPr>
        <w:t xml:space="preserve"> </w:t>
      </w:r>
      <w:r w:rsidRPr="002B3823">
        <w:rPr>
          <w:rStyle w:val="Oregon"/>
        </w:rPr>
        <w:t>Hoisting ropes shall be installed in accordance with the wire rope</w:t>
      </w:r>
      <w:r w:rsidR="005A6982">
        <w:rPr>
          <w:rStyle w:val="Oregon"/>
        </w:rPr>
        <w:t xml:space="preserve"> manufacturer’s recommendations;</w:t>
      </w:r>
    </w:p>
    <w:p w:rsidR="00A5128E" w:rsidRPr="002B3823" w:rsidRDefault="00A5128E" w:rsidP="002B3823">
      <w:pPr>
        <w:pStyle w:val="List2"/>
        <w:rPr>
          <w:rStyle w:val="Oregon"/>
        </w:rPr>
      </w:pPr>
      <w:r w:rsidRPr="002B3823">
        <w:rPr>
          <w:rStyle w:val="Oregon"/>
        </w:rPr>
        <w:t>(g)</w:t>
      </w:r>
      <w:r w:rsidR="008B026A">
        <w:rPr>
          <w:rStyle w:val="Oregon"/>
        </w:rPr>
        <w:t xml:space="preserve"> </w:t>
      </w:r>
      <w:r w:rsidRPr="002B3823">
        <w:rPr>
          <w:rStyle w:val="Oregon"/>
        </w:rPr>
        <w:t>Wire rope shall be removed from service when any of the following conditions exist:</w:t>
      </w:r>
    </w:p>
    <w:p w:rsidR="00A5128E" w:rsidRPr="002B3823" w:rsidRDefault="00A5128E" w:rsidP="002B3823">
      <w:pPr>
        <w:pStyle w:val="List3"/>
        <w:rPr>
          <w:rStyle w:val="Oregon"/>
        </w:rPr>
      </w:pPr>
      <w:r w:rsidRPr="002B3823">
        <w:rPr>
          <w:rStyle w:val="Oregon"/>
        </w:rPr>
        <w:t>(A)</w:t>
      </w:r>
      <w:r w:rsidR="008B026A">
        <w:rPr>
          <w:rStyle w:val="Oregon"/>
        </w:rPr>
        <w:t xml:space="preserve"> </w:t>
      </w:r>
      <w:r w:rsidRPr="002B3823">
        <w:rPr>
          <w:rStyle w:val="Oregon"/>
        </w:rPr>
        <w:t>In hoisting ropes, six randomly distributed broken wires in one rope lay or three broken wires in one strand in one rope lay;</w:t>
      </w:r>
    </w:p>
    <w:p w:rsidR="00A5128E" w:rsidRPr="002B3823" w:rsidRDefault="00A5128E" w:rsidP="002B3823">
      <w:pPr>
        <w:pStyle w:val="List3"/>
        <w:rPr>
          <w:rStyle w:val="Oregon"/>
        </w:rPr>
      </w:pPr>
      <w:r w:rsidRPr="002B3823">
        <w:rPr>
          <w:rStyle w:val="Oregon"/>
        </w:rPr>
        <w:t>(B)</w:t>
      </w:r>
      <w:r w:rsidR="008B026A">
        <w:rPr>
          <w:rStyle w:val="Oregon"/>
        </w:rPr>
        <w:t xml:space="preserve"> </w:t>
      </w:r>
      <w:r w:rsidRPr="002B3823">
        <w:rPr>
          <w:rStyle w:val="Oregon"/>
        </w:rPr>
        <w:t>Abrasion, scrubbing, flattening, or peening, causing loss of more than one-third of the original diameter of the outside wires;</w:t>
      </w:r>
    </w:p>
    <w:p w:rsidR="00A5128E" w:rsidRPr="002B3823" w:rsidRDefault="00A5128E" w:rsidP="002B3823">
      <w:pPr>
        <w:pStyle w:val="List3"/>
        <w:rPr>
          <w:rStyle w:val="Oregon"/>
        </w:rPr>
      </w:pPr>
      <w:r w:rsidRPr="002B3823">
        <w:rPr>
          <w:rStyle w:val="Oregon"/>
        </w:rPr>
        <w:t>(C)</w:t>
      </w:r>
      <w:r w:rsidR="008B026A">
        <w:rPr>
          <w:rStyle w:val="Oregon"/>
        </w:rPr>
        <w:t xml:space="preserve"> </w:t>
      </w:r>
      <w:r w:rsidRPr="002B3823">
        <w:rPr>
          <w:rStyle w:val="Oregon"/>
        </w:rPr>
        <w:t>Evidence of any heat damage or any damage caused by contact with electrical wires;</w:t>
      </w:r>
    </w:p>
    <w:p w:rsidR="00A5128E" w:rsidRPr="002B3823" w:rsidRDefault="00A5128E" w:rsidP="002B3823">
      <w:pPr>
        <w:pStyle w:val="List3"/>
        <w:rPr>
          <w:rStyle w:val="Oregon"/>
        </w:rPr>
      </w:pPr>
      <w:r w:rsidRPr="002B3823">
        <w:rPr>
          <w:rStyle w:val="Oregon"/>
        </w:rPr>
        <w:t>(D)</w:t>
      </w:r>
      <w:r w:rsidR="008B026A">
        <w:rPr>
          <w:rStyle w:val="Oregon"/>
        </w:rPr>
        <w:t xml:space="preserve"> </w:t>
      </w:r>
      <w:r w:rsidRPr="002B3823">
        <w:rPr>
          <w:rStyle w:val="Oregon"/>
        </w:rPr>
        <w:t>Reduction from nominal diameter of more than 3/64-inch for diameters up to and including 3/4-inch; 1/16-inch for diameters 7/8 to 1 1/8 inches; and 3/32-inch for diameters 1 1/4 to 1 1/2 inches.</w:t>
      </w:r>
    </w:p>
    <w:p w:rsidR="00A5128E" w:rsidRPr="002B3823" w:rsidRDefault="00A5128E" w:rsidP="002B3823">
      <w:pPr>
        <w:pStyle w:val="List2"/>
        <w:rPr>
          <w:rStyle w:val="Oregon"/>
        </w:rPr>
      </w:pPr>
      <w:r w:rsidRPr="002B3823">
        <w:rPr>
          <w:rStyle w:val="Oregon"/>
        </w:rPr>
        <w:t>(h)</w:t>
      </w:r>
      <w:r w:rsidR="008B026A">
        <w:rPr>
          <w:rStyle w:val="Oregon"/>
        </w:rPr>
        <w:t xml:space="preserve"> </w:t>
      </w:r>
      <w:r w:rsidRPr="002B3823">
        <w:rPr>
          <w:rStyle w:val="Oregon"/>
        </w:rPr>
        <w:t>All welding on critically stressed members of hoisting devices shall be performed within the current standards of the American Welding Society and the welding performed by welders qualified to p</w:t>
      </w:r>
      <w:r w:rsidR="005A6982">
        <w:rPr>
          <w:rStyle w:val="Oregon"/>
        </w:rPr>
        <w:t>erform high quality welding;</w:t>
      </w:r>
    </w:p>
    <w:p w:rsidR="00A5128E" w:rsidRPr="002B3823" w:rsidRDefault="00A5128E" w:rsidP="002B3823">
      <w:pPr>
        <w:pStyle w:val="List2"/>
        <w:rPr>
          <w:rStyle w:val="Oregon"/>
        </w:rPr>
      </w:pPr>
      <w:r w:rsidRPr="002B3823">
        <w:rPr>
          <w:rStyle w:val="Oregon"/>
        </w:rPr>
        <w:t>(i)</w:t>
      </w:r>
      <w:r w:rsidR="008B026A">
        <w:rPr>
          <w:rStyle w:val="Oregon"/>
        </w:rPr>
        <w:t xml:space="preserve"> </w:t>
      </w:r>
      <w:r w:rsidRPr="002B3823">
        <w:rPr>
          <w:rStyle w:val="Oregon"/>
        </w:rPr>
        <w:t>The installation of liv</w:t>
      </w:r>
      <w:r w:rsidR="005A6982">
        <w:rPr>
          <w:rStyle w:val="Oregon"/>
        </w:rPr>
        <w:t>e booms on hoists is prohibited;</w:t>
      </w:r>
    </w:p>
    <w:p w:rsidR="00A5128E" w:rsidRPr="002B3823" w:rsidRDefault="00A5128E" w:rsidP="002B3823">
      <w:pPr>
        <w:pStyle w:val="List2"/>
        <w:rPr>
          <w:rStyle w:val="Oregon"/>
        </w:rPr>
      </w:pPr>
      <w:r w:rsidRPr="002B3823">
        <w:rPr>
          <w:rStyle w:val="Oregon"/>
        </w:rPr>
        <w:t>(j)</w:t>
      </w:r>
      <w:r w:rsidR="008B026A">
        <w:rPr>
          <w:rStyle w:val="Oregon"/>
        </w:rPr>
        <w:t xml:space="preserve"> </w:t>
      </w:r>
      <w:r w:rsidRPr="002B3823">
        <w:rPr>
          <w:rStyle w:val="Oregon"/>
        </w:rPr>
        <w:t>Operating rules shall be established and posted at the operator’s station of the hoist.</w:t>
      </w:r>
      <w:r w:rsidR="008B026A">
        <w:rPr>
          <w:rStyle w:val="Oregon"/>
        </w:rPr>
        <w:t xml:space="preserve"> </w:t>
      </w:r>
      <w:r w:rsidRPr="002B3823">
        <w:rPr>
          <w:rStyle w:val="Oregon"/>
        </w:rPr>
        <w:t>Such rules including signal system and allowable speed for various loads shall be enforced.</w:t>
      </w:r>
      <w:r w:rsidR="008B026A">
        <w:rPr>
          <w:rStyle w:val="Oregon"/>
        </w:rPr>
        <w:t xml:space="preserve"> </w:t>
      </w:r>
      <w:r w:rsidRPr="002B3823">
        <w:rPr>
          <w:rStyle w:val="Oregon"/>
        </w:rPr>
        <w:t>Rules and notices shall be posted on the car frame or crossheads in a conspicuous location, including the statement “No Riders Allowed”</w:t>
      </w:r>
      <w:r w:rsidR="005A6982">
        <w:rPr>
          <w:rStyle w:val="Oregon"/>
        </w:rPr>
        <w:t>;</w:t>
      </w:r>
    </w:p>
    <w:p w:rsidR="00F44AE2" w:rsidRDefault="00A5128E" w:rsidP="002B3823">
      <w:pPr>
        <w:pStyle w:val="List2"/>
        <w:rPr>
          <w:rStyle w:val="Oregon"/>
        </w:rPr>
        <w:sectPr w:rsidR="00F44AE2" w:rsidSect="00F44AE2">
          <w:footerReference w:type="even" r:id="rId33"/>
          <w:footerReference w:type="default" r:id="rId34"/>
          <w:endnotePr>
            <w:numFmt w:val="decimal"/>
          </w:endnotePr>
          <w:type w:val="continuous"/>
          <w:pgSz w:w="12240" w:h="15840" w:code="1"/>
          <w:pgMar w:top="2160" w:right="720" w:bottom="1440" w:left="1350" w:header="720" w:footer="720" w:gutter="0"/>
          <w:cols w:space="720"/>
          <w:titlePg/>
          <w:docGrid w:linePitch="360"/>
        </w:sectPr>
      </w:pPr>
      <w:r w:rsidRPr="002B3823">
        <w:rPr>
          <w:rStyle w:val="Oregon"/>
        </w:rPr>
        <w:t>(k)</w:t>
      </w:r>
      <w:r w:rsidR="008B026A">
        <w:rPr>
          <w:rStyle w:val="Oregon"/>
        </w:rPr>
        <w:t xml:space="preserve"> </w:t>
      </w:r>
      <w:r w:rsidRPr="002B3823">
        <w:rPr>
          <w:rStyle w:val="Oregon"/>
        </w:rPr>
        <w:t>Hoisting machines, except those equipped with automotive controls, shall be operated by regula</w:t>
      </w:r>
      <w:r w:rsidR="00BE76F7">
        <w:rPr>
          <w:rStyle w:val="Oregon"/>
        </w:rPr>
        <w:t>rly assigned, trained operators;</w:t>
      </w:r>
    </w:p>
    <w:p w:rsidR="00A5128E" w:rsidRPr="002B3823" w:rsidRDefault="00A5128E" w:rsidP="002B3823">
      <w:pPr>
        <w:pStyle w:val="List2"/>
        <w:rPr>
          <w:rStyle w:val="Oregon"/>
        </w:rPr>
      </w:pPr>
      <w:r w:rsidRPr="002B3823">
        <w:rPr>
          <w:rStyle w:val="Oregon"/>
        </w:rPr>
        <w:t>(l)</w:t>
      </w:r>
      <w:r w:rsidR="008B026A">
        <w:rPr>
          <w:rStyle w:val="Oregon"/>
        </w:rPr>
        <w:t xml:space="preserve"> </w:t>
      </w:r>
      <w:r w:rsidRPr="002B3823">
        <w:rPr>
          <w:rStyle w:val="Oregon"/>
        </w:rPr>
        <w:t>No person shall be allowed to ride on material hoists except for the purposes of inspection and maintenance.</w:t>
      </w:r>
      <w:r w:rsidR="008B026A">
        <w:rPr>
          <w:rStyle w:val="Oregon"/>
        </w:rPr>
        <w:t xml:space="preserve"> </w:t>
      </w:r>
      <w:r w:rsidRPr="002B3823">
        <w:rPr>
          <w:rStyle w:val="Oregon"/>
        </w:rPr>
        <w:t>Such rides shall be made without material aboard except that necessary for the purpose of inspection and/or</w:t>
      </w:r>
      <w:r w:rsidR="00BE76F7">
        <w:rPr>
          <w:rStyle w:val="Oregon"/>
        </w:rPr>
        <w:t xml:space="preserve"> maintenance;</w:t>
      </w:r>
    </w:p>
    <w:p w:rsidR="00A5128E" w:rsidRPr="002B3823" w:rsidRDefault="00A5128E" w:rsidP="002B3823">
      <w:pPr>
        <w:pStyle w:val="List2"/>
        <w:rPr>
          <w:rStyle w:val="Oregon"/>
        </w:rPr>
      </w:pPr>
      <w:r w:rsidRPr="002B3823">
        <w:rPr>
          <w:rStyle w:val="Oregon"/>
        </w:rPr>
        <w:t>(m)</w:t>
      </w:r>
      <w:r w:rsidR="008B026A">
        <w:rPr>
          <w:rStyle w:val="Oregon"/>
        </w:rPr>
        <w:t xml:space="preserve"> </w:t>
      </w:r>
      <w:r w:rsidRPr="002B3823">
        <w:rPr>
          <w:rStyle w:val="Oregon"/>
        </w:rPr>
        <w:t>All entrances of the hoistways shall be protected by substantial gates which shall guard the full width of the landing entrance.</w:t>
      </w:r>
      <w:r w:rsidR="008B026A">
        <w:rPr>
          <w:rStyle w:val="Oregon"/>
        </w:rPr>
        <w:t xml:space="preserve"> </w:t>
      </w:r>
      <w:r w:rsidRPr="002B3823">
        <w:rPr>
          <w:rStyle w:val="Oregon"/>
        </w:rPr>
        <w:t>All hoistway entrance gates shall be painted with diagonal contrasting colors, such as black and yellow str</w:t>
      </w:r>
      <w:r w:rsidR="00BE76F7">
        <w:rPr>
          <w:rStyle w:val="Oregon"/>
        </w:rPr>
        <w:t>ipes;</w:t>
      </w:r>
    </w:p>
    <w:p w:rsidR="00A5128E" w:rsidRPr="002B3823" w:rsidRDefault="00A5128E" w:rsidP="002B3823">
      <w:pPr>
        <w:pStyle w:val="List2"/>
        <w:rPr>
          <w:rStyle w:val="Oregon"/>
        </w:rPr>
      </w:pPr>
      <w:r w:rsidRPr="002B3823">
        <w:rPr>
          <w:rStyle w:val="Oregon"/>
        </w:rPr>
        <w:t>(n)</w:t>
      </w:r>
      <w:r w:rsidR="008B026A">
        <w:rPr>
          <w:rStyle w:val="Oregon"/>
        </w:rPr>
        <w:t xml:space="preserve"> </w:t>
      </w:r>
      <w:r w:rsidRPr="002B3823">
        <w:rPr>
          <w:rStyle w:val="Oregon"/>
        </w:rPr>
        <w:t>Gates shall be of not less than 2-inch by 4-inch wood or the equivalent, located no less than 2 feet from the hoistway line.</w:t>
      </w:r>
      <w:r w:rsidR="008B026A">
        <w:rPr>
          <w:rStyle w:val="Oregon"/>
        </w:rPr>
        <w:t xml:space="preserve"> </w:t>
      </w:r>
      <w:r w:rsidRPr="002B3823">
        <w:rPr>
          <w:rStyle w:val="Oregon"/>
        </w:rPr>
        <w:t>Gates shall</w:t>
      </w:r>
      <w:r w:rsidR="00BE76F7">
        <w:rPr>
          <w:rStyle w:val="Oregon"/>
        </w:rPr>
        <w:t xml:space="preserve"> be no less than 42 inches high;</w:t>
      </w:r>
    </w:p>
    <w:p w:rsidR="00A5128E" w:rsidRPr="002B3823" w:rsidRDefault="00A5128E" w:rsidP="002B3823">
      <w:pPr>
        <w:pStyle w:val="List2"/>
        <w:rPr>
          <w:rStyle w:val="Oregon"/>
        </w:rPr>
      </w:pPr>
      <w:r w:rsidRPr="002B3823">
        <w:rPr>
          <w:rStyle w:val="Oregon"/>
        </w:rPr>
        <w:t>(o)</w:t>
      </w:r>
      <w:r w:rsidR="008B026A">
        <w:rPr>
          <w:rStyle w:val="Oregon"/>
        </w:rPr>
        <w:t xml:space="preserve"> </w:t>
      </w:r>
      <w:r w:rsidRPr="002B3823">
        <w:rPr>
          <w:rStyle w:val="Oregon"/>
        </w:rPr>
        <w:t>Gates protecting the entrances to hoistways shall be equipped with a l</w:t>
      </w:r>
      <w:r w:rsidR="00BE76F7">
        <w:rPr>
          <w:rStyle w:val="Oregon"/>
        </w:rPr>
        <w:t>atching device;</w:t>
      </w:r>
    </w:p>
    <w:p w:rsidR="00A5128E" w:rsidRPr="002B3823" w:rsidRDefault="00A5128E" w:rsidP="002B3823">
      <w:pPr>
        <w:pStyle w:val="List2"/>
        <w:rPr>
          <w:rStyle w:val="Oregon"/>
        </w:rPr>
      </w:pPr>
      <w:r w:rsidRPr="002B3823">
        <w:rPr>
          <w:rStyle w:val="Oregon"/>
        </w:rPr>
        <w:t>(p)</w:t>
      </w:r>
      <w:r w:rsidR="008B026A">
        <w:rPr>
          <w:rStyle w:val="Oregon"/>
        </w:rPr>
        <w:t xml:space="preserve"> </w:t>
      </w:r>
      <w:r w:rsidRPr="002B3823">
        <w:rPr>
          <w:rStyle w:val="Oregon"/>
        </w:rPr>
        <w:t xml:space="preserve">Overhead protective covering of 2-inch planking, 3/4-inch plywood, or other solid material of equivalent strength shall be provided on the top of every </w:t>
      </w:r>
      <w:r w:rsidR="00BE76F7">
        <w:rPr>
          <w:rStyle w:val="Oregon"/>
        </w:rPr>
        <w:t>material hoist cage or platform;</w:t>
      </w:r>
    </w:p>
    <w:p w:rsidR="00A5128E" w:rsidRPr="002B3823" w:rsidRDefault="00A5128E" w:rsidP="002B3823">
      <w:pPr>
        <w:pStyle w:val="List2"/>
        <w:rPr>
          <w:rStyle w:val="Oregon"/>
        </w:rPr>
      </w:pPr>
      <w:r w:rsidRPr="002B3823">
        <w:rPr>
          <w:rStyle w:val="Oregon"/>
        </w:rPr>
        <w:t>(q)</w:t>
      </w:r>
      <w:r w:rsidR="008B026A">
        <w:rPr>
          <w:rStyle w:val="Oregon"/>
        </w:rPr>
        <w:t xml:space="preserve"> </w:t>
      </w:r>
      <w:r w:rsidRPr="002B3823">
        <w:rPr>
          <w:rStyle w:val="Oregon"/>
        </w:rPr>
        <w:t xml:space="preserve">The operator’s station of a hoisting machine shall be provided with overhead protection equivalent to tight planking not less than </w:t>
      </w:r>
      <w:r w:rsidR="00BE76F7">
        <w:rPr>
          <w:rStyle w:val="Oregon"/>
        </w:rPr>
        <w:t>two</w:t>
      </w:r>
      <w:r w:rsidRPr="002B3823">
        <w:rPr>
          <w:rStyle w:val="Oregon"/>
        </w:rPr>
        <w:t xml:space="preserve"> inches thick.</w:t>
      </w:r>
      <w:r w:rsidR="008B026A">
        <w:rPr>
          <w:rStyle w:val="Oregon"/>
        </w:rPr>
        <w:t xml:space="preserve"> </w:t>
      </w:r>
      <w:r w:rsidRPr="002B3823">
        <w:rPr>
          <w:rStyle w:val="Oregon"/>
        </w:rPr>
        <w:t xml:space="preserve">The support for the overhead protection shall </w:t>
      </w:r>
      <w:r w:rsidR="00BE76F7">
        <w:rPr>
          <w:rStyle w:val="Oregon"/>
        </w:rPr>
        <w:t>be of equal or greater strength;</w:t>
      </w:r>
    </w:p>
    <w:p w:rsidR="00A5128E" w:rsidRPr="002B3823" w:rsidRDefault="00A5128E" w:rsidP="002B3823">
      <w:pPr>
        <w:pStyle w:val="List2"/>
        <w:rPr>
          <w:rStyle w:val="Oregon"/>
        </w:rPr>
      </w:pPr>
      <w:r w:rsidRPr="002B3823">
        <w:rPr>
          <w:rStyle w:val="Oregon"/>
        </w:rPr>
        <w:t>(r)</w:t>
      </w:r>
      <w:r w:rsidR="008B026A">
        <w:rPr>
          <w:rStyle w:val="Oregon"/>
        </w:rPr>
        <w:t xml:space="preserve"> </w:t>
      </w:r>
      <w:r w:rsidRPr="002B3823">
        <w:rPr>
          <w:rStyle w:val="Oregon"/>
        </w:rPr>
        <w:t>When using a hoist for long material, the material shall be securely fastened to the hoist so that no part of the load can fall or projec</w:t>
      </w:r>
      <w:r w:rsidR="00BE76F7">
        <w:rPr>
          <w:rStyle w:val="Oregon"/>
        </w:rPr>
        <w:t>t beyond the sides of the hoist;</w:t>
      </w:r>
    </w:p>
    <w:p w:rsidR="00A5128E" w:rsidRPr="002B3823" w:rsidRDefault="00A5128E" w:rsidP="002B3823">
      <w:pPr>
        <w:pStyle w:val="List2"/>
        <w:rPr>
          <w:rStyle w:val="Oregon"/>
        </w:rPr>
      </w:pPr>
      <w:r w:rsidRPr="002B3823">
        <w:rPr>
          <w:rStyle w:val="Oregon"/>
        </w:rPr>
        <w:t>(s)</w:t>
      </w:r>
      <w:r w:rsidR="008B026A">
        <w:rPr>
          <w:rStyle w:val="Oregon"/>
        </w:rPr>
        <w:t xml:space="preserve"> </w:t>
      </w:r>
      <w:r w:rsidRPr="002B3823">
        <w:rPr>
          <w:rStyle w:val="Oregon"/>
        </w:rPr>
        <w:t xml:space="preserve">Blocking, tie-downs, or other effective means to secure loads or materials, when necessary, shall be </w:t>
      </w:r>
      <w:r w:rsidR="00BE76F7">
        <w:rPr>
          <w:rStyle w:val="Oregon"/>
        </w:rPr>
        <w:t>provided at all hoist platforms;</w:t>
      </w:r>
    </w:p>
    <w:p w:rsidR="00A5128E" w:rsidRPr="002B3823" w:rsidRDefault="00A5128E" w:rsidP="002B3823">
      <w:pPr>
        <w:pStyle w:val="List2"/>
        <w:rPr>
          <w:rStyle w:val="Oregon"/>
        </w:rPr>
      </w:pPr>
      <w:r w:rsidRPr="002B3823">
        <w:rPr>
          <w:rStyle w:val="Oregon"/>
        </w:rPr>
        <w:t>(t)</w:t>
      </w:r>
      <w:r w:rsidR="008B026A">
        <w:rPr>
          <w:rStyle w:val="Oregon"/>
        </w:rPr>
        <w:t xml:space="preserve"> </w:t>
      </w:r>
      <w:r w:rsidRPr="002B3823">
        <w:rPr>
          <w:rStyle w:val="Oregon"/>
        </w:rPr>
        <w:t>Hoist towers may be used with or without an enclosure on all sides.</w:t>
      </w:r>
      <w:r w:rsidR="008B026A">
        <w:rPr>
          <w:rStyle w:val="Oregon"/>
        </w:rPr>
        <w:t xml:space="preserve"> </w:t>
      </w:r>
      <w:r w:rsidRPr="002B3823">
        <w:rPr>
          <w:rStyle w:val="Oregon"/>
        </w:rPr>
        <w:t>However, whichever alternative is chosen, the following applicable conditions shall be met:</w:t>
      </w:r>
    </w:p>
    <w:p w:rsidR="00A5128E" w:rsidRPr="002B3823" w:rsidRDefault="00A5128E" w:rsidP="002B3823">
      <w:pPr>
        <w:pStyle w:val="List3"/>
        <w:rPr>
          <w:rStyle w:val="Oregon"/>
        </w:rPr>
      </w:pPr>
      <w:r w:rsidRPr="002B3823">
        <w:rPr>
          <w:rStyle w:val="Oregon"/>
        </w:rPr>
        <w:t>(A)</w:t>
      </w:r>
      <w:r w:rsidR="008B026A">
        <w:rPr>
          <w:rStyle w:val="Oregon"/>
        </w:rPr>
        <w:t xml:space="preserve"> </w:t>
      </w:r>
      <w:r w:rsidRPr="002B3823">
        <w:rPr>
          <w:rStyle w:val="Oregon"/>
        </w:rPr>
        <w:t>When a hoist tower is enclosed, it shall be enclosed on all sides for its entire height with a screen enclosure of 1/2-inch mesh, No. 18 U.S. gauge wire or equiva</w:t>
      </w:r>
      <w:r w:rsidR="00BE76F7">
        <w:rPr>
          <w:rStyle w:val="Oregon"/>
        </w:rPr>
        <w:t>lent, except for landing access;</w:t>
      </w:r>
    </w:p>
    <w:p w:rsidR="00A5128E" w:rsidRPr="002B3823" w:rsidRDefault="00A5128E" w:rsidP="002B3823">
      <w:pPr>
        <w:pStyle w:val="List3"/>
        <w:rPr>
          <w:rStyle w:val="Oregon"/>
        </w:rPr>
      </w:pPr>
      <w:r w:rsidRPr="002B3823">
        <w:rPr>
          <w:rStyle w:val="Oregon"/>
        </w:rPr>
        <w:t>(B)</w:t>
      </w:r>
      <w:r w:rsidR="008B026A">
        <w:rPr>
          <w:rStyle w:val="Oregon"/>
        </w:rPr>
        <w:t xml:space="preserve"> </w:t>
      </w:r>
      <w:r w:rsidRPr="002B3823">
        <w:rPr>
          <w:rStyle w:val="Oregon"/>
        </w:rPr>
        <w:t>When a hoist tower is not enclosed, the hoist platform or car shall be totally enclosed (caged) on all sides for the full height between the floor and the overhead protective covering with 1/2-inch mesh of No. 14 U.S. gauge wire or equivalent.</w:t>
      </w:r>
      <w:r w:rsidR="008B026A">
        <w:rPr>
          <w:rStyle w:val="Oregon"/>
        </w:rPr>
        <w:t xml:space="preserve"> </w:t>
      </w:r>
      <w:r w:rsidRPr="002B3823">
        <w:rPr>
          <w:rStyle w:val="Oregon"/>
        </w:rPr>
        <w:t>The hoist platform enclosure shall include the required gates for loading and unloading.</w:t>
      </w:r>
      <w:r w:rsidR="008B026A">
        <w:rPr>
          <w:rStyle w:val="Oregon"/>
        </w:rPr>
        <w:t xml:space="preserve"> </w:t>
      </w:r>
      <w:r w:rsidRPr="002B3823">
        <w:rPr>
          <w:rStyle w:val="Oregon"/>
        </w:rPr>
        <w:t>A 6-foot high enclosure shall be provided on the unused sides of the hoist tower at ground level.</w:t>
      </w:r>
    </w:p>
    <w:p w:rsidR="00A5128E" w:rsidRPr="002B3823" w:rsidRDefault="00A5128E" w:rsidP="002B3823">
      <w:pPr>
        <w:pStyle w:val="List2"/>
        <w:rPr>
          <w:rStyle w:val="Oregon"/>
        </w:rPr>
      </w:pPr>
      <w:r w:rsidRPr="002B3823">
        <w:rPr>
          <w:rStyle w:val="Oregon"/>
        </w:rPr>
        <w:t>(u)</w:t>
      </w:r>
      <w:r w:rsidR="008B026A">
        <w:rPr>
          <w:rStyle w:val="Oregon"/>
        </w:rPr>
        <w:t xml:space="preserve"> </w:t>
      </w:r>
      <w:r w:rsidRPr="002B3823">
        <w:rPr>
          <w:rStyle w:val="Oregon"/>
        </w:rPr>
        <w:t>Car arresting devices shall be installed to function in case of rope failure.</w:t>
      </w:r>
    </w:p>
    <w:p w:rsidR="00A5128E" w:rsidRPr="002B3823" w:rsidRDefault="002B3823" w:rsidP="009562CC">
      <w:pPr>
        <w:pStyle w:val="List"/>
        <w:rPr>
          <w:rStyle w:val="Oregon"/>
        </w:rPr>
      </w:pPr>
      <w:r>
        <w:rPr>
          <w:rStyle w:val="Oregon"/>
        </w:rPr>
        <w:t>(38)</w:t>
      </w:r>
      <w:r w:rsidR="008B026A" w:rsidRPr="00006370">
        <w:rPr>
          <w:rStyle w:val="Oregon"/>
        </w:rPr>
        <w:t xml:space="preserve"> </w:t>
      </w:r>
      <w:r w:rsidRPr="00006370">
        <w:rPr>
          <w:rStyle w:val="Oregon"/>
        </w:rPr>
        <w:t>Automotive Hoists</w:t>
      </w:r>
      <w:r w:rsidR="002C3675" w:rsidRPr="00006370">
        <w:rPr>
          <w:rStyle w:val="Oregon"/>
        </w:rPr>
        <w:t>.</w:t>
      </w:r>
    </w:p>
    <w:p w:rsidR="00A5128E" w:rsidRPr="002B3823" w:rsidRDefault="00A5128E" w:rsidP="002B3823">
      <w:pPr>
        <w:pStyle w:val="List2"/>
        <w:rPr>
          <w:rStyle w:val="Oregon"/>
        </w:rPr>
      </w:pPr>
      <w:r w:rsidRPr="002B3823">
        <w:rPr>
          <w:rStyle w:val="Oregon"/>
        </w:rPr>
        <w:t>(a)</w:t>
      </w:r>
      <w:r w:rsidR="008B026A">
        <w:rPr>
          <w:rStyle w:val="Oregon"/>
        </w:rPr>
        <w:t xml:space="preserve"> </w:t>
      </w:r>
      <w:r w:rsidRPr="002B3823">
        <w:rPr>
          <w:rStyle w:val="Oregon"/>
        </w:rPr>
        <w:t>Whenever automotive hoists are elevated with a load to a position which presents a hazard to employees, the lift shall be supported by a safety device capable of preventing descent sho</w:t>
      </w:r>
      <w:r w:rsidR="00BE76F7">
        <w:rPr>
          <w:rStyle w:val="Oregon"/>
        </w:rPr>
        <w:t>uld the lift fail in any manner;</w:t>
      </w:r>
    </w:p>
    <w:p w:rsidR="00A5128E" w:rsidRPr="002B3823" w:rsidRDefault="00A5128E" w:rsidP="002B3823">
      <w:pPr>
        <w:pStyle w:val="List2"/>
        <w:rPr>
          <w:rStyle w:val="Oregon"/>
        </w:rPr>
      </w:pPr>
      <w:r w:rsidRPr="002B3823">
        <w:rPr>
          <w:rStyle w:val="Oregon"/>
        </w:rPr>
        <w:t>(b)</w:t>
      </w:r>
      <w:r w:rsidR="008B026A">
        <w:rPr>
          <w:rStyle w:val="Oregon"/>
        </w:rPr>
        <w:t xml:space="preserve"> </w:t>
      </w:r>
      <w:r w:rsidRPr="002B3823">
        <w:rPr>
          <w:rStyle w:val="Oregon"/>
        </w:rPr>
        <w:t>Lifts will be operated in accordance with the manufacturer’s recommendation</w:t>
      </w:r>
      <w:r w:rsidR="00BE76F7">
        <w:rPr>
          <w:rStyle w:val="Oregon"/>
        </w:rPr>
        <w:t>s and those of ANSI B153.1-1990;</w:t>
      </w:r>
    </w:p>
    <w:p w:rsidR="00A5128E" w:rsidRPr="002B3823" w:rsidRDefault="00A5128E" w:rsidP="002B3823">
      <w:pPr>
        <w:pStyle w:val="List2"/>
        <w:rPr>
          <w:rStyle w:val="Oregon"/>
        </w:rPr>
      </w:pPr>
      <w:r w:rsidRPr="002B3823">
        <w:rPr>
          <w:rStyle w:val="Oregon"/>
        </w:rPr>
        <w:t>(c)</w:t>
      </w:r>
      <w:r w:rsidR="008B026A">
        <w:rPr>
          <w:rStyle w:val="Oregon"/>
        </w:rPr>
        <w:t xml:space="preserve"> </w:t>
      </w:r>
      <w:r w:rsidRPr="002B3823">
        <w:rPr>
          <w:rStyle w:val="Oregon"/>
        </w:rPr>
        <w:t>Vehicles will be placed on lifts in accordance with manufacturers’ recommendations and in a manner to assure stability.</w:t>
      </w:r>
    </w:p>
    <w:p w:rsidR="00A5128E" w:rsidRDefault="00A5128E" w:rsidP="002B3823">
      <w:pPr>
        <w:pStyle w:val="History"/>
      </w:pPr>
      <w:r w:rsidRPr="009562CC">
        <w:t>Stat. Auth.:</w:t>
      </w:r>
      <w:r w:rsidR="008B026A">
        <w:t xml:space="preserve"> </w:t>
      </w:r>
      <w:r>
        <w:t>ORS 654.025(2) and 656.726(4).</w:t>
      </w:r>
    </w:p>
    <w:p w:rsidR="00A5128E" w:rsidRDefault="00A5128E" w:rsidP="002B3823">
      <w:pPr>
        <w:pStyle w:val="History"/>
      </w:pPr>
      <w:r w:rsidRPr="009562CC">
        <w:t>Stats. Implemented:</w:t>
      </w:r>
      <w:r w:rsidR="008B026A">
        <w:t xml:space="preserve"> </w:t>
      </w:r>
      <w:r>
        <w:t>ORS 654.001 to 654.295.</w:t>
      </w:r>
    </w:p>
    <w:p w:rsidR="00A5128E" w:rsidRDefault="00A5128E" w:rsidP="002B3823">
      <w:pPr>
        <w:pStyle w:val="History"/>
      </w:pPr>
      <w:r w:rsidRPr="009562CC">
        <w:t>Hist:</w:t>
      </w:r>
      <w:r w:rsidRPr="00865D90">
        <w:rPr>
          <w:b/>
        </w:rPr>
        <w:tab/>
      </w:r>
      <w:r>
        <w:t>WCB Admin. Order 7-1974, f. 3/19/74, ef. 4/15/74.</w:t>
      </w:r>
    </w:p>
    <w:p w:rsidR="00A5128E" w:rsidRDefault="005B6683" w:rsidP="002B3823">
      <w:pPr>
        <w:pStyle w:val="History"/>
      </w:pPr>
      <w:r>
        <w:tab/>
      </w:r>
      <w:r w:rsidR="00A5128E">
        <w:t>WCD Admin. Order, Safety 4-1979, f. 5/21/79, ef. 7/15/79.</w:t>
      </w:r>
    </w:p>
    <w:p w:rsidR="00A5128E" w:rsidRDefault="005B6683" w:rsidP="002B3823">
      <w:pPr>
        <w:pStyle w:val="History"/>
      </w:pPr>
      <w:r>
        <w:tab/>
      </w:r>
      <w:r w:rsidR="00A5128E">
        <w:t>APD Admin. Order 12-1988, f. 7/22/88, ef. 7/22/88.</w:t>
      </w:r>
    </w:p>
    <w:p w:rsidR="00A5128E" w:rsidRDefault="00D8086A" w:rsidP="002B3823">
      <w:pPr>
        <w:pStyle w:val="History"/>
      </w:pPr>
      <w:r>
        <w:tab/>
      </w:r>
      <w:r w:rsidR="00A5128E">
        <w:t>OR-OSHA Admin. Order 13-1993, f. 8/20/93, ef. 11/1/93.</w:t>
      </w:r>
    </w:p>
    <w:p w:rsidR="00A5128E" w:rsidRDefault="00D8086A" w:rsidP="002B3823">
      <w:pPr>
        <w:pStyle w:val="History"/>
      </w:pPr>
      <w:r>
        <w:tab/>
      </w:r>
      <w:r w:rsidR="00A5128E">
        <w:t>OR-OSHA Admin. Order 1-1996, f. 2/16/96, ef. 2/16/96.</w:t>
      </w:r>
    </w:p>
    <w:p w:rsidR="006B5A99" w:rsidRDefault="006B5A99" w:rsidP="002B3823">
      <w:pPr>
        <w:pStyle w:val="History"/>
      </w:pPr>
    </w:p>
    <w:p w:rsidR="00A5128E" w:rsidRDefault="006B5A99" w:rsidP="00D12CDB">
      <w:pPr>
        <w:pStyle w:val="Heading1"/>
      </w:pPr>
      <w:bookmarkStart w:id="5" w:name="_Toc24031046"/>
      <w:r>
        <w:t>1910.177</w:t>
      </w:r>
      <w:r>
        <w:tab/>
      </w:r>
      <w:r w:rsidR="00A5128E">
        <w:t>Servicing Multi-pi</w:t>
      </w:r>
      <w:r>
        <w:t>ece and Single Piece Rim Wheels</w:t>
      </w:r>
      <w:bookmarkEnd w:id="5"/>
    </w:p>
    <w:p w:rsidR="00A5128E" w:rsidRPr="00942AC7" w:rsidRDefault="00A5128E" w:rsidP="00942AC7">
      <w:pPr>
        <w:pStyle w:val="List"/>
      </w:pPr>
      <w:r w:rsidRPr="00942AC7">
        <w:t>(a</w:t>
      </w:r>
      <w:r w:rsidR="00D12CDB" w:rsidRPr="00942AC7">
        <w:t>)</w:t>
      </w:r>
      <w:r w:rsidR="008B026A">
        <w:t xml:space="preserve"> </w:t>
      </w:r>
      <w:r w:rsidR="00D12CDB" w:rsidRPr="001968DF">
        <w:t>Scope</w:t>
      </w:r>
      <w:r w:rsidR="006E1767">
        <w:t>.</w:t>
      </w:r>
    </w:p>
    <w:p w:rsidR="00A5128E" w:rsidRDefault="00A5128E" w:rsidP="00942AC7">
      <w:pPr>
        <w:pStyle w:val="List2"/>
      </w:pPr>
      <w:r>
        <w:t>(1)</w:t>
      </w:r>
      <w:r w:rsidR="008B026A">
        <w:t xml:space="preserve"> </w:t>
      </w:r>
      <w:r w:rsidRPr="00942AC7">
        <w:t>This section applies to the servicing of multi-piece and single piece rim wheels used on large vehicles such as trucks, tractors, trailers, buses and off-road machines.</w:t>
      </w:r>
      <w:r w:rsidR="008B026A">
        <w:t xml:space="preserve"> </w:t>
      </w:r>
      <w:r w:rsidRPr="00942AC7">
        <w:t>It does not apply to the servicing of rim wheels used on automobiles, or on pickup trucks and vans utilizing automobile tires or truck tires designated “LT.”</w:t>
      </w:r>
    </w:p>
    <w:p w:rsidR="00A5128E" w:rsidRPr="001945D5" w:rsidRDefault="00AD56E0" w:rsidP="003106DF">
      <w:pPr>
        <w:pStyle w:val="List2"/>
        <w:rPr>
          <w:rStyle w:val="Notes"/>
          <w:i/>
        </w:rPr>
      </w:pPr>
      <w:r>
        <w:rPr>
          <w:rStyle w:val="Notes"/>
          <w:b/>
          <w:i/>
        </w:rPr>
        <w:t>Note:</w:t>
      </w:r>
      <w:r>
        <w:rPr>
          <w:rStyle w:val="Notes"/>
          <w:i/>
        </w:rPr>
        <w:t xml:space="preserve"> </w:t>
      </w:r>
      <w:r w:rsidR="00A5128E" w:rsidRPr="001945D5">
        <w:rPr>
          <w:rStyle w:val="Notes"/>
          <w:i/>
        </w:rPr>
        <w:t>1910.177(a)(2), which exempts construction, agriculture, and longshoring, was not adopted by Oregon OSHA.</w:t>
      </w:r>
      <w:r w:rsidR="008B026A" w:rsidRPr="001945D5">
        <w:rPr>
          <w:rStyle w:val="Notes"/>
          <w:i/>
        </w:rPr>
        <w:t xml:space="preserve"> </w:t>
      </w:r>
      <w:r w:rsidR="00A5128E" w:rsidRPr="001945D5">
        <w:rPr>
          <w:rStyle w:val="Notes"/>
          <w:i/>
        </w:rPr>
        <w:t>In Oregon, 1910.177 applies to construction and longshoring, and OAR 437-004-3550 applies to agriculture.</w:t>
      </w:r>
    </w:p>
    <w:p w:rsidR="00A5128E" w:rsidRDefault="00A5128E" w:rsidP="00D12CDB">
      <w:pPr>
        <w:pStyle w:val="List2"/>
      </w:pPr>
      <w:r>
        <w:t>(3)</w:t>
      </w:r>
      <w:r w:rsidR="008B026A">
        <w:t xml:space="preserve"> </w:t>
      </w:r>
      <w:r>
        <w:t>All provisions of this section apply to the servicing of both single piece rim wheels and multi-piece rim wheels unless designated otherwise.</w:t>
      </w:r>
    </w:p>
    <w:p w:rsidR="00A5128E" w:rsidRPr="006902F2" w:rsidRDefault="00D12CDB" w:rsidP="00D12CDB">
      <w:pPr>
        <w:pStyle w:val="List"/>
      </w:pPr>
      <w:r w:rsidRPr="006902F2">
        <w:t>(b)</w:t>
      </w:r>
      <w:r w:rsidR="008B026A">
        <w:t xml:space="preserve"> </w:t>
      </w:r>
      <w:r w:rsidRPr="001968DF">
        <w:t>Definitions</w:t>
      </w:r>
      <w:r w:rsidR="006E1767">
        <w:t>.</w:t>
      </w:r>
    </w:p>
    <w:p w:rsidR="00F44AE2" w:rsidRDefault="00A5128E" w:rsidP="001945D5">
      <w:pPr>
        <w:sectPr w:rsidR="00F44AE2" w:rsidSect="00F44AE2">
          <w:footerReference w:type="even" r:id="rId35"/>
          <w:footerReference w:type="default" r:id="rId36"/>
          <w:endnotePr>
            <w:numFmt w:val="decimal"/>
          </w:endnotePr>
          <w:type w:val="continuous"/>
          <w:pgSz w:w="12240" w:h="15840" w:code="1"/>
          <w:pgMar w:top="2160" w:right="720" w:bottom="1440" w:left="1350" w:header="720" w:footer="720" w:gutter="0"/>
          <w:cols w:space="720"/>
          <w:titlePg/>
          <w:docGrid w:linePitch="360"/>
        </w:sectPr>
      </w:pPr>
      <w:r w:rsidRPr="00D12CDB">
        <w:rPr>
          <w:b/>
        </w:rPr>
        <w:t>Barrier</w:t>
      </w:r>
      <w:r>
        <w:t xml:space="preserve"> means a fence, wall or other structure or object placed between a single piece rim wheel and an employee during tire inflation, to contain the rim wheel components in the event of the sudden release of the contained air of the single piece rim wheel.</w:t>
      </w:r>
    </w:p>
    <w:p w:rsidR="00A5128E" w:rsidRDefault="00A5128E" w:rsidP="001945D5">
      <w:r w:rsidRPr="00D12CDB">
        <w:rPr>
          <w:b/>
        </w:rPr>
        <w:t>Charts</w:t>
      </w:r>
      <w:r>
        <w:t xml:space="preserve"> means the U.S. Department of Labor, Occupational Safety and Health Administration publications entitled “Demounting and Mounting Procedures for Tube-Type Truck and Bus Tires,” “Demounting and Mounting Procedures for Tubeless Truck and Bus Tires,” and “Multi-piece Rim Matching Chart.” These charts may be in manual or poster form. OSHA also will accept any other manual or poster that provides at least the same instructions, safety precautions, and other information contained in these publications, which is applicable to the types of wheels the employer is servicing.</w:t>
      </w:r>
    </w:p>
    <w:p w:rsidR="00A5128E" w:rsidRDefault="00A5128E" w:rsidP="001945D5">
      <w:r w:rsidRPr="00D12CDB">
        <w:rPr>
          <w:b/>
        </w:rPr>
        <w:t>Installing a rim wheel</w:t>
      </w:r>
      <w:r>
        <w:t xml:space="preserve"> means the transfer and attachment of an assembled rim wheel onto a vehicle axle hub.</w:t>
      </w:r>
      <w:r w:rsidR="008B026A">
        <w:t xml:space="preserve"> </w:t>
      </w:r>
      <w:r>
        <w:t>Removing means the opposite of installing.</w:t>
      </w:r>
    </w:p>
    <w:p w:rsidR="00A5128E" w:rsidRDefault="00A5128E" w:rsidP="001945D5">
      <w:r w:rsidRPr="00D12CDB">
        <w:rPr>
          <w:b/>
        </w:rPr>
        <w:t>Mounting a tire</w:t>
      </w:r>
      <w:r>
        <w:t xml:space="preserve"> means the assembly or putting together of the wheel and tire components to form a rim wheel, including inflation.</w:t>
      </w:r>
      <w:r w:rsidR="008B026A">
        <w:t xml:space="preserve"> </w:t>
      </w:r>
      <w:r>
        <w:t>Demounting means the opposite of mounting.</w:t>
      </w:r>
    </w:p>
    <w:p w:rsidR="00A5128E" w:rsidRDefault="00A5128E" w:rsidP="001945D5">
      <w:r w:rsidRPr="00D12CDB">
        <w:rPr>
          <w:b/>
        </w:rPr>
        <w:t>Multi-piece rim</w:t>
      </w:r>
      <w:r>
        <w:t xml:space="preserve"> </w:t>
      </w:r>
      <w:r w:rsidRPr="00D12CDB">
        <w:rPr>
          <w:b/>
        </w:rPr>
        <w:t xml:space="preserve">wheel </w:t>
      </w:r>
      <w:r>
        <w:t>means the assemblage of a multi-piece wheel with the tire tube and other components.</w:t>
      </w:r>
    </w:p>
    <w:p w:rsidR="00A5128E" w:rsidRDefault="00A5128E" w:rsidP="001945D5">
      <w:r w:rsidRPr="00D12CDB">
        <w:rPr>
          <w:b/>
        </w:rPr>
        <w:t>Multi-piece wheel</w:t>
      </w:r>
      <w:r>
        <w:t xml:space="preserve"> means a vehicle wheel consisting of two or more parts, one of which is a side or locking ring designed to hold the tire on the wheel by interlocking components when the tire is inflated.</w:t>
      </w:r>
    </w:p>
    <w:p w:rsidR="00A5128E" w:rsidRDefault="00A5128E" w:rsidP="001945D5">
      <w:r w:rsidRPr="00D12CDB">
        <w:rPr>
          <w:b/>
        </w:rPr>
        <w:t xml:space="preserve">Restraining device </w:t>
      </w:r>
      <w:r>
        <w:t>means an apparatus such as a cage, rack, assemblage of bars and other components that will constrain all rim wheel components during an explosive separation of a multi-piece rim wheel, or during the sudden release of the contained air of a single piece rim wheel.</w:t>
      </w:r>
    </w:p>
    <w:p w:rsidR="00A5128E" w:rsidRDefault="00A5128E" w:rsidP="001945D5">
      <w:r w:rsidRPr="00D12CDB">
        <w:rPr>
          <w:b/>
        </w:rPr>
        <w:t>Rim manual</w:t>
      </w:r>
      <w:r>
        <w:t xml:space="preserve"> means a publication containing instructions from the manufacturer or other qualified organization for correct mounting, demounting, maintenance, and safety precautions peculiar to the type of wheel being serviced.</w:t>
      </w:r>
    </w:p>
    <w:p w:rsidR="00A5128E" w:rsidRDefault="00A5128E" w:rsidP="001945D5">
      <w:r w:rsidRPr="00D12CDB">
        <w:rPr>
          <w:b/>
        </w:rPr>
        <w:t>Rim wheel</w:t>
      </w:r>
      <w:r>
        <w:t xml:space="preserve"> means an assemblage of tire, tube and liner (where appropriate), and wheel components.</w:t>
      </w:r>
    </w:p>
    <w:p w:rsidR="00A5128E" w:rsidRDefault="00A5128E" w:rsidP="00886796">
      <w:r w:rsidRPr="00D12CDB">
        <w:rPr>
          <w:b/>
        </w:rPr>
        <w:t xml:space="preserve">Service </w:t>
      </w:r>
      <w:r w:rsidRPr="00D12CDB">
        <w:t>or</w:t>
      </w:r>
      <w:r w:rsidRPr="00D12CDB">
        <w:rPr>
          <w:b/>
        </w:rPr>
        <w:t xml:space="preserve"> servicing</w:t>
      </w:r>
      <w:r>
        <w:t xml:space="preserve"> means the mounting and demounting of rim wheels, and related activities such as inflating, deflating, installing, removing, and handling.</w:t>
      </w:r>
    </w:p>
    <w:p w:rsidR="00A5128E" w:rsidRDefault="00A5128E" w:rsidP="00886796">
      <w:r w:rsidRPr="00D12CDB">
        <w:rPr>
          <w:b/>
        </w:rPr>
        <w:t>Service area</w:t>
      </w:r>
      <w:r>
        <w:t xml:space="preserve"> means that part of an employer’s premises used for the servicing of rim wheels, or any other place where an employee services rim wheels.</w:t>
      </w:r>
    </w:p>
    <w:p w:rsidR="00A5128E" w:rsidRDefault="00A5128E" w:rsidP="00886796">
      <w:r w:rsidRPr="00D12CDB">
        <w:rPr>
          <w:b/>
        </w:rPr>
        <w:t>Single piece rim wheel</w:t>
      </w:r>
      <w:r>
        <w:t xml:space="preserve"> means the assemblage of single piece rim wheel with the tire and other components.</w:t>
      </w:r>
    </w:p>
    <w:p w:rsidR="00A5128E" w:rsidRDefault="00A5128E" w:rsidP="00886796">
      <w:r w:rsidRPr="00D12CDB">
        <w:rPr>
          <w:b/>
        </w:rPr>
        <w:t>Single piece wheel</w:t>
      </w:r>
      <w:r>
        <w:t xml:space="preserve"> means a vehicle wheel consisting of one part, designed to hold the tire on the wheel when the tire is inflated.</w:t>
      </w:r>
    </w:p>
    <w:p w:rsidR="00A5128E" w:rsidRDefault="00A5128E" w:rsidP="00886796">
      <w:r>
        <w:t>T</w:t>
      </w:r>
      <w:r w:rsidRPr="00D12CDB">
        <w:rPr>
          <w:b/>
        </w:rPr>
        <w:t>rajectory</w:t>
      </w:r>
      <w:r>
        <w:t xml:space="preserve"> means any potential path or route that a rim wheel component may travel during an explosive separation, or the sudden release of the pressurized air, or an area at which an airblast from a single piece rim wheel may be released.</w:t>
      </w:r>
      <w:r w:rsidR="008B026A">
        <w:t xml:space="preserve"> </w:t>
      </w:r>
      <w:r>
        <w:t>The trajectory may deviate from paths which are perpendicular to the assembled position of the rim wheel at the time of separation or explosion.</w:t>
      </w:r>
      <w:r w:rsidR="008B026A">
        <w:t xml:space="preserve"> </w:t>
      </w:r>
      <w:r>
        <w:t>(See Appendix A for examples of trajectories.)</w:t>
      </w:r>
    </w:p>
    <w:p w:rsidR="00A5128E" w:rsidRDefault="00A5128E" w:rsidP="00886796">
      <w:r w:rsidRPr="00D12CDB">
        <w:rPr>
          <w:b/>
        </w:rPr>
        <w:t xml:space="preserve">Wheel </w:t>
      </w:r>
      <w:r>
        <w:t>means that portion of a rim wheel which provides the method of attachment of the assembly to the axle of a vehicle and also provides the means to contain the inflated portion of the assembly (i.e., the tire and/or tube).</w:t>
      </w:r>
    </w:p>
    <w:p w:rsidR="00A5128E" w:rsidRDefault="00D12CDB" w:rsidP="00D12CDB">
      <w:pPr>
        <w:pStyle w:val="List"/>
      </w:pPr>
      <w:r>
        <w:t>(c)</w:t>
      </w:r>
      <w:r w:rsidR="008B026A">
        <w:t xml:space="preserve"> </w:t>
      </w:r>
      <w:r>
        <w:t>Employee training</w:t>
      </w:r>
      <w:r w:rsidR="006E1767">
        <w:t>.</w:t>
      </w:r>
    </w:p>
    <w:p w:rsidR="00A5128E" w:rsidRDefault="00A5128E" w:rsidP="00D12CDB">
      <w:pPr>
        <w:pStyle w:val="List2"/>
      </w:pPr>
      <w:r>
        <w:t>(1)</w:t>
      </w:r>
      <w:r w:rsidR="008B026A">
        <w:t xml:space="preserve"> </w:t>
      </w:r>
      <w:r>
        <w:t>The employer shall provide a program to train all employees who service rim wheels in the hazards involved in servicing those rim wheels and the safety procedures to be followed.</w:t>
      </w:r>
    </w:p>
    <w:p w:rsidR="00A5128E" w:rsidRDefault="00A5128E" w:rsidP="00D12CDB">
      <w:pPr>
        <w:pStyle w:val="List3"/>
      </w:pPr>
      <w:r>
        <w:t>(i)</w:t>
      </w:r>
      <w:r w:rsidR="008B026A">
        <w:t xml:space="preserve"> </w:t>
      </w:r>
      <w:r>
        <w:t>The employer shall assure that no employee services any rim wheel unless the employee has been trained and instructed in correct procedures of servicing the type of wheel being serviced, and in the safe operating procedures described in paragraphs (f) and (g) of this section.</w:t>
      </w:r>
    </w:p>
    <w:p w:rsidR="00A5128E" w:rsidRDefault="00A5128E" w:rsidP="00D12CDB">
      <w:pPr>
        <w:pStyle w:val="List3"/>
      </w:pPr>
      <w:r>
        <w:t>(ii)</w:t>
      </w:r>
      <w:r w:rsidR="008B026A">
        <w:t xml:space="preserve"> </w:t>
      </w:r>
      <w:r>
        <w:t>Information to be used in the training program shall include, at a minimum, the applicable data contained in the charts (rim manuals) and the contents of this standard.</w:t>
      </w:r>
    </w:p>
    <w:p w:rsidR="00A5128E" w:rsidRDefault="00A5128E" w:rsidP="00D12CDB">
      <w:pPr>
        <w:pStyle w:val="List3"/>
      </w:pPr>
      <w:r>
        <w:t>(iii)</w:t>
      </w:r>
      <w:r w:rsidR="008B026A">
        <w:t xml:space="preserve"> </w:t>
      </w:r>
      <w:r>
        <w:t>Where an employer knows or has reason to believe that any of his employees is unable to read and understand the charts or rim manual, the employer shall assure that the employee is instructed concerning the contents of the charts and rim manual in a manner which the employee is able to understand.</w:t>
      </w:r>
    </w:p>
    <w:p w:rsidR="00A5128E" w:rsidRDefault="00A5128E" w:rsidP="00D12CDB">
      <w:pPr>
        <w:pStyle w:val="List2"/>
      </w:pPr>
      <w:r>
        <w:t>(2)</w:t>
      </w:r>
      <w:r w:rsidR="008B026A">
        <w:t xml:space="preserve"> </w:t>
      </w:r>
      <w:r>
        <w:t>The employer shall assure that each employee demonstrates and maintains the ability to service rim wheels safely, including performance of the following tasks:</w:t>
      </w:r>
    </w:p>
    <w:p w:rsidR="00A5128E" w:rsidRDefault="00A5128E" w:rsidP="00D12CDB">
      <w:pPr>
        <w:pStyle w:val="List3"/>
      </w:pPr>
      <w:r>
        <w:t>(i)</w:t>
      </w:r>
      <w:r w:rsidR="008B026A">
        <w:t xml:space="preserve"> </w:t>
      </w:r>
      <w:r>
        <w:t>Demounting of tires (including deflation);</w:t>
      </w:r>
    </w:p>
    <w:p w:rsidR="00A5128E" w:rsidRDefault="00A5128E" w:rsidP="00D12CDB">
      <w:pPr>
        <w:pStyle w:val="List3"/>
      </w:pPr>
      <w:r>
        <w:t>(ii)</w:t>
      </w:r>
      <w:r w:rsidR="008B026A">
        <w:t xml:space="preserve"> </w:t>
      </w:r>
      <w:r>
        <w:t>Inspection and identification of the rim wheel components;</w:t>
      </w:r>
    </w:p>
    <w:p w:rsidR="00A5128E" w:rsidRDefault="00A5128E" w:rsidP="00D12CDB">
      <w:pPr>
        <w:pStyle w:val="List3"/>
      </w:pPr>
      <w:r>
        <w:t>(iii)</w:t>
      </w:r>
      <w:r w:rsidR="008B026A">
        <w:t xml:space="preserve"> </w:t>
      </w:r>
      <w:r>
        <w:t>Mounting of tires (including inflation with a restraining device or other safeguard required by this section);</w:t>
      </w:r>
    </w:p>
    <w:p w:rsidR="00F44AE2" w:rsidRDefault="00A5128E" w:rsidP="00D12CDB">
      <w:pPr>
        <w:pStyle w:val="List3"/>
        <w:sectPr w:rsidR="00F44AE2" w:rsidSect="00F44AE2">
          <w:footerReference w:type="even" r:id="rId37"/>
          <w:footerReference w:type="default" r:id="rId38"/>
          <w:endnotePr>
            <w:numFmt w:val="decimal"/>
          </w:endnotePr>
          <w:type w:val="continuous"/>
          <w:pgSz w:w="12240" w:h="15840" w:code="1"/>
          <w:pgMar w:top="2160" w:right="720" w:bottom="1440" w:left="1350" w:header="720" w:footer="720" w:gutter="0"/>
          <w:cols w:space="720"/>
          <w:titlePg/>
          <w:docGrid w:linePitch="360"/>
        </w:sectPr>
      </w:pPr>
      <w:r>
        <w:t>(iv)</w:t>
      </w:r>
      <w:r w:rsidR="008B026A">
        <w:t xml:space="preserve"> </w:t>
      </w:r>
      <w:r>
        <w:t>Use of the restraining device or barrier, and other equipment required by this section;</w:t>
      </w:r>
    </w:p>
    <w:p w:rsidR="00A5128E" w:rsidRDefault="00A5128E" w:rsidP="00D12CDB">
      <w:pPr>
        <w:pStyle w:val="List3"/>
      </w:pPr>
      <w:r>
        <w:t>(v)</w:t>
      </w:r>
      <w:r w:rsidR="008B026A">
        <w:t xml:space="preserve"> </w:t>
      </w:r>
      <w:r>
        <w:t>Handling of rim wheels;</w:t>
      </w:r>
    </w:p>
    <w:p w:rsidR="00A5128E" w:rsidRDefault="00A5128E" w:rsidP="00D12CDB">
      <w:pPr>
        <w:pStyle w:val="List3"/>
      </w:pPr>
      <w:r>
        <w:t>(vi)</w:t>
      </w:r>
      <w:r w:rsidR="008B026A">
        <w:t xml:space="preserve"> </w:t>
      </w:r>
      <w:r>
        <w:t>Inflation of the tire when a single piece rim wheel is mounted on a vehicle;</w:t>
      </w:r>
    </w:p>
    <w:p w:rsidR="00A5128E" w:rsidRDefault="00A5128E" w:rsidP="00D12CDB">
      <w:pPr>
        <w:pStyle w:val="List3"/>
      </w:pPr>
      <w:r>
        <w:t>(vii)</w:t>
      </w:r>
      <w:r w:rsidR="008B026A">
        <w:t xml:space="preserve"> </w:t>
      </w:r>
      <w:r>
        <w:t>An understanding of the necessity of standing outside the trajectory both during inflation of the tire and during inspection of the rim wheel following inflation; and</w:t>
      </w:r>
    </w:p>
    <w:p w:rsidR="00A5128E" w:rsidRDefault="00A5128E" w:rsidP="00D12CDB">
      <w:pPr>
        <w:pStyle w:val="List3"/>
      </w:pPr>
      <w:r>
        <w:t>(viii)</w:t>
      </w:r>
      <w:r w:rsidR="008B026A">
        <w:t xml:space="preserve"> </w:t>
      </w:r>
      <w:r>
        <w:t>Installation and removal of rim wheels.</w:t>
      </w:r>
    </w:p>
    <w:p w:rsidR="00A5128E" w:rsidRDefault="00A5128E" w:rsidP="00D12CDB">
      <w:pPr>
        <w:pStyle w:val="List2"/>
      </w:pPr>
      <w:r>
        <w:t>(3)</w:t>
      </w:r>
      <w:r w:rsidR="008B026A">
        <w:t xml:space="preserve"> </w:t>
      </w:r>
      <w:r>
        <w:t>The employer shall evaluate each employee’s ability to perform these tasks and to service rim wheels safely, and shall provide additional training as necessary to assure that each employee maintains his or her proficiency.</w:t>
      </w:r>
    </w:p>
    <w:p w:rsidR="00A5128E" w:rsidRDefault="00D8086A" w:rsidP="00D12CDB">
      <w:pPr>
        <w:pStyle w:val="List"/>
      </w:pPr>
      <w:r>
        <w:t>(d)</w:t>
      </w:r>
      <w:r w:rsidR="008B026A">
        <w:t xml:space="preserve"> </w:t>
      </w:r>
      <w:r>
        <w:t>Tire servicing equipment</w:t>
      </w:r>
    </w:p>
    <w:p w:rsidR="00A5128E" w:rsidRDefault="00A5128E" w:rsidP="00D12CDB">
      <w:pPr>
        <w:pStyle w:val="List2"/>
      </w:pPr>
      <w:r>
        <w:t>(1)</w:t>
      </w:r>
      <w:r w:rsidR="008B026A">
        <w:t xml:space="preserve"> </w:t>
      </w:r>
      <w:r>
        <w:t>The employer shall furnish a restraining device for inflating tires on multi-piece wheels.</w:t>
      </w:r>
    </w:p>
    <w:p w:rsidR="00A5128E" w:rsidRDefault="00A5128E" w:rsidP="00D12CDB">
      <w:pPr>
        <w:pStyle w:val="List2"/>
      </w:pPr>
      <w:r>
        <w:t>(2)</w:t>
      </w:r>
      <w:r w:rsidR="008B026A">
        <w:t xml:space="preserve"> </w:t>
      </w:r>
      <w:r>
        <w:t>The employer shall provide a restraining device or barrier for inflating tires on single piece wheels unless the rim wheel will be bolted onto a vehicle during inflation.</w:t>
      </w:r>
    </w:p>
    <w:p w:rsidR="00A5128E" w:rsidRDefault="00A5128E" w:rsidP="00D12CDB">
      <w:pPr>
        <w:pStyle w:val="List2"/>
      </w:pPr>
      <w:r>
        <w:t>(3)</w:t>
      </w:r>
      <w:r w:rsidR="008B026A">
        <w:t xml:space="preserve"> </w:t>
      </w:r>
      <w:r>
        <w:t>Restraining devices and barriers shall comply with the following requirements:</w:t>
      </w:r>
    </w:p>
    <w:p w:rsidR="00A5128E" w:rsidRDefault="00A5128E" w:rsidP="00D12CDB">
      <w:pPr>
        <w:pStyle w:val="List3"/>
      </w:pPr>
      <w:r>
        <w:t>(i)</w:t>
      </w:r>
      <w:r w:rsidR="008B026A">
        <w:t xml:space="preserve"> </w:t>
      </w:r>
      <w:r>
        <w:t>Each restraining device or barrier shall have the capacity to withstand the maximum force that would be transferred to it during a rim wheel separation occurring at 150 percent of the maximum tire specification pressure for the type of rim wheel being serviced.</w:t>
      </w:r>
    </w:p>
    <w:p w:rsidR="00A5128E" w:rsidRDefault="00A5128E" w:rsidP="00D12CDB">
      <w:pPr>
        <w:pStyle w:val="List3"/>
      </w:pPr>
      <w:r>
        <w:t>(ii)</w:t>
      </w:r>
      <w:r w:rsidR="008B026A">
        <w:t xml:space="preserve"> </w:t>
      </w:r>
      <w:r>
        <w:t xml:space="preserve">Restraining devices and barriers shall be capable of preventing the rim wheel components from being thrown outside or beyond the device or barrier for any rim wheel positioned within or behind the device; </w:t>
      </w:r>
    </w:p>
    <w:p w:rsidR="00A5128E" w:rsidRDefault="00A5128E" w:rsidP="00D12CDB">
      <w:pPr>
        <w:pStyle w:val="List3"/>
      </w:pPr>
      <w:r>
        <w:t>(iii)</w:t>
      </w:r>
      <w:r w:rsidR="008B026A">
        <w:t xml:space="preserve"> </w:t>
      </w:r>
      <w:r>
        <w:t>Restraining devices and barriers shall be visually inspected prior to each day’s use and after any separation of the rim wheel components or sudden release of contained air.</w:t>
      </w:r>
      <w:r w:rsidR="008B026A">
        <w:t xml:space="preserve"> </w:t>
      </w:r>
      <w:r>
        <w:t>Any restraining device or barrier exhibiting damage such as the following defects shall be immediately removed from service:</w:t>
      </w:r>
    </w:p>
    <w:p w:rsidR="00A5128E" w:rsidRDefault="00A5128E" w:rsidP="00D12CDB">
      <w:pPr>
        <w:pStyle w:val="List4"/>
      </w:pPr>
      <w:r>
        <w:t>(A)</w:t>
      </w:r>
      <w:r w:rsidR="008B026A">
        <w:t xml:space="preserve"> </w:t>
      </w:r>
      <w:r>
        <w:t>Cracks at welds;</w:t>
      </w:r>
    </w:p>
    <w:p w:rsidR="00A5128E" w:rsidRDefault="00A5128E" w:rsidP="00D12CDB">
      <w:pPr>
        <w:pStyle w:val="List4"/>
      </w:pPr>
      <w:r>
        <w:t>(B)</w:t>
      </w:r>
      <w:r w:rsidR="008B026A">
        <w:t xml:space="preserve"> </w:t>
      </w:r>
      <w:r>
        <w:t>Cracked or broken components;</w:t>
      </w:r>
    </w:p>
    <w:p w:rsidR="00A5128E" w:rsidRDefault="00A5128E" w:rsidP="00D12CDB">
      <w:pPr>
        <w:pStyle w:val="List4"/>
      </w:pPr>
      <w:r>
        <w:t>(C)</w:t>
      </w:r>
      <w:r w:rsidR="008B026A">
        <w:t xml:space="preserve"> </w:t>
      </w:r>
      <w:r>
        <w:t>Bent or sprung components caused by mishandling, abuse, tire explosion or rim wheel separation;</w:t>
      </w:r>
    </w:p>
    <w:p w:rsidR="00A5128E" w:rsidRDefault="00A5128E" w:rsidP="00D12CDB">
      <w:pPr>
        <w:pStyle w:val="List4"/>
      </w:pPr>
      <w:r>
        <w:t>(D)</w:t>
      </w:r>
      <w:r w:rsidR="008B026A">
        <w:t xml:space="preserve"> </w:t>
      </w:r>
      <w:r>
        <w:t>Pitting of components due to corrosion; or</w:t>
      </w:r>
    </w:p>
    <w:p w:rsidR="00A5128E" w:rsidRDefault="00A5128E" w:rsidP="00D12CDB">
      <w:pPr>
        <w:pStyle w:val="List4"/>
      </w:pPr>
      <w:r>
        <w:t>(E)</w:t>
      </w:r>
      <w:r w:rsidR="008B026A">
        <w:t xml:space="preserve"> </w:t>
      </w:r>
      <w:r>
        <w:t>Other structural damage which would decrease its effectiveness.</w:t>
      </w:r>
    </w:p>
    <w:p w:rsidR="00A5128E" w:rsidRDefault="00A5128E" w:rsidP="00D12CDB">
      <w:pPr>
        <w:pStyle w:val="List3"/>
      </w:pPr>
      <w:r>
        <w:t>(iv)</w:t>
      </w:r>
      <w:r w:rsidR="008B026A">
        <w:t xml:space="preserve"> </w:t>
      </w:r>
      <w:r>
        <w:t>Restraining devices or barriers removed from service shall not be returned to service until they</w:t>
      </w:r>
      <w:r w:rsidR="001968DF">
        <w:t xml:space="preserve"> are repaired and reinspected. </w:t>
      </w:r>
      <w:r>
        <w:t>Restraining devices or barriers requiring structural repair such as component replacement or rewelding shall not be returned to service until they are certified by either the manufacturer or a Registered Professional Engineer as meeting the strength requirements of paragraph (d)(3)(i) of this section.</w:t>
      </w:r>
    </w:p>
    <w:p w:rsidR="00A5128E" w:rsidRDefault="00A5128E" w:rsidP="00D12CDB">
      <w:pPr>
        <w:pStyle w:val="List2"/>
      </w:pPr>
      <w:r>
        <w:t>(4)</w:t>
      </w:r>
      <w:r w:rsidR="008B026A">
        <w:t xml:space="preserve"> </w:t>
      </w:r>
      <w:r>
        <w:t>The employer shall furnish and assure that an air line assembly consisting of the following components be used for inflating tires:</w:t>
      </w:r>
    </w:p>
    <w:p w:rsidR="00A5128E" w:rsidRDefault="00A5128E" w:rsidP="00D12CDB">
      <w:pPr>
        <w:pStyle w:val="List3"/>
      </w:pPr>
      <w:r>
        <w:t>(i)</w:t>
      </w:r>
      <w:r w:rsidR="008B026A">
        <w:t xml:space="preserve"> </w:t>
      </w:r>
      <w:r>
        <w:t>A clip-on chuck;</w:t>
      </w:r>
    </w:p>
    <w:p w:rsidR="00A5128E" w:rsidRDefault="00A5128E" w:rsidP="00D12CDB">
      <w:pPr>
        <w:pStyle w:val="List3"/>
      </w:pPr>
      <w:r>
        <w:t>(ii)</w:t>
      </w:r>
      <w:r w:rsidR="008B026A">
        <w:t xml:space="preserve"> </w:t>
      </w:r>
      <w:r>
        <w:t>An in-line valve with a pressure gauge or a presettable regulator; and</w:t>
      </w:r>
    </w:p>
    <w:p w:rsidR="00A5128E" w:rsidRDefault="00A5128E" w:rsidP="00D12CDB">
      <w:pPr>
        <w:pStyle w:val="List3"/>
      </w:pPr>
      <w:r>
        <w:t>(iii)</w:t>
      </w:r>
      <w:r w:rsidR="008B026A">
        <w:t xml:space="preserve"> </w:t>
      </w:r>
      <w:r>
        <w:t>A sufficient length of hose between the clip-on chuck and the in-line valve (if one is used) to allow the employee to stand outside the trajectory.</w:t>
      </w:r>
    </w:p>
    <w:p w:rsidR="00A5128E" w:rsidRDefault="00A5128E" w:rsidP="00D12CDB">
      <w:pPr>
        <w:pStyle w:val="List2"/>
      </w:pPr>
      <w:r>
        <w:t>(5)</w:t>
      </w:r>
      <w:r w:rsidR="008B026A">
        <w:t xml:space="preserve"> </w:t>
      </w:r>
      <w:r>
        <w:t>Current charts or rim manuals containing instructions for the type of wheels being serviced shall be available in the service area.</w:t>
      </w:r>
    </w:p>
    <w:p w:rsidR="00A5128E" w:rsidRDefault="00A5128E" w:rsidP="00D12CDB">
      <w:pPr>
        <w:pStyle w:val="List2"/>
      </w:pPr>
      <w:r>
        <w:t>(6)</w:t>
      </w:r>
      <w:r w:rsidR="008B026A">
        <w:t xml:space="preserve"> </w:t>
      </w:r>
      <w:r>
        <w:t>The employer shall furnish and assure that only tools recommended in the rim manual for the type of wheel being serviced are used to service rim wheels.</w:t>
      </w:r>
    </w:p>
    <w:p w:rsidR="00A5128E" w:rsidRDefault="00A5128E" w:rsidP="00D12CDB">
      <w:pPr>
        <w:pStyle w:val="List"/>
      </w:pPr>
      <w:r>
        <w:t>(e)</w:t>
      </w:r>
      <w:r w:rsidR="008B026A">
        <w:t xml:space="preserve"> </w:t>
      </w:r>
      <w:r w:rsidR="00D8086A">
        <w:t>Wheel component acceptability</w:t>
      </w:r>
      <w:r w:rsidR="006E1767">
        <w:t>.</w:t>
      </w:r>
    </w:p>
    <w:p w:rsidR="00A5128E" w:rsidRDefault="00A5128E" w:rsidP="00D12CDB">
      <w:pPr>
        <w:pStyle w:val="List2"/>
      </w:pPr>
      <w:r>
        <w:t>(1)</w:t>
      </w:r>
      <w:r w:rsidR="008B026A">
        <w:t xml:space="preserve"> </w:t>
      </w:r>
      <w:r>
        <w:t>Multi-piece wheel components shall not be interchanged except as provided in the charts or in the applicable rim manual.</w:t>
      </w:r>
    </w:p>
    <w:p w:rsidR="00A5128E" w:rsidRDefault="00A5128E" w:rsidP="00D12CDB">
      <w:pPr>
        <w:pStyle w:val="List2"/>
      </w:pPr>
      <w:r>
        <w:t>(2)</w:t>
      </w:r>
      <w:r w:rsidR="008B026A">
        <w:t xml:space="preserve"> </w:t>
      </w:r>
      <w:r>
        <w:t>Multi-piece wheel components and single piece wheels shall be inspected prior to assembly.</w:t>
      </w:r>
      <w:r w:rsidR="008B026A">
        <w:t xml:space="preserve"> </w:t>
      </w:r>
      <w:r>
        <w:t>Any wheel or wheel component which is bent out of shape, pitted from corrosion, broken, or cracked shall not be used and shall be marked or tagged unserviceable and removed from the service area.</w:t>
      </w:r>
      <w:r w:rsidR="008B026A">
        <w:t xml:space="preserve"> </w:t>
      </w:r>
      <w:r>
        <w:t>Damaged or leaky valves shall be replaced.</w:t>
      </w:r>
    </w:p>
    <w:p w:rsidR="00F44AE2" w:rsidRDefault="00A5128E" w:rsidP="00D12CDB">
      <w:pPr>
        <w:pStyle w:val="List2"/>
        <w:sectPr w:rsidR="00F44AE2" w:rsidSect="00F44AE2">
          <w:footerReference w:type="even" r:id="rId39"/>
          <w:footerReference w:type="default" r:id="rId40"/>
          <w:endnotePr>
            <w:numFmt w:val="decimal"/>
          </w:endnotePr>
          <w:type w:val="continuous"/>
          <w:pgSz w:w="12240" w:h="15840" w:code="1"/>
          <w:pgMar w:top="2160" w:right="720" w:bottom="1440" w:left="1350" w:header="720" w:footer="720" w:gutter="0"/>
          <w:cols w:space="720"/>
          <w:titlePg/>
          <w:docGrid w:linePitch="360"/>
        </w:sectPr>
      </w:pPr>
      <w:r>
        <w:t>(3)</w:t>
      </w:r>
      <w:r w:rsidR="008B026A">
        <w:t xml:space="preserve"> </w:t>
      </w:r>
      <w:r>
        <w:t>Rim flanges, rim gutters, rings, bead seating surfaces and the bead areas of tires shall be free of any dirt, surface rust, scale or loose or flaked rubber build-up prior to mounting and inflation.</w:t>
      </w:r>
    </w:p>
    <w:p w:rsidR="00A5128E" w:rsidRDefault="00A5128E" w:rsidP="00D12CDB">
      <w:pPr>
        <w:pStyle w:val="List2"/>
      </w:pPr>
      <w:r>
        <w:t>(4)</w:t>
      </w:r>
      <w:r w:rsidR="008B026A">
        <w:t xml:space="preserve"> </w:t>
      </w:r>
      <w:r>
        <w:t>The size (bead diameter and tire/wheel widths) and type of both the tire and the wheel shall be checked for compatibility prior to assembly of the rim wheel.</w:t>
      </w:r>
    </w:p>
    <w:p w:rsidR="00A5128E" w:rsidRDefault="00A5128E" w:rsidP="00D12CDB">
      <w:pPr>
        <w:pStyle w:val="List"/>
      </w:pPr>
      <w:r>
        <w:t>(f)</w:t>
      </w:r>
      <w:r w:rsidR="008B026A">
        <w:t xml:space="preserve"> </w:t>
      </w:r>
      <w:r w:rsidRPr="00101DA7">
        <w:t>Safe operating procedure – multi-piece rim wheels.</w:t>
      </w:r>
      <w:r w:rsidR="008B026A">
        <w:t xml:space="preserve"> </w:t>
      </w:r>
      <w:r>
        <w:t>The employer shall establish a safe operating procedure for servicing multi-piece rim wheels and shall assure that employees are instructed in and follow that procedure.</w:t>
      </w:r>
      <w:r w:rsidR="008B026A">
        <w:t xml:space="preserve"> </w:t>
      </w:r>
      <w:r>
        <w:t>The procedure shall include at least the following elements:</w:t>
      </w:r>
    </w:p>
    <w:p w:rsidR="00A5128E" w:rsidRDefault="00A5128E" w:rsidP="00D12CDB">
      <w:pPr>
        <w:pStyle w:val="List2"/>
      </w:pPr>
      <w:r>
        <w:t>(1)</w:t>
      </w:r>
      <w:r w:rsidR="008B026A">
        <w:t xml:space="preserve"> </w:t>
      </w:r>
      <w:r>
        <w:t>Tires shall be completely deflated before demounting by removal of the valve core.</w:t>
      </w:r>
    </w:p>
    <w:p w:rsidR="00A5128E" w:rsidRDefault="00A5128E" w:rsidP="00D12CDB">
      <w:pPr>
        <w:pStyle w:val="List2"/>
      </w:pPr>
      <w:r>
        <w:t>(2)</w:t>
      </w:r>
      <w:r w:rsidR="008B026A">
        <w:t xml:space="preserve"> </w:t>
      </w:r>
      <w:r>
        <w:t>Tires shall be completely deflated by removing the valve core before a rim wheel is removed from the axle in either of the following situations:</w:t>
      </w:r>
    </w:p>
    <w:p w:rsidR="00A5128E" w:rsidRDefault="00A5128E" w:rsidP="00D12CDB">
      <w:pPr>
        <w:pStyle w:val="List3"/>
      </w:pPr>
      <w:r>
        <w:t>(i)</w:t>
      </w:r>
      <w:r w:rsidR="008B026A">
        <w:t xml:space="preserve"> </w:t>
      </w:r>
      <w:r>
        <w:t>When the tire has been driven underinflated at 80 percent or less of its recommended pressure, or</w:t>
      </w:r>
    </w:p>
    <w:p w:rsidR="00A5128E" w:rsidRDefault="00A5128E" w:rsidP="00D12CDB">
      <w:pPr>
        <w:pStyle w:val="List3"/>
      </w:pPr>
      <w:r>
        <w:t>(ii)</w:t>
      </w:r>
      <w:r w:rsidR="008B026A">
        <w:t xml:space="preserve"> </w:t>
      </w:r>
      <w:r>
        <w:t>When there is obvious or suspected damage to the tire or wheel components.</w:t>
      </w:r>
    </w:p>
    <w:p w:rsidR="00A5128E" w:rsidRDefault="00A5128E" w:rsidP="00D12CDB">
      <w:pPr>
        <w:pStyle w:val="List2"/>
      </w:pPr>
      <w:r>
        <w:t>(3)</w:t>
      </w:r>
      <w:r w:rsidR="008B026A">
        <w:t xml:space="preserve"> </w:t>
      </w:r>
      <w:r>
        <w:t>Rubber lubricant shall be applied to bead and rim mating surfaces during assembly of the wheel and inflation of the tire, unless the tire or wheel manufacturer recommends against it.</w:t>
      </w:r>
    </w:p>
    <w:p w:rsidR="00A5128E" w:rsidRDefault="00A5128E" w:rsidP="00D12CDB">
      <w:pPr>
        <w:pStyle w:val="List2"/>
      </w:pPr>
      <w:r>
        <w:t>(4)</w:t>
      </w:r>
      <w:r w:rsidR="008B026A">
        <w:t xml:space="preserve"> </w:t>
      </w:r>
      <w:r>
        <w:t>If a tire on a vehicle is underinflated but has more than 80 percent of the recommended pressure, the tire may be inflated while the rim wheel is on the vehicle provided remote control inflation equipment is used, and no employees remain in the trajectory during inflation.</w:t>
      </w:r>
    </w:p>
    <w:p w:rsidR="00A5128E" w:rsidRDefault="00A5128E" w:rsidP="00D12CDB">
      <w:pPr>
        <w:pStyle w:val="List2"/>
      </w:pPr>
      <w:r>
        <w:t>(5)</w:t>
      </w:r>
      <w:r w:rsidR="008B026A">
        <w:t xml:space="preserve"> </w:t>
      </w:r>
      <w:r>
        <w:t>Tires shall be inflated outside a restraining device only to a pressure sufficient to force the tire bead onto the rim ledge and create an airtight seal with the tire and bead.</w:t>
      </w:r>
    </w:p>
    <w:p w:rsidR="00A5128E" w:rsidRDefault="00A5128E" w:rsidP="00D12CDB">
      <w:pPr>
        <w:pStyle w:val="List2"/>
      </w:pPr>
      <w:r>
        <w:t>(6)</w:t>
      </w:r>
      <w:r w:rsidR="008B026A">
        <w:t xml:space="preserve"> </w:t>
      </w:r>
      <w:r>
        <w:t>Whenever a rim wheel is in a restraining device the employee shall not rest or lean any part of his body or equipment on or against the restraining device.</w:t>
      </w:r>
    </w:p>
    <w:p w:rsidR="00A5128E" w:rsidRDefault="00A5128E" w:rsidP="00D12CDB">
      <w:pPr>
        <w:pStyle w:val="List2"/>
      </w:pPr>
      <w:r>
        <w:t>(7)</w:t>
      </w:r>
      <w:r w:rsidR="008B026A">
        <w:t xml:space="preserve"> </w:t>
      </w:r>
      <w:r>
        <w:t>After tire inflation, the tire and wheel components shall be inspected while still within the restraining device to make sure that they are properly seated and locked.</w:t>
      </w:r>
      <w:r w:rsidR="008B026A">
        <w:t xml:space="preserve"> </w:t>
      </w:r>
      <w:r>
        <w:t>If further adjustment to the tire or wheel components is necessary, the tire shall be deflated by removal of the valve core before the adjustment is made.</w:t>
      </w:r>
    </w:p>
    <w:p w:rsidR="00A5128E" w:rsidRDefault="00A5128E" w:rsidP="00D12CDB">
      <w:pPr>
        <w:pStyle w:val="List2"/>
      </w:pPr>
      <w:r>
        <w:t>(8)</w:t>
      </w:r>
      <w:r w:rsidR="008B026A">
        <w:t xml:space="preserve"> </w:t>
      </w:r>
      <w:r>
        <w:t>No attempt shall be made to correct the seating of side and lock rings by hammering, striking or forcing the components while the tire is pressurized.</w:t>
      </w:r>
    </w:p>
    <w:p w:rsidR="00A5128E" w:rsidRDefault="00A5128E" w:rsidP="00D12CDB">
      <w:pPr>
        <w:pStyle w:val="List2"/>
      </w:pPr>
      <w:r>
        <w:t>(9)</w:t>
      </w:r>
      <w:r w:rsidR="008B026A">
        <w:t xml:space="preserve"> </w:t>
      </w:r>
      <w:r>
        <w:t>Cracked, broken, bent or otherwise damaged rim components shall not be reworked, welded, brazed, or otherwise heated.</w:t>
      </w:r>
    </w:p>
    <w:p w:rsidR="00A5128E" w:rsidRDefault="00A5128E" w:rsidP="00D12CDB">
      <w:pPr>
        <w:pStyle w:val="List2"/>
      </w:pPr>
      <w:r>
        <w:t>(10)</w:t>
      </w:r>
      <w:r w:rsidR="008B026A">
        <w:t xml:space="preserve"> </w:t>
      </w:r>
      <w:r>
        <w:t>Whenever multi-piece rim wheels are being handled, employees shall stay out of the trajectory unless the employer can demonstrate that performance of the servicing makes the employee's presence in the trajectory necessary.</w:t>
      </w:r>
    </w:p>
    <w:p w:rsidR="00A5128E" w:rsidRDefault="00A5128E" w:rsidP="00D12CDB">
      <w:pPr>
        <w:pStyle w:val="List2"/>
      </w:pPr>
      <w:r>
        <w:t>(11)</w:t>
      </w:r>
      <w:r w:rsidR="008B026A">
        <w:t xml:space="preserve"> </w:t>
      </w:r>
      <w:r>
        <w:t>No heat shall be applied to a multi-piece wheel or wheel component.</w:t>
      </w:r>
    </w:p>
    <w:p w:rsidR="00A5128E" w:rsidRDefault="00A5128E" w:rsidP="00D12CDB">
      <w:pPr>
        <w:pStyle w:val="List"/>
      </w:pPr>
      <w:r>
        <w:t>(g)</w:t>
      </w:r>
      <w:r w:rsidR="008B026A">
        <w:t xml:space="preserve"> </w:t>
      </w:r>
      <w:r w:rsidRPr="00101DA7">
        <w:t>Safe operating procedure – single piece rim wheels.</w:t>
      </w:r>
      <w:r w:rsidR="008B026A">
        <w:t xml:space="preserve"> </w:t>
      </w:r>
      <w:r>
        <w:t>The employer shall establish a safe operating procedure for servicing single piece rim wheels and shall assure that employees are instructed in and follow that procedure.</w:t>
      </w:r>
      <w:r w:rsidR="008B026A">
        <w:t xml:space="preserve"> </w:t>
      </w:r>
      <w:r>
        <w:t>The procedure shall include at least the following elements:</w:t>
      </w:r>
    </w:p>
    <w:p w:rsidR="00A5128E" w:rsidRDefault="00A5128E" w:rsidP="00D12CDB">
      <w:pPr>
        <w:pStyle w:val="List2"/>
      </w:pPr>
      <w:r>
        <w:t>(1)</w:t>
      </w:r>
      <w:r w:rsidR="008B026A">
        <w:t xml:space="preserve"> </w:t>
      </w:r>
      <w:r>
        <w:t>Tires shall be completely deflated by removal of the valve core before demounting.</w:t>
      </w:r>
    </w:p>
    <w:p w:rsidR="00A5128E" w:rsidRDefault="00A5128E" w:rsidP="00D12CDB">
      <w:pPr>
        <w:pStyle w:val="List2"/>
      </w:pPr>
      <w:r>
        <w:t>(2)</w:t>
      </w:r>
      <w:r w:rsidR="008B026A">
        <w:t xml:space="preserve"> </w:t>
      </w:r>
      <w:r>
        <w:t>Mounting and demounting of the tire shall be done only from the narrow ledge side of the wheel.</w:t>
      </w:r>
      <w:r w:rsidR="008B026A">
        <w:t xml:space="preserve"> </w:t>
      </w:r>
      <w:r>
        <w:t>Care shall be taken to avoid damaging the tire beads while mounting tires on wheels.</w:t>
      </w:r>
      <w:r w:rsidR="008B026A">
        <w:t xml:space="preserve"> </w:t>
      </w:r>
      <w:r>
        <w:t>Tires shall be mounted only on compatible wheels of matching bead diameter and width.</w:t>
      </w:r>
    </w:p>
    <w:p w:rsidR="00A5128E" w:rsidRDefault="00A5128E" w:rsidP="00D12CDB">
      <w:pPr>
        <w:pStyle w:val="List2"/>
      </w:pPr>
      <w:r>
        <w:t>(3)</w:t>
      </w:r>
      <w:r w:rsidR="008B026A">
        <w:t xml:space="preserve"> </w:t>
      </w:r>
      <w:r>
        <w:t>Nonflammable rubber lubricant shall be applied to bead and wheel mating surfaces before assembly of the rim wheel, unless the tire or wheel manufacturer recommends against the use of any rubber lubricant.</w:t>
      </w:r>
    </w:p>
    <w:p w:rsidR="00A5128E" w:rsidRDefault="00A5128E" w:rsidP="00D12CDB">
      <w:pPr>
        <w:pStyle w:val="List2"/>
      </w:pPr>
      <w:r>
        <w:t>(4)</w:t>
      </w:r>
      <w:r w:rsidR="008B026A">
        <w:t xml:space="preserve"> </w:t>
      </w:r>
      <w:r>
        <w:t>If a tire changing machine is used, the tire shall be inflated only to the minimum pressure necessary to force the tire bead onto the rim ledge while on the tire changing machine.</w:t>
      </w:r>
    </w:p>
    <w:p w:rsidR="00A5128E" w:rsidRDefault="00A5128E" w:rsidP="00D12CDB">
      <w:pPr>
        <w:pStyle w:val="List2"/>
      </w:pPr>
      <w:r>
        <w:t>(5)</w:t>
      </w:r>
      <w:r w:rsidR="008B026A">
        <w:t xml:space="preserve"> </w:t>
      </w:r>
      <w:r>
        <w:t>If a bead expander is used, it shall be removed before the valve core is installed and as soon as the rim wheel becomes airtight (the tire bead slips onto the bead seat).</w:t>
      </w:r>
    </w:p>
    <w:p w:rsidR="00A5128E" w:rsidRDefault="00A5128E" w:rsidP="00D12CDB">
      <w:pPr>
        <w:pStyle w:val="List2"/>
      </w:pPr>
      <w:r>
        <w:t>(6)</w:t>
      </w:r>
      <w:r w:rsidR="008B026A">
        <w:t xml:space="preserve"> </w:t>
      </w:r>
      <w:r>
        <w:t>Tires may be inflated only when contained within a restraining device, positioned behind a barrier or bolted on the vehicle with the lug nuts fully tightened.</w:t>
      </w:r>
    </w:p>
    <w:p w:rsidR="00417B58" w:rsidRDefault="00A5128E" w:rsidP="00D12CDB">
      <w:pPr>
        <w:pStyle w:val="List2"/>
      </w:pPr>
      <w:r>
        <w:t>(7)</w:t>
      </w:r>
      <w:r w:rsidR="008B026A">
        <w:t xml:space="preserve"> </w:t>
      </w:r>
      <w:r>
        <w:t>Tires shall not be inflated when any flat, solid surface is in the trajectory and within 1 foot of the sidewall.</w:t>
      </w:r>
    </w:p>
    <w:p w:rsidR="00A5128E" w:rsidRDefault="00A5128E" w:rsidP="00D12CDB">
      <w:pPr>
        <w:pStyle w:val="List2"/>
      </w:pPr>
      <w:r>
        <w:t>(8)</w:t>
      </w:r>
      <w:r w:rsidR="008B026A">
        <w:t xml:space="preserve"> </w:t>
      </w:r>
      <w:r>
        <w:t>Employees shall stay out of the trajectory when inflating a tire.</w:t>
      </w:r>
    </w:p>
    <w:p w:rsidR="00A5128E" w:rsidRDefault="00A5128E" w:rsidP="00D12CDB">
      <w:pPr>
        <w:pStyle w:val="List2"/>
      </w:pPr>
      <w:r>
        <w:t>(9)</w:t>
      </w:r>
      <w:r w:rsidR="008B026A">
        <w:t xml:space="preserve"> </w:t>
      </w:r>
      <w:r>
        <w:t>Tires shall not be inflated to more than the inflation pressure stamped in the sidewall unless a higher pressure is recommended by the manufacturer.</w:t>
      </w:r>
    </w:p>
    <w:p w:rsidR="00A5128E" w:rsidRDefault="00A5128E" w:rsidP="00D12CDB">
      <w:pPr>
        <w:pStyle w:val="List2"/>
      </w:pPr>
      <w:r>
        <w:t>(10)</w:t>
      </w:r>
      <w:r w:rsidR="008B026A">
        <w:t xml:space="preserve"> </w:t>
      </w:r>
      <w:r>
        <w:t>Tires shall not be inflated above the maximum pressure recommended by the manufacturer to seat the tire bead firmly against the rim flange.</w:t>
      </w:r>
    </w:p>
    <w:p w:rsidR="00A5128E" w:rsidRDefault="00A5128E" w:rsidP="00D12CDB">
      <w:pPr>
        <w:pStyle w:val="List2"/>
      </w:pPr>
      <w:r>
        <w:t>(11)</w:t>
      </w:r>
      <w:r w:rsidR="008B026A">
        <w:t xml:space="preserve"> </w:t>
      </w:r>
      <w:r>
        <w:t>No heat shall be applied to a single piece wheel.</w:t>
      </w:r>
    </w:p>
    <w:p w:rsidR="00A5128E" w:rsidRDefault="00A5128E" w:rsidP="00D12CDB">
      <w:pPr>
        <w:pStyle w:val="List2"/>
      </w:pPr>
      <w:r>
        <w:t>(12)</w:t>
      </w:r>
      <w:r w:rsidR="008B026A">
        <w:t xml:space="preserve"> </w:t>
      </w:r>
      <w:r>
        <w:t>Cracked, broken, bent, or otherwise damaged wheels shall not be reworked, welded, brazed, or otherwise heated.</w:t>
      </w:r>
    </w:p>
    <w:p w:rsidR="00A5128E" w:rsidRPr="00437830" w:rsidRDefault="00A5128E" w:rsidP="00437830">
      <w:pPr>
        <w:pStyle w:val="History"/>
        <w:rPr>
          <w:rStyle w:val="Notes"/>
          <w:sz w:val="14"/>
          <w:lang w:val="en-US"/>
        </w:rPr>
      </w:pPr>
      <w:r w:rsidRPr="00437830">
        <w:rPr>
          <w:rStyle w:val="Notes"/>
          <w:sz w:val="14"/>
          <w:lang w:val="en-US"/>
        </w:rPr>
        <w:t xml:space="preserve">[39 FR 23502, June 27, 1974, as amended </w:t>
      </w:r>
      <w:r w:rsidR="001968DF" w:rsidRPr="00437830">
        <w:rPr>
          <w:rStyle w:val="Notes"/>
          <w:sz w:val="14"/>
          <w:lang w:val="en-US"/>
        </w:rPr>
        <w:t>at 52 FR 36026, Sept. 25, 1987;</w:t>
      </w:r>
      <w:r w:rsidR="00FA2ED2" w:rsidRPr="00437830">
        <w:rPr>
          <w:rStyle w:val="Notes"/>
          <w:sz w:val="14"/>
          <w:lang w:val="en-US"/>
        </w:rPr>
        <w:t xml:space="preserve"> </w:t>
      </w:r>
      <w:r w:rsidR="001968DF" w:rsidRPr="00437830">
        <w:rPr>
          <w:rStyle w:val="Notes"/>
          <w:sz w:val="14"/>
          <w:lang w:val="en-US"/>
        </w:rPr>
        <w:t>53 FR 34736, Sept.</w:t>
      </w:r>
      <w:r w:rsidR="009562CC" w:rsidRPr="00437830">
        <w:rPr>
          <w:rStyle w:val="Notes"/>
          <w:sz w:val="14"/>
          <w:lang w:val="en-US"/>
        </w:rPr>
        <w:t xml:space="preserve"> </w:t>
      </w:r>
      <w:r w:rsidR="001968DF" w:rsidRPr="00437830">
        <w:rPr>
          <w:rStyle w:val="Notes"/>
          <w:sz w:val="14"/>
          <w:lang w:val="en-US"/>
        </w:rPr>
        <w:t>8,</w:t>
      </w:r>
      <w:r w:rsidR="009562CC" w:rsidRPr="00437830">
        <w:rPr>
          <w:rStyle w:val="Notes"/>
          <w:sz w:val="14"/>
          <w:lang w:val="en-US"/>
        </w:rPr>
        <w:t xml:space="preserve"> </w:t>
      </w:r>
      <w:r w:rsidR="001968DF" w:rsidRPr="00437830">
        <w:rPr>
          <w:rStyle w:val="Notes"/>
          <w:sz w:val="14"/>
          <w:lang w:val="en-US"/>
        </w:rPr>
        <w:t>1988; 76 FR 24698, May 2, 2011; 76 FR 80739, Dec. 27, 2011</w:t>
      </w:r>
      <w:r w:rsidR="009562CC" w:rsidRPr="00437830">
        <w:rPr>
          <w:rStyle w:val="Notes"/>
          <w:sz w:val="14"/>
          <w:lang w:val="en-US"/>
        </w:rPr>
        <w:t>]</w:t>
      </w:r>
    </w:p>
    <w:p w:rsidR="00D8086A" w:rsidRPr="00437830" w:rsidRDefault="00D8086A" w:rsidP="00437830">
      <w:pPr>
        <w:pStyle w:val="History"/>
        <w:rPr>
          <w:rStyle w:val="Notes"/>
          <w:sz w:val="14"/>
          <w:lang w:val="en-US"/>
        </w:rPr>
      </w:pPr>
    </w:p>
    <w:p w:rsidR="00A5128E" w:rsidRPr="00437830" w:rsidRDefault="00A5128E" w:rsidP="00437830">
      <w:pPr>
        <w:pStyle w:val="History"/>
      </w:pPr>
      <w:r w:rsidRPr="00437830">
        <w:t>Stat. Auth.:</w:t>
      </w:r>
      <w:r w:rsidR="008B026A" w:rsidRPr="00437830">
        <w:t xml:space="preserve"> </w:t>
      </w:r>
      <w:r w:rsidRPr="00437830">
        <w:t>ORS 654.025(2) and 656.726(4).</w:t>
      </w:r>
    </w:p>
    <w:p w:rsidR="00A5128E" w:rsidRPr="00437830" w:rsidRDefault="00A5128E" w:rsidP="00437830">
      <w:pPr>
        <w:pStyle w:val="History"/>
      </w:pPr>
      <w:r w:rsidRPr="00437830">
        <w:t>Stats. Implemented: ORS 654.001 to 654.295.</w:t>
      </w:r>
    </w:p>
    <w:p w:rsidR="00A5128E" w:rsidRPr="00437830" w:rsidRDefault="00A5128E" w:rsidP="00437830">
      <w:pPr>
        <w:pStyle w:val="History"/>
      </w:pPr>
      <w:r w:rsidRPr="00437830">
        <w:t>Hist:</w:t>
      </w:r>
      <w:r w:rsidRPr="00437830">
        <w:tab/>
        <w:t>APD Admin. Order 2-1989, f. 3/1/89, ef. 3/1/89.</w:t>
      </w:r>
    </w:p>
    <w:p w:rsidR="00A5128E" w:rsidRPr="00437830" w:rsidRDefault="00A5128E" w:rsidP="00437830">
      <w:pPr>
        <w:pStyle w:val="History"/>
      </w:pPr>
      <w:r w:rsidRPr="00437830">
        <w:tab/>
        <w:t>OR-OSHA Admin. Order 29-1990, f. 12/18/90, ef. 12/18/90.</w:t>
      </w:r>
    </w:p>
    <w:p w:rsidR="00A5128E" w:rsidRPr="00437830" w:rsidRDefault="00A5128E" w:rsidP="00437830">
      <w:pPr>
        <w:pStyle w:val="History"/>
      </w:pPr>
      <w:r w:rsidRPr="00437830">
        <w:tab/>
        <w:t>OR-OSHA Admin. Order 1-2012, f. 4/10/12, ef. 4/10/12.</w:t>
      </w:r>
    </w:p>
    <w:p w:rsidR="00F44AE2" w:rsidRDefault="00F44AE2" w:rsidP="00D12CDB">
      <w:pPr>
        <w:pStyle w:val="History"/>
      </w:pPr>
    </w:p>
    <w:p w:rsidR="00417B58" w:rsidRDefault="00417B58" w:rsidP="00810B11">
      <w:pPr>
        <w:pStyle w:val="Heading1"/>
        <w:sectPr w:rsidR="00417B58" w:rsidSect="00F44AE2">
          <w:footerReference w:type="even" r:id="rId41"/>
          <w:footerReference w:type="default" r:id="rId42"/>
          <w:endnotePr>
            <w:numFmt w:val="decimal"/>
          </w:endnotePr>
          <w:type w:val="continuous"/>
          <w:pgSz w:w="12240" w:h="15840" w:code="1"/>
          <w:pgMar w:top="2160" w:right="720" w:bottom="1440" w:left="1350" w:header="720" w:footer="720" w:gutter="0"/>
          <w:cols w:space="720"/>
          <w:titlePg/>
          <w:docGrid w:linePitch="360"/>
        </w:sectPr>
      </w:pPr>
    </w:p>
    <w:p w:rsidR="00810B11" w:rsidRPr="00E9068D" w:rsidRDefault="00810B11" w:rsidP="00810B11">
      <w:pPr>
        <w:pStyle w:val="Heading1"/>
      </w:pPr>
      <w:bookmarkStart w:id="6" w:name="_Toc24031047"/>
      <w:r w:rsidRPr="00E9068D">
        <w:t xml:space="preserve">Appendix </w:t>
      </w:r>
      <w:r>
        <w:t>A</w:t>
      </w:r>
      <w:r w:rsidRPr="00E9068D">
        <w:t xml:space="preserve"> – </w:t>
      </w:r>
      <w:r>
        <w:t>Trajectory</w:t>
      </w:r>
      <w:bookmarkEnd w:id="6"/>
    </w:p>
    <w:p w:rsidR="00FA2ED2" w:rsidRDefault="00FA2ED2" w:rsidP="00872BE5"/>
    <w:p w:rsidR="00FA2ED2" w:rsidRDefault="00872BE5" w:rsidP="00872BE5">
      <w:r>
        <w:rPr>
          <w:noProof/>
        </w:rPr>
        <w:drawing>
          <wp:inline distT="0" distB="0" distL="0" distR="0" wp14:anchorId="3A6181B0" wp14:editId="49B91534">
            <wp:extent cx="6226810" cy="425450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SCO_Share\SCO_TEMP\Rules - New Format (in process)\Division 2N\fixed up images\1910-177-App-A-Trajectory.jpg"/>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6227157" cy="4254724"/>
                    </a:xfrm>
                    <a:prstGeom prst="rect">
                      <a:avLst/>
                    </a:prstGeom>
                    <a:noFill/>
                    <a:ln>
                      <a:noFill/>
                    </a:ln>
                  </pic:spPr>
                </pic:pic>
              </a:graphicData>
            </a:graphic>
          </wp:inline>
        </w:drawing>
      </w:r>
    </w:p>
    <w:p w:rsidR="00FA2ED2" w:rsidRDefault="00FA2ED2" w:rsidP="00FA2ED2">
      <w:pPr>
        <w:pStyle w:val="History"/>
      </w:pPr>
      <w:r w:rsidRPr="00177781">
        <w:t>Hist:</w:t>
      </w:r>
      <w:r>
        <w:tab/>
        <w:t>APD Admin. Order 2-1989, f. 3/1/89, ef. 3/1/89.</w:t>
      </w:r>
    </w:p>
    <w:p w:rsidR="00F44AE2" w:rsidRDefault="00F44AE2" w:rsidP="00D12CDB">
      <w:pPr>
        <w:pStyle w:val="History"/>
      </w:pPr>
    </w:p>
    <w:p w:rsidR="00E9068D" w:rsidRDefault="00E9068D" w:rsidP="00E9068D">
      <w:pPr>
        <w:pStyle w:val="History"/>
      </w:pPr>
    </w:p>
    <w:p w:rsidR="00417B58" w:rsidRDefault="00417B58" w:rsidP="0031035A">
      <w:pPr>
        <w:pStyle w:val="Heading1"/>
        <w:sectPr w:rsidR="00417B58" w:rsidSect="00417B58">
          <w:footerReference w:type="first" r:id="rId44"/>
          <w:endnotePr>
            <w:numFmt w:val="decimal"/>
          </w:endnotePr>
          <w:type w:val="oddPage"/>
          <w:pgSz w:w="12240" w:h="15840" w:code="1"/>
          <w:pgMar w:top="2160" w:right="720" w:bottom="1440" w:left="1350" w:header="720" w:footer="720" w:gutter="0"/>
          <w:cols w:space="720"/>
          <w:titlePg/>
          <w:docGrid w:linePitch="360"/>
        </w:sectPr>
      </w:pPr>
    </w:p>
    <w:p w:rsidR="00A5128E" w:rsidRPr="00E9068D" w:rsidRDefault="00A5128E" w:rsidP="0031035A">
      <w:pPr>
        <w:pStyle w:val="Heading1"/>
      </w:pPr>
      <w:bookmarkStart w:id="7" w:name="_Toc24031048"/>
      <w:r w:rsidRPr="00E9068D">
        <w:t>Appendix B – Ordering Information for the OSHA Charts</w:t>
      </w:r>
      <w:bookmarkEnd w:id="7"/>
    </w:p>
    <w:p w:rsidR="00A5128E" w:rsidRDefault="00A5128E" w:rsidP="00A5128E">
      <w:r>
        <w:t xml:space="preserve">The information on the OSHA charts is available on three posters, or in a manual containing the three charts, entitled “Demounting and Mounting Procedures for Tubeless Truck and Bus Tires,” “Demounting and Mounting Procedures for Tube-Type Truck and Bus Tires,” and “Multi-piece Rim Matching Chart.” Interested parties can download and print both the manuals and posters from OSHA’s Web site at </w:t>
      </w:r>
      <w:r w:rsidRPr="00C27304">
        <w:rPr>
          <w:u w:val="single"/>
        </w:rPr>
        <w:t>http://www.osha.gov/publications</w:t>
      </w:r>
      <w:r>
        <w:t xml:space="preserve"> (and type “tire chart” in the search field). However, when used by the employer at a worksite to provide information to employees, the printed posters must be, at a minimum, 2 feet wide and 3 feet long. Copies of the manual also are available from the Occupational Safety and Health Administration (OSHA Office of Publications, Room N-3101, U.S. Department of Labor, 200 Constitution Avenue NW, Washington, DC 20210; telephone: (202) 693-1888; or fax: (202) 693-2498).</w:t>
      </w:r>
    </w:p>
    <w:p w:rsidR="00A5128E" w:rsidRDefault="00A5128E" w:rsidP="001E0E93">
      <w:pPr>
        <w:pStyle w:val="History"/>
        <w:rPr>
          <w:rStyle w:val="Notes"/>
          <w:sz w:val="14"/>
          <w:lang w:val="en-US"/>
        </w:rPr>
      </w:pPr>
      <w:r w:rsidRPr="001E0E93">
        <w:rPr>
          <w:rStyle w:val="Notes"/>
          <w:sz w:val="14"/>
          <w:lang w:val="en-US"/>
        </w:rPr>
        <w:t>[49 FR 4350, Feb. 3, 1984, as amended at 52 FR 36026, Sept. 25, 1</w:t>
      </w:r>
      <w:r w:rsidR="005B2B1A" w:rsidRPr="001E0E93">
        <w:rPr>
          <w:rStyle w:val="Notes"/>
          <w:sz w:val="14"/>
          <w:lang w:val="en-US"/>
        </w:rPr>
        <w:t xml:space="preserve">987; 53 FR 34737, Sept. 8, </w:t>
      </w:r>
      <w:r w:rsidR="00177781" w:rsidRPr="001E0E93">
        <w:rPr>
          <w:rStyle w:val="Notes"/>
          <w:sz w:val="14"/>
          <w:lang w:val="en-US"/>
        </w:rPr>
        <w:t>1988; 61 FR 9227, March 7, 1996; 76 FR 80739, Dec</w:t>
      </w:r>
      <w:r w:rsidR="009562CC" w:rsidRPr="001E0E93">
        <w:rPr>
          <w:rStyle w:val="Notes"/>
          <w:sz w:val="14"/>
          <w:lang w:val="en-US"/>
        </w:rPr>
        <w:t>.</w:t>
      </w:r>
      <w:r w:rsidR="00177781" w:rsidRPr="001E0E93">
        <w:rPr>
          <w:rStyle w:val="Notes"/>
          <w:sz w:val="14"/>
          <w:lang w:val="en-US"/>
        </w:rPr>
        <w:t xml:space="preserve"> 27, 2011]</w:t>
      </w:r>
    </w:p>
    <w:p w:rsidR="001E0E93" w:rsidRPr="001E0E93" w:rsidRDefault="001E0E93" w:rsidP="001E0E93">
      <w:pPr>
        <w:pStyle w:val="History"/>
        <w:rPr>
          <w:rStyle w:val="Notes"/>
          <w:sz w:val="14"/>
          <w:lang w:val="en-US"/>
        </w:rPr>
      </w:pPr>
    </w:p>
    <w:p w:rsidR="00A5128E" w:rsidRDefault="00A5128E" w:rsidP="00C27304">
      <w:pPr>
        <w:pStyle w:val="History"/>
      </w:pPr>
      <w:r w:rsidRPr="00177781">
        <w:t>Stat. Auth.:</w:t>
      </w:r>
      <w:r w:rsidR="008B026A">
        <w:t xml:space="preserve"> </w:t>
      </w:r>
      <w:r>
        <w:t>ORS 654.025(2) and 656.726(4).</w:t>
      </w:r>
    </w:p>
    <w:p w:rsidR="00A5128E" w:rsidRDefault="00A5128E" w:rsidP="00C27304">
      <w:pPr>
        <w:pStyle w:val="History"/>
      </w:pPr>
      <w:r w:rsidRPr="00177781">
        <w:t>Stats. Implemented:</w:t>
      </w:r>
      <w:r w:rsidR="008B026A">
        <w:t xml:space="preserve"> </w:t>
      </w:r>
      <w:r>
        <w:t>ORS 654.001 through 654.295.</w:t>
      </w:r>
    </w:p>
    <w:p w:rsidR="00A5128E" w:rsidRDefault="00A5128E" w:rsidP="00C27304">
      <w:pPr>
        <w:pStyle w:val="History"/>
      </w:pPr>
      <w:r w:rsidRPr="00177781">
        <w:t>Hist:</w:t>
      </w:r>
      <w:r>
        <w:tab/>
        <w:t>APD Admin. Order 2-1989, f. 3/1/89, ef. 3/1/89.</w:t>
      </w:r>
    </w:p>
    <w:p w:rsidR="00A5128E" w:rsidRDefault="00A5128E" w:rsidP="00C27304">
      <w:pPr>
        <w:pStyle w:val="History"/>
      </w:pPr>
      <w:r>
        <w:tab/>
        <w:t>OR-OSHA Admin. Order 4-1997, f. 4/2/97, ef. 4/2/97.</w:t>
      </w:r>
    </w:p>
    <w:p w:rsidR="00A5128E" w:rsidRDefault="00A5128E" w:rsidP="00C27304">
      <w:pPr>
        <w:pStyle w:val="History"/>
      </w:pPr>
      <w:r>
        <w:tab/>
        <w:t>OR-OSHA Admin. Order 12-2001, f. 10/26/01, ef. 10/26/01.</w:t>
      </w:r>
    </w:p>
    <w:p w:rsidR="00A5128E" w:rsidRDefault="00A5128E" w:rsidP="00C27304">
      <w:pPr>
        <w:pStyle w:val="History"/>
      </w:pPr>
      <w:r>
        <w:tab/>
        <w:t>OR-OSHA Admin. Order 1-2012, f. 4/10/12, ef. 4/10/12.</w:t>
      </w:r>
    </w:p>
    <w:p w:rsidR="008B719F" w:rsidRDefault="008B719F" w:rsidP="00C27304">
      <w:pPr>
        <w:pStyle w:val="History"/>
      </w:pPr>
    </w:p>
    <w:p w:rsidR="00417B58" w:rsidRDefault="00417B58" w:rsidP="001945D5">
      <w:pPr>
        <w:pStyle w:val="Heading1"/>
        <w:rPr>
          <w:i/>
        </w:rPr>
        <w:sectPr w:rsidR="00417B58" w:rsidSect="00417B58">
          <w:footerReference w:type="first" r:id="rId45"/>
          <w:endnotePr>
            <w:numFmt w:val="decimal"/>
          </w:endnotePr>
          <w:type w:val="oddPage"/>
          <w:pgSz w:w="12240" w:h="15840" w:code="1"/>
          <w:pgMar w:top="2160" w:right="720" w:bottom="1440" w:left="1350" w:header="720" w:footer="720" w:gutter="0"/>
          <w:cols w:space="720"/>
          <w:titlePg/>
          <w:docGrid w:linePitch="360"/>
        </w:sectPr>
      </w:pPr>
    </w:p>
    <w:p w:rsidR="00A5128E" w:rsidRPr="001945D5" w:rsidRDefault="00A5128E" w:rsidP="001945D5">
      <w:pPr>
        <w:pStyle w:val="Heading1"/>
        <w:rPr>
          <w:i/>
        </w:rPr>
      </w:pPr>
      <w:bookmarkStart w:id="8" w:name="_Toc24031049"/>
      <w:r w:rsidRPr="001945D5">
        <w:rPr>
          <w:i/>
        </w:rPr>
        <w:t>437-002-2224</w:t>
      </w:r>
      <w:r w:rsidR="009562CC" w:rsidRPr="001945D5">
        <w:rPr>
          <w:i/>
        </w:rPr>
        <w:tab/>
      </w:r>
      <w:r w:rsidRPr="001945D5">
        <w:rPr>
          <w:i/>
        </w:rPr>
        <w:t>Vehicle Drivers and Riders</w:t>
      </w:r>
      <w:bookmarkEnd w:id="8"/>
    </w:p>
    <w:p w:rsidR="00A5128E" w:rsidRPr="006E1767" w:rsidRDefault="00A5128E" w:rsidP="00177781">
      <w:pPr>
        <w:pStyle w:val="List"/>
        <w:rPr>
          <w:i/>
        </w:rPr>
      </w:pPr>
      <w:r w:rsidRPr="006E1767">
        <w:rPr>
          <w:i/>
        </w:rPr>
        <w:t>(1)</w:t>
      </w:r>
      <w:r w:rsidR="008B026A" w:rsidRPr="006E1767">
        <w:rPr>
          <w:b/>
          <w:i/>
        </w:rPr>
        <w:t xml:space="preserve"> </w:t>
      </w:r>
      <w:r w:rsidRPr="006E1767">
        <w:rPr>
          <w:i/>
        </w:rPr>
        <w:t>Scope.</w:t>
      </w:r>
      <w:r w:rsidR="008B026A" w:rsidRPr="006E1767">
        <w:rPr>
          <w:i/>
        </w:rPr>
        <w:t xml:space="preserve"> </w:t>
      </w:r>
      <w:r w:rsidRPr="006E1767">
        <w:rPr>
          <w:i/>
        </w:rPr>
        <w:t>This rule applies, without regard to vehicle ownership when your employees drive or ride as part of their employment.</w:t>
      </w:r>
    </w:p>
    <w:p w:rsidR="00A5128E" w:rsidRPr="00F8269A" w:rsidRDefault="00AD56E0" w:rsidP="00A5128E">
      <w:pPr>
        <w:rPr>
          <w:rStyle w:val="Notes"/>
          <w:i/>
        </w:rPr>
      </w:pPr>
      <w:r>
        <w:rPr>
          <w:rStyle w:val="Notes"/>
          <w:b/>
          <w:i/>
        </w:rPr>
        <w:t>Note:</w:t>
      </w:r>
      <w:r>
        <w:rPr>
          <w:rStyle w:val="Notes"/>
          <w:i/>
        </w:rPr>
        <w:t xml:space="preserve"> </w:t>
      </w:r>
      <w:r w:rsidR="00A5128E" w:rsidRPr="00F8269A">
        <w:rPr>
          <w:rStyle w:val="Notes"/>
          <w:i/>
        </w:rPr>
        <w:t>The Oregon Bureau of Labor and Industries (BOLI) administers rules about using minors as drivers. Please contact the nearest BOLI office for more information.</w:t>
      </w:r>
    </w:p>
    <w:p w:rsidR="00A5128E" w:rsidRPr="006E1767" w:rsidRDefault="00A5128E" w:rsidP="00177781">
      <w:pPr>
        <w:pStyle w:val="List"/>
        <w:rPr>
          <w:i/>
        </w:rPr>
      </w:pPr>
      <w:r w:rsidRPr="006E1767">
        <w:rPr>
          <w:i/>
        </w:rPr>
        <w:t>(2)</w:t>
      </w:r>
      <w:r w:rsidR="008B026A" w:rsidRPr="006E1767">
        <w:rPr>
          <w:b/>
          <w:i/>
        </w:rPr>
        <w:t xml:space="preserve"> </w:t>
      </w:r>
      <w:r w:rsidRPr="006E1767">
        <w:rPr>
          <w:i/>
        </w:rPr>
        <w:t>Driver Qualifications.</w:t>
      </w:r>
      <w:r w:rsidR="008B026A" w:rsidRPr="006E1767">
        <w:rPr>
          <w:i/>
        </w:rPr>
        <w:t xml:space="preserve"> </w:t>
      </w:r>
      <w:r w:rsidRPr="006E1767">
        <w:rPr>
          <w:i/>
        </w:rPr>
        <w:t>You must not allow an employee to drive a vehicle on a public highway or road unless they have a valid driver’s license appropriate for that type vehicle.</w:t>
      </w:r>
    </w:p>
    <w:p w:rsidR="00A5128E" w:rsidRPr="006E1767" w:rsidRDefault="00A5128E" w:rsidP="009562CC">
      <w:pPr>
        <w:pStyle w:val="List"/>
        <w:rPr>
          <w:i/>
        </w:rPr>
      </w:pPr>
      <w:r w:rsidRPr="006E1767">
        <w:rPr>
          <w:i/>
        </w:rPr>
        <w:t>(3)</w:t>
      </w:r>
      <w:r w:rsidR="008B026A" w:rsidRPr="006E1767">
        <w:rPr>
          <w:i/>
        </w:rPr>
        <w:t xml:space="preserve"> </w:t>
      </w:r>
      <w:r w:rsidRPr="006E1767">
        <w:rPr>
          <w:i/>
        </w:rPr>
        <w:t>General Safety</w:t>
      </w:r>
      <w:r w:rsidR="006E1767">
        <w:rPr>
          <w:i/>
        </w:rPr>
        <w:t>.</w:t>
      </w:r>
    </w:p>
    <w:p w:rsidR="00A5128E" w:rsidRDefault="00A5128E" w:rsidP="00F8269A">
      <w:pPr>
        <w:pStyle w:val="List2"/>
      </w:pPr>
      <w:r w:rsidRPr="002A423C">
        <w:rPr>
          <w:i/>
        </w:rPr>
        <w:t>(</w:t>
      </w:r>
      <w:r w:rsidRPr="00F8269A">
        <w:rPr>
          <w:i/>
        </w:rPr>
        <w:t>a)</w:t>
      </w:r>
      <w:r w:rsidR="008B026A">
        <w:rPr>
          <w:i/>
        </w:rPr>
        <w:t xml:space="preserve"> </w:t>
      </w:r>
      <w:r w:rsidRPr="00F8269A">
        <w:rPr>
          <w:i/>
        </w:rPr>
        <w:t>Do not allow employees to drive or ride in any vehicle known to be unsafe</w:t>
      </w:r>
      <w:r>
        <w:t>.</w:t>
      </w:r>
    </w:p>
    <w:p w:rsidR="00A5128E" w:rsidRPr="00F8269A" w:rsidRDefault="00A5128E" w:rsidP="00F8269A">
      <w:pPr>
        <w:pStyle w:val="List2"/>
        <w:rPr>
          <w:i/>
        </w:rPr>
      </w:pPr>
      <w:r w:rsidRPr="00F8269A">
        <w:rPr>
          <w:i/>
        </w:rPr>
        <w:t>(b)</w:t>
      </w:r>
      <w:r w:rsidR="008B026A">
        <w:rPr>
          <w:i/>
        </w:rPr>
        <w:t xml:space="preserve"> </w:t>
      </w:r>
      <w:r w:rsidRPr="00F8269A">
        <w:rPr>
          <w:i/>
        </w:rPr>
        <w:t>Require employees to report any safety problems effecting vehicles you own or provide.</w:t>
      </w:r>
    </w:p>
    <w:p w:rsidR="00A5128E" w:rsidRPr="006E1767" w:rsidRDefault="00A5128E" w:rsidP="00177781">
      <w:pPr>
        <w:pStyle w:val="List"/>
        <w:rPr>
          <w:i/>
        </w:rPr>
      </w:pPr>
      <w:r w:rsidRPr="006E1767">
        <w:rPr>
          <w:i/>
        </w:rPr>
        <w:t>(4)</w:t>
      </w:r>
      <w:r w:rsidR="008B026A" w:rsidRPr="006E1767">
        <w:rPr>
          <w:i/>
        </w:rPr>
        <w:t xml:space="preserve"> </w:t>
      </w:r>
      <w:r w:rsidRPr="006E1767">
        <w:rPr>
          <w:i/>
        </w:rPr>
        <w:t xml:space="preserve">Rider Safety </w:t>
      </w:r>
      <w:r w:rsidR="006E1767">
        <w:rPr>
          <w:i/>
        </w:rPr>
        <w:t>–</w:t>
      </w:r>
      <w:r w:rsidRPr="006E1767">
        <w:rPr>
          <w:i/>
        </w:rPr>
        <w:t xml:space="preserve"> General</w:t>
      </w:r>
      <w:r w:rsidR="006E1767">
        <w:rPr>
          <w:i/>
        </w:rPr>
        <w:t>.</w:t>
      </w:r>
    </w:p>
    <w:p w:rsidR="00A5128E" w:rsidRPr="00F8269A" w:rsidRDefault="00A5128E" w:rsidP="00F8269A">
      <w:pPr>
        <w:pStyle w:val="List2"/>
        <w:rPr>
          <w:i/>
        </w:rPr>
      </w:pPr>
      <w:r w:rsidRPr="00F8269A">
        <w:rPr>
          <w:i/>
        </w:rPr>
        <w:t>(a)</w:t>
      </w:r>
      <w:r w:rsidR="008B026A">
        <w:rPr>
          <w:i/>
        </w:rPr>
        <w:t xml:space="preserve"> </w:t>
      </w:r>
      <w:r w:rsidRPr="00F8269A">
        <w:rPr>
          <w:i/>
        </w:rPr>
        <w:t>Except as in (5), (6) and (7), do not allow employees to occupy a vehicle in excess of its seating capacity.</w:t>
      </w:r>
    </w:p>
    <w:p w:rsidR="00A5128E" w:rsidRPr="00F8269A" w:rsidRDefault="00A5128E" w:rsidP="00F8269A">
      <w:pPr>
        <w:pStyle w:val="List2"/>
        <w:rPr>
          <w:i/>
        </w:rPr>
      </w:pPr>
      <w:r w:rsidRPr="00F8269A">
        <w:rPr>
          <w:i/>
        </w:rPr>
        <w:t>(b)</w:t>
      </w:r>
      <w:r w:rsidR="008B026A">
        <w:rPr>
          <w:i/>
        </w:rPr>
        <w:t xml:space="preserve"> </w:t>
      </w:r>
      <w:r w:rsidRPr="00F8269A">
        <w:rPr>
          <w:i/>
        </w:rPr>
        <w:t>Require employees to comply with all applicable seatbelt and traffic safety laws.</w:t>
      </w:r>
    </w:p>
    <w:p w:rsidR="00A5128E" w:rsidRPr="006E1767" w:rsidRDefault="00A5128E" w:rsidP="00177781">
      <w:pPr>
        <w:pStyle w:val="List"/>
        <w:rPr>
          <w:i/>
        </w:rPr>
      </w:pPr>
      <w:r w:rsidRPr="006E1767">
        <w:rPr>
          <w:i/>
        </w:rPr>
        <w:t>(5)</w:t>
      </w:r>
      <w:r w:rsidR="008B026A" w:rsidRPr="006E1767">
        <w:rPr>
          <w:b/>
          <w:i/>
        </w:rPr>
        <w:t xml:space="preserve"> </w:t>
      </w:r>
      <w:r w:rsidRPr="006E1767">
        <w:rPr>
          <w:i/>
        </w:rPr>
        <w:t>Rider Safety in the Bed of Dump Trucks, Pickups and Similar Vehicles.</w:t>
      </w:r>
      <w:r w:rsidR="008B026A" w:rsidRPr="006E1767">
        <w:rPr>
          <w:i/>
        </w:rPr>
        <w:t xml:space="preserve"> </w:t>
      </w:r>
      <w:r w:rsidRPr="006E1767">
        <w:rPr>
          <w:i/>
        </w:rPr>
        <w:t>Do not transport workers in the beds of dump trucks, pickups or similar vehicles unless these conditions are met when applicable:</w:t>
      </w:r>
    </w:p>
    <w:p w:rsidR="00A5128E" w:rsidRPr="006902F2" w:rsidRDefault="00A5128E" w:rsidP="006902F2">
      <w:pPr>
        <w:pStyle w:val="List2"/>
        <w:rPr>
          <w:i/>
        </w:rPr>
      </w:pPr>
      <w:r w:rsidRPr="006902F2">
        <w:rPr>
          <w:i/>
        </w:rPr>
        <w:t>(a)</w:t>
      </w:r>
      <w:r w:rsidR="008B026A">
        <w:rPr>
          <w:i/>
        </w:rPr>
        <w:t xml:space="preserve"> </w:t>
      </w:r>
      <w:r w:rsidRPr="006902F2">
        <w:rPr>
          <w:i/>
        </w:rPr>
        <w:t>When seating is available, it must be secure to the floor and passengers may not stand.</w:t>
      </w:r>
    </w:p>
    <w:p w:rsidR="00A5128E" w:rsidRPr="006902F2" w:rsidRDefault="00A5128E" w:rsidP="006902F2">
      <w:pPr>
        <w:pStyle w:val="List2"/>
        <w:rPr>
          <w:i/>
        </w:rPr>
      </w:pPr>
      <w:r w:rsidRPr="006902F2">
        <w:rPr>
          <w:i/>
        </w:rPr>
        <w:t>(b)</w:t>
      </w:r>
      <w:r w:rsidR="008B026A">
        <w:rPr>
          <w:i/>
        </w:rPr>
        <w:t xml:space="preserve"> </w:t>
      </w:r>
      <w:r w:rsidRPr="006902F2">
        <w:rPr>
          <w:i/>
        </w:rPr>
        <w:t>The bed is secure to the frame. Beds that tilt or slide must be secure from movement.</w:t>
      </w:r>
    </w:p>
    <w:p w:rsidR="00A5128E" w:rsidRPr="006902F2" w:rsidRDefault="00A5128E" w:rsidP="006902F2">
      <w:pPr>
        <w:pStyle w:val="List2"/>
        <w:rPr>
          <w:i/>
        </w:rPr>
      </w:pPr>
      <w:r w:rsidRPr="006902F2">
        <w:rPr>
          <w:i/>
        </w:rPr>
        <w:t>(c)</w:t>
      </w:r>
      <w:r w:rsidR="008B026A">
        <w:rPr>
          <w:i/>
        </w:rPr>
        <w:t xml:space="preserve"> </w:t>
      </w:r>
      <w:r w:rsidRPr="006902F2">
        <w:rPr>
          <w:i/>
        </w:rPr>
        <w:t>Dump beds must be secure or the activating lever locked.</w:t>
      </w:r>
    </w:p>
    <w:p w:rsidR="00A5128E" w:rsidRPr="006902F2" w:rsidRDefault="00A5128E" w:rsidP="006902F2">
      <w:pPr>
        <w:pStyle w:val="List2"/>
        <w:rPr>
          <w:i/>
        </w:rPr>
      </w:pPr>
      <w:r w:rsidRPr="006902F2">
        <w:rPr>
          <w:i/>
        </w:rPr>
        <w:t>(d)</w:t>
      </w:r>
      <w:r w:rsidR="008B026A">
        <w:rPr>
          <w:i/>
        </w:rPr>
        <w:t xml:space="preserve"> </w:t>
      </w:r>
      <w:r w:rsidRPr="006902F2">
        <w:rPr>
          <w:i/>
        </w:rPr>
        <w:t>The total height of the sides of the transport area must be at least 42 inches. If riders sit on the floor, the height must be at least 24 inches.</w:t>
      </w:r>
    </w:p>
    <w:p w:rsidR="00A5128E" w:rsidRPr="006902F2" w:rsidRDefault="00A5128E" w:rsidP="006902F2">
      <w:pPr>
        <w:pStyle w:val="List2"/>
        <w:rPr>
          <w:i/>
        </w:rPr>
      </w:pPr>
      <w:r w:rsidRPr="006902F2">
        <w:rPr>
          <w:i/>
        </w:rPr>
        <w:t>(e)</w:t>
      </w:r>
      <w:r w:rsidR="008B026A">
        <w:rPr>
          <w:i/>
        </w:rPr>
        <w:t xml:space="preserve"> </w:t>
      </w:r>
      <w:r w:rsidRPr="006902F2">
        <w:rPr>
          <w:i/>
        </w:rPr>
        <w:t>There must be a tailgate the same height as the sides or three evenly spaced chains, cables or ropes taut across the back.</w:t>
      </w:r>
    </w:p>
    <w:p w:rsidR="00A5128E" w:rsidRPr="006902F2" w:rsidRDefault="00A5128E" w:rsidP="006902F2">
      <w:pPr>
        <w:pStyle w:val="List2"/>
        <w:rPr>
          <w:i/>
        </w:rPr>
      </w:pPr>
      <w:r w:rsidRPr="006902F2">
        <w:rPr>
          <w:i/>
        </w:rPr>
        <w:t>(f)</w:t>
      </w:r>
      <w:r w:rsidR="008B026A">
        <w:rPr>
          <w:i/>
        </w:rPr>
        <w:t xml:space="preserve"> </w:t>
      </w:r>
      <w:r w:rsidRPr="006902F2">
        <w:rPr>
          <w:i/>
        </w:rPr>
        <w:t>Not more than 4 workers may ride on a flatbed without sides or a tailgate and then only when the speed will not be more than 30 mph. There must be two handholds for each rider.</w:t>
      </w:r>
    </w:p>
    <w:p w:rsidR="00A5128E" w:rsidRPr="006902F2" w:rsidRDefault="00A5128E" w:rsidP="006902F2">
      <w:pPr>
        <w:pStyle w:val="List2"/>
        <w:rPr>
          <w:i/>
        </w:rPr>
      </w:pPr>
      <w:r w:rsidRPr="006902F2">
        <w:rPr>
          <w:i/>
        </w:rPr>
        <w:t>(g)</w:t>
      </w:r>
      <w:r w:rsidR="008B026A">
        <w:rPr>
          <w:i/>
        </w:rPr>
        <w:t xml:space="preserve"> </w:t>
      </w:r>
      <w:r w:rsidRPr="006902F2">
        <w:rPr>
          <w:i/>
        </w:rPr>
        <w:t>Workers must not ride in space with cargo unless it is secure from movement.</w:t>
      </w:r>
    </w:p>
    <w:p w:rsidR="00A5128E" w:rsidRPr="002B5B0B" w:rsidRDefault="00A5128E" w:rsidP="002B5B0B">
      <w:pPr>
        <w:pStyle w:val="List"/>
        <w:rPr>
          <w:i/>
        </w:rPr>
      </w:pPr>
      <w:r w:rsidRPr="002B5B0B">
        <w:rPr>
          <w:i/>
        </w:rPr>
        <w:t>(6)</w:t>
      </w:r>
      <w:r w:rsidR="008B026A" w:rsidRPr="002B5B0B">
        <w:rPr>
          <w:i/>
        </w:rPr>
        <w:t xml:space="preserve"> </w:t>
      </w:r>
      <w:r w:rsidRPr="002B5B0B">
        <w:rPr>
          <w:i/>
        </w:rPr>
        <w:t>Standing Rider Safety – Buses.</w:t>
      </w:r>
      <w:r w:rsidR="008B026A" w:rsidRPr="002B5B0B">
        <w:rPr>
          <w:i/>
        </w:rPr>
        <w:t xml:space="preserve"> </w:t>
      </w:r>
      <w:r w:rsidRPr="002B5B0B">
        <w:rPr>
          <w:i/>
        </w:rPr>
        <w:t>Riders must not sit on the floor while the vehicle is moving. Riders may stand if these conditions are met:</w:t>
      </w:r>
    </w:p>
    <w:p w:rsidR="00A5128E" w:rsidRPr="00F8269A" w:rsidRDefault="00A5128E" w:rsidP="00F8269A">
      <w:pPr>
        <w:pStyle w:val="List2"/>
        <w:rPr>
          <w:i/>
        </w:rPr>
      </w:pPr>
      <w:r w:rsidRPr="00F8269A">
        <w:t>(</w:t>
      </w:r>
      <w:r w:rsidRPr="00F8269A">
        <w:rPr>
          <w:i/>
        </w:rPr>
        <w:t>a)</w:t>
      </w:r>
      <w:r w:rsidR="008B026A">
        <w:rPr>
          <w:i/>
        </w:rPr>
        <w:t xml:space="preserve"> </w:t>
      </w:r>
      <w:r w:rsidRPr="00F8269A">
        <w:rPr>
          <w:i/>
        </w:rPr>
        <w:t>There must be an aisle at least 12 inches wide leading to the emergency exit.</w:t>
      </w:r>
    </w:p>
    <w:p w:rsidR="00A5128E" w:rsidRPr="00F8269A" w:rsidRDefault="00A5128E" w:rsidP="00F8269A">
      <w:pPr>
        <w:pStyle w:val="List2"/>
        <w:rPr>
          <w:i/>
        </w:rPr>
      </w:pPr>
      <w:r w:rsidRPr="00F8269A">
        <w:rPr>
          <w:i/>
        </w:rPr>
        <w:t>(b)</w:t>
      </w:r>
      <w:r w:rsidR="008B026A">
        <w:rPr>
          <w:i/>
        </w:rPr>
        <w:t xml:space="preserve"> </w:t>
      </w:r>
      <w:r w:rsidRPr="00F8269A">
        <w:rPr>
          <w:i/>
        </w:rPr>
        <w:t>There are no seats in or boards across the aisle.</w:t>
      </w:r>
    </w:p>
    <w:p w:rsidR="00A5128E" w:rsidRPr="00F8269A" w:rsidRDefault="00A5128E" w:rsidP="00F8269A">
      <w:pPr>
        <w:pStyle w:val="List2"/>
        <w:rPr>
          <w:i/>
        </w:rPr>
      </w:pPr>
      <w:r w:rsidRPr="00F8269A">
        <w:rPr>
          <w:i/>
        </w:rPr>
        <w:t>(c)</w:t>
      </w:r>
      <w:r w:rsidR="008B026A">
        <w:rPr>
          <w:i/>
        </w:rPr>
        <w:t xml:space="preserve"> </w:t>
      </w:r>
      <w:r w:rsidRPr="00F8269A">
        <w:rPr>
          <w:i/>
        </w:rPr>
        <w:t>There must be handholds for standing riders.</w:t>
      </w:r>
    </w:p>
    <w:p w:rsidR="00A5128E" w:rsidRPr="00F8269A" w:rsidRDefault="00A5128E" w:rsidP="00F8269A">
      <w:pPr>
        <w:pStyle w:val="List2"/>
        <w:rPr>
          <w:i/>
        </w:rPr>
      </w:pPr>
      <w:r w:rsidRPr="00F8269A">
        <w:rPr>
          <w:i/>
        </w:rPr>
        <w:t>(d)</w:t>
      </w:r>
      <w:r w:rsidR="008B026A">
        <w:rPr>
          <w:i/>
        </w:rPr>
        <w:t xml:space="preserve"> </w:t>
      </w:r>
      <w:r w:rsidRPr="00F8269A">
        <w:rPr>
          <w:i/>
        </w:rPr>
        <w:t>Not more than one rider per row of seats may stand.</w:t>
      </w:r>
    </w:p>
    <w:p w:rsidR="00A5128E" w:rsidRPr="00F8269A" w:rsidRDefault="00A5128E" w:rsidP="00F8269A">
      <w:pPr>
        <w:pStyle w:val="List2"/>
        <w:rPr>
          <w:i/>
        </w:rPr>
      </w:pPr>
      <w:r>
        <w:t>(</w:t>
      </w:r>
      <w:r w:rsidRPr="00F8269A">
        <w:rPr>
          <w:i/>
        </w:rPr>
        <w:t>e)</w:t>
      </w:r>
      <w:r w:rsidR="008B026A">
        <w:rPr>
          <w:i/>
        </w:rPr>
        <w:t xml:space="preserve"> </w:t>
      </w:r>
      <w:r w:rsidRPr="00F8269A">
        <w:rPr>
          <w:i/>
        </w:rPr>
        <w:t>Riders may not sit or stand near the driver and not ahead of the forward-most row of seats.</w:t>
      </w:r>
    </w:p>
    <w:p w:rsidR="00F8269A" w:rsidRPr="00F8269A" w:rsidRDefault="00A5128E" w:rsidP="00F94869">
      <w:pPr>
        <w:pStyle w:val="List2"/>
      </w:pPr>
      <w:r w:rsidRPr="00F8269A">
        <w:rPr>
          <w:i/>
        </w:rPr>
        <w:t>(f)</w:t>
      </w:r>
      <w:r w:rsidR="008B026A">
        <w:rPr>
          <w:i/>
        </w:rPr>
        <w:t xml:space="preserve"> </w:t>
      </w:r>
      <w:r w:rsidRPr="00F8269A">
        <w:rPr>
          <w:i/>
        </w:rPr>
        <w:t>Workers in transit must not stand for more than one hour or 45 miles, whichever is less. At the end of that period, the standing workers must get a seat or the vehicle must stop for a 15-minute rest allowing the workers to get out.</w:t>
      </w:r>
    </w:p>
    <w:p w:rsidR="00F8269A" w:rsidRPr="00C93EFF" w:rsidRDefault="00A5128E" w:rsidP="00177781">
      <w:pPr>
        <w:pStyle w:val="List"/>
        <w:rPr>
          <w:i/>
        </w:rPr>
      </w:pPr>
      <w:r w:rsidRPr="00C93EFF">
        <w:rPr>
          <w:i/>
        </w:rPr>
        <w:t>(7)</w:t>
      </w:r>
      <w:r w:rsidR="008B026A" w:rsidRPr="00C93EFF">
        <w:rPr>
          <w:i/>
        </w:rPr>
        <w:t xml:space="preserve"> </w:t>
      </w:r>
      <w:r w:rsidRPr="00C93EFF">
        <w:rPr>
          <w:i/>
        </w:rPr>
        <w:t>Fueling.</w:t>
      </w:r>
    </w:p>
    <w:p w:rsidR="00A5128E" w:rsidRPr="00F8269A" w:rsidRDefault="00A5128E" w:rsidP="00F8269A">
      <w:pPr>
        <w:pStyle w:val="List2"/>
        <w:rPr>
          <w:i/>
        </w:rPr>
      </w:pPr>
      <w:r w:rsidRPr="00F8269A">
        <w:rPr>
          <w:i/>
        </w:rPr>
        <w:t>(a)</w:t>
      </w:r>
      <w:r w:rsidR="008B026A">
        <w:rPr>
          <w:i/>
        </w:rPr>
        <w:t xml:space="preserve"> </w:t>
      </w:r>
      <w:r w:rsidRPr="00F8269A">
        <w:rPr>
          <w:i/>
        </w:rPr>
        <w:t>There must be no smoking or other source of ignition within 25 feet of any refueling operation.</w:t>
      </w:r>
    </w:p>
    <w:p w:rsidR="00A5128E" w:rsidRPr="00F8269A" w:rsidRDefault="00A5128E" w:rsidP="00F8269A">
      <w:pPr>
        <w:pStyle w:val="List2"/>
        <w:rPr>
          <w:i/>
        </w:rPr>
      </w:pPr>
      <w:r w:rsidRPr="00F8269A">
        <w:rPr>
          <w:i/>
        </w:rPr>
        <w:t>(b)</w:t>
      </w:r>
      <w:r w:rsidR="008B026A">
        <w:rPr>
          <w:i/>
        </w:rPr>
        <w:t xml:space="preserve"> </w:t>
      </w:r>
      <w:r w:rsidRPr="00F8269A">
        <w:rPr>
          <w:i/>
        </w:rPr>
        <w:t>Do not fill any container that is not bonded or grounded while it is inside the vehicle, in the pickup bed or anyplace other than on the ground.</w:t>
      </w:r>
    </w:p>
    <w:p w:rsidR="00A5128E" w:rsidRPr="00F8269A" w:rsidRDefault="00A5128E" w:rsidP="00F8269A">
      <w:pPr>
        <w:pStyle w:val="List2"/>
        <w:rPr>
          <w:i/>
        </w:rPr>
      </w:pPr>
      <w:r w:rsidRPr="00F8269A">
        <w:rPr>
          <w:i/>
        </w:rPr>
        <w:t>(c)</w:t>
      </w:r>
      <w:r w:rsidR="008B026A">
        <w:rPr>
          <w:i/>
        </w:rPr>
        <w:t xml:space="preserve"> </w:t>
      </w:r>
      <w:r w:rsidRPr="00F8269A">
        <w:rPr>
          <w:i/>
        </w:rPr>
        <w:t>Stop the engine (except diesels) during fueling.</w:t>
      </w:r>
    </w:p>
    <w:p w:rsidR="00A5128E" w:rsidRPr="00F8269A" w:rsidRDefault="00A5128E" w:rsidP="00F8269A">
      <w:pPr>
        <w:pStyle w:val="List2"/>
        <w:rPr>
          <w:i/>
        </w:rPr>
      </w:pPr>
      <w:r w:rsidRPr="00F8269A">
        <w:rPr>
          <w:i/>
        </w:rPr>
        <w:t>(d)</w:t>
      </w:r>
      <w:r w:rsidR="008B026A">
        <w:rPr>
          <w:i/>
        </w:rPr>
        <w:t xml:space="preserve"> </w:t>
      </w:r>
      <w:r w:rsidRPr="00F8269A">
        <w:rPr>
          <w:i/>
        </w:rPr>
        <w:t>Refueling vehicles with LPG must be outdoors.</w:t>
      </w:r>
    </w:p>
    <w:p w:rsidR="00A5128E" w:rsidRPr="00C93EFF" w:rsidRDefault="00A5128E" w:rsidP="00F94869">
      <w:pPr>
        <w:pStyle w:val="List"/>
        <w:rPr>
          <w:b/>
          <w:i/>
        </w:rPr>
      </w:pPr>
      <w:r w:rsidRPr="00C93EFF">
        <w:rPr>
          <w:i/>
        </w:rPr>
        <w:t>(8)</w:t>
      </w:r>
      <w:r w:rsidR="008B026A" w:rsidRPr="00C93EFF">
        <w:rPr>
          <w:b/>
          <w:i/>
        </w:rPr>
        <w:t xml:space="preserve"> </w:t>
      </w:r>
      <w:r w:rsidRPr="00C93EFF">
        <w:rPr>
          <w:i/>
        </w:rPr>
        <w:t>Hauling gasoline or flammable liquid.</w:t>
      </w:r>
    </w:p>
    <w:p w:rsidR="00A5128E" w:rsidRPr="00F8269A" w:rsidRDefault="00A5128E" w:rsidP="00F8269A">
      <w:pPr>
        <w:pStyle w:val="List2"/>
        <w:rPr>
          <w:i/>
        </w:rPr>
      </w:pPr>
      <w:r w:rsidRPr="00F8269A">
        <w:rPr>
          <w:i/>
        </w:rPr>
        <w:t>(a)</w:t>
      </w:r>
      <w:r w:rsidR="008B026A">
        <w:rPr>
          <w:i/>
        </w:rPr>
        <w:t xml:space="preserve"> </w:t>
      </w:r>
      <w:r w:rsidRPr="00F8269A">
        <w:rPr>
          <w:i/>
        </w:rPr>
        <w:t>For buses, vehicles that carry 16 or more, crew trucks, vans and passenger cars, use only DOT or UL approved containers that hold 5 gallons or less and secure them in an area separate from passengers.</w:t>
      </w:r>
    </w:p>
    <w:p w:rsidR="00417B58" w:rsidRDefault="00A5128E" w:rsidP="00417B58">
      <w:pPr>
        <w:pStyle w:val="List2"/>
        <w:rPr>
          <w:i/>
        </w:rPr>
      </w:pPr>
      <w:r w:rsidRPr="00F8269A">
        <w:rPr>
          <w:i/>
        </w:rPr>
        <w:t>(b)</w:t>
      </w:r>
      <w:r w:rsidR="008B026A">
        <w:rPr>
          <w:i/>
        </w:rPr>
        <w:t xml:space="preserve"> </w:t>
      </w:r>
      <w:r w:rsidRPr="00F8269A">
        <w:rPr>
          <w:i/>
        </w:rPr>
        <w:t>For pickups, flatbeds and other vehicles not in (a), there is no container size limit as long it is not in an enclosed passenger area.</w:t>
      </w:r>
    </w:p>
    <w:p w:rsidR="00A5128E" w:rsidRPr="00417B58" w:rsidRDefault="00A5128E" w:rsidP="00417B58">
      <w:pPr>
        <w:pStyle w:val="List"/>
        <w:rPr>
          <w:i/>
        </w:rPr>
      </w:pPr>
      <w:r w:rsidRPr="00417B58">
        <w:rPr>
          <w:i/>
        </w:rPr>
        <w:t>(9)</w:t>
      </w:r>
      <w:r w:rsidR="008B026A" w:rsidRPr="00417B58">
        <w:rPr>
          <w:b/>
          <w:i/>
        </w:rPr>
        <w:t xml:space="preserve"> </w:t>
      </w:r>
      <w:r w:rsidRPr="00417B58">
        <w:rPr>
          <w:i/>
        </w:rPr>
        <w:t>Hauling Explosives.</w:t>
      </w:r>
      <w:r w:rsidR="008B026A" w:rsidRPr="00417B58">
        <w:rPr>
          <w:i/>
        </w:rPr>
        <w:t xml:space="preserve"> </w:t>
      </w:r>
      <w:r w:rsidRPr="00417B58">
        <w:rPr>
          <w:i/>
        </w:rPr>
        <w:t>When hauling explosives, only the driver and one qualified person may be in the vehicle. Comply with OAR 437-002-1910.109 and 437-002-0109.</w:t>
      </w:r>
    </w:p>
    <w:p w:rsidR="00A5128E" w:rsidRPr="002B5B0B" w:rsidRDefault="00A5128E" w:rsidP="00177781">
      <w:pPr>
        <w:pStyle w:val="List"/>
        <w:rPr>
          <w:i/>
        </w:rPr>
      </w:pPr>
      <w:r w:rsidRPr="002B5B0B">
        <w:rPr>
          <w:i/>
        </w:rPr>
        <w:t>(10)</w:t>
      </w:r>
      <w:r w:rsidR="008B026A" w:rsidRPr="002B5B0B">
        <w:rPr>
          <w:i/>
        </w:rPr>
        <w:t xml:space="preserve"> </w:t>
      </w:r>
      <w:r w:rsidRPr="002B5B0B">
        <w:rPr>
          <w:i/>
        </w:rPr>
        <w:t>Loading or Unloading.</w:t>
      </w:r>
      <w:r w:rsidR="008B026A" w:rsidRPr="002B5B0B">
        <w:rPr>
          <w:i/>
        </w:rPr>
        <w:t xml:space="preserve"> </w:t>
      </w:r>
      <w:r w:rsidRPr="002B5B0B">
        <w:rPr>
          <w:i/>
        </w:rPr>
        <w:t>When loading or unloading vehicles in a manner that is likely to cause the vehicle to move, set the brakes and chock the wheels.</w:t>
      </w:r>
    </w:p>
    <w:p w:rsidR="00A5128E" w:rsidRPr="002B5B0B" w:rsidRDefault="00A5128E" w:rsidP="00177781">
      <w:pPr>
        <w:pStyle w:val="List"/>
        <w:rPr>
          <w:i/>
        </w:rPr>
      </w:pPr>
      <w:r w:rsidRPr="002B5B0B">
        <w:rPr>
          <w:i/>
        </w:rPr>
        <w:t>(11)</w:t>
      </w:r>
      <w:r w:rsidR="008B026A" w:rsidRPr="002B5B0B">
        <w:rPr>
          <w:b/>
          <w:i/>
        </w:rPr>
        <w:t xml:space="preserve"> </w:t>
      </w:r>
      <w:r w:rsidRPr="002B5B0B">
        <w:rPr>
          <w:i/>
        </w:rPr>
        <w:t>High Voltage Clearances.</w:t>
      </w:r>
      <w:r w:rsidR="008B026A" w:rsidRPr="002B5B0B">
        <w:rPr>
          <w:i/>
        </w:rPr>
        <w:t xml:space="preserve"> </w:t>
      </w:r>
      <w:r w:rsidRPr="002B5B0B">
        <w:rPr>
          <w:i/>
        </w:rPr>
        <w:t>When operating a vehicle near overhead</w:t>
      </w:r>
      <w:r w:rsidR="008B026A" w:rsidRPr="002B5B0B">
        <w:rPr>
          <w:i/>
        </w:rPr>
        <w:t xml:space="preserve"> </w:t>
      </w:r>
      <w:r w:rsidRPr="002B5B0B">
        <w:rPr>
          <w:i/>
        </w:rPr>
        <w:t>lines carrying more than 600v, OAR 437-002-0047 applies for general industry employers and OAR 437-003-0047 applies for Construction employers.</w:t>
      </w:r>
    </w:p>
    <w:p w:rsidR="00417B58" w:rsidRDefault="00A5128E" w:rsidP="00177781">
      <w:pPr>
        <w:pStyle w:val="List"/>
        <w:rPr>
          <w:i/>
        </w:rPr>
        <w:sectPr w:rsidR="00417B58" w:rsidSect="00417B58">
          <w:footerReference w:type="even" r:id="rId46"/>
          <w:footerReference w:type="default" r:id="rId47"/>
          <w:footerReference w:type="first" r:id="rId48"/>
          <w:endnotePr>
            <w:numFmt w:val="decimal"/>
          </w:endnotePr>
          <w:type w:val="oddPage"/>
          <w:pgSz w:w="12240" w:h="15840" w:code="1"/>
          <w:pgMar w:top="2160" w:right="720" w:bottom="1440" w:left="1350" w:header="720" w:footer="720" w:gutter="0"/>
          <w:cols w:space="720"/>
          <w:titlePg/>
          <w:docGrid w:linePitch="360"/>
        </w:sectPr>
      </w:pPr>
      <w:r w:rsidRPr="002B5B0B">
        <w:rPr>
          <w:i/>
        </w:rPr>
        <w:t>(12)</w:t>
      </w:r>
      <w:r w:rsidR="008B026A" w:rsidRPr="002B5B0B">
        <w:rPr>
          <w:b/>
          <w:i/>
        </w:rPr>
        <w:t xml:space="preserve"> </w:t>
      </w:r>
      <w:r w:rsidRPr="002B5B0B">
        <w:rPr>
          <w:i/>
        </w:rPr>
        <w:t>Traffic Control.</w:t>
      </w:r>
      <w:r w:rsidR="008B026A" w:rsidRPr="002B5B0B">
        <w:rPr>
          <w:i/>
        </w:rPr>
        <w:t xml:space="preserve"> </w:t>
      </w:r>
      <w:r w:rsidR="00FE35A5" w:rsidRPr="00FE35A5">
        <w:rPr>
          <w:i/>
        </w:rPr>
        <w:t xml:space="preserve">Adequate and appropriate traffic control devices must be used </w:t>
      </w:r>
      <w:r w:rsidRPr="002B5B0B">
        <w:rPr>
          <w:i/>
        </w:rPr>
        <w:t xml:space="preserve">when </w:t>
      </w:r>
      <w:r w:rsidR="00FE35A5" w:rsidRPr="00FE35A5">
        <w:rPr>
          <w:i/>
        </w:rPr>
        <w:t xml:space="preserve">vehicles are parked </w:t>
      </w:r>
      <w:r w:rsidRPr="002B5B0B">
        <w:rPr>
          <w:i/>
        </w:rPr>
        <w:t>on or adjacent to a highway, street, or road in a way that creates a hazard and when traffic cannot adjust safely on its own.</w:t>
      </w:r>
      <w:r w:rsidR="008B026A" w:rsidRPr="002B5B0B">
        <w:rPr>
          <w:i/>
        </w:rPr>
        <w:t xml:space="preserve"> </w:t>
      </w:r>
      <w:r w:rsidRPr="002B5B0B">
        <w:rPr>
          <w:i/>
        </w:rPr>
        <w:t xml:space="preserve">The </w:t>
      </w:r>
      <w:r w:rsidR="00FE35A5">
        <w:rPr>
          <w:i/>
        </w:rPr>
        <w:t xml:space="preserve">traffic </w:t>
      </w:r>
      <w:r w:rsidRPr="002B5B0B">
        <w:rPr>
          <w:i/>
        </w:rPr>
        <w:t xml:space="preserve">control </w:t>
      </w:r>
      <w:r w:rsidR="00F0026F">
        <w:rPr>
          <w:i/>
        </w:rPr>
        <w:t xml:space="preserve">devices’ design and use </w:t>
      </w:r>
      <w:r w:rsidRPr="002B5B0B">
        <w:rPr>
          <w:i/>
        </w:rPr>
        <w:t>must conform to the Manual of Uniform Traffic Control Devices (MUTCD)</w:t>
      </w:r>
      <w:r w:rsidR="00FE35A5" w:rsidRPr="00FE35A5">
        <w:t xml:space="preserve"> </w:t>
      </w:r>
      <w:r w:rsidR="00FE35A5" w:rsidRPr="00FE35A5">
        <w:rPr>
          <w:i/>
        </w:rPr>
        <w:t>for Streets and Highways, 2009 Edition, December 2009 (including Revision 1 dated May 2012 and Revision 2 dated May 2012), incorporated by reference in 1926.6</w:t>
      </w:r>
      <w:r w:rsidR="00FE35A5">
        <w:rPr>
          <w:i/>
        </w:rPr>
        <w:t>.</w:t>
      </w:r>
    </w:p>
    <w:p w:rsidR="00FE35A5" w:rsidRDefault="00AD56E0" w:rsidP="00A5128E">
      <w:pPr>
        <w:rPr>
          <w:rStyle w:val="Notes"/>
          <w:i/>
        </w:rPr>
      </w:pPr>
      <w:r>
        <w:rPr>
          <w:rStyle w:val="Notes"/>
          <w:b/>
          <w:i/>
        </w:rPr>
        <w:t>Note:</w:t>
      </w:r>
      <w:r>
        <w:rPr>
          <w:rStyle w:val="Notes"/>
          <w:i/>
        </w:rPr>
        <w:t xml:space="preserve"> </w:t>
      </w:r>
      <w:r w:rsidR="00FE35A5" w:rsidRPr="00FE35A5">
        <w:rPr>
          <w:rStyle w:val="Notes"/>
          <w:i/>
        </w:rPr>
        <w:t xml:space="preserve">The MUTCD is available electronically at mutcd.fhwa.dot.gov, or printed copies are available to purchase from The American Traffic Safety Services Association, 1-800-231-3475, www.atssa.com; the Institute of Transportation Engineers, 202-785-0060, www.ite.org; or the American Association of State Highway and Transportation Officials, 1-800-231-3475, store.transportation.org. </w:t>
      </w:r>
    </w:p>
    <w:p w:rsidR="00A5128E" w:rsidRPr="002B5B0B" w:rsidRDefault="00AD56E0" w:rsidP="00A5128E">
      <w:pPr>
        <w:rPr>
          <w:rStyle w:val="Notes"/>
          <w:i/>
        </w:rPr>
      </w:pPr>
      <w:r>
        <w:rPr>
          <w:rStyle w:val="Notes"/>
          <w:b/>
          <w:i/>
        </w:rPr>
        <w:t>Note:</w:t>
      </w:r>
      <w:r>
        <w:rPr>
          <w:rStyle w:val="Notes"/>
          <w:i/>
        </w:rPr>
        <w:t xml:space="preserve"> </w:t>
      </w:r>
      <w:r w:rsidR="00A5128E" w:rsidRPr="002B5B0B">
        <w:rPr>
          <w:rStyle w:val="Notes"/>
          <w:i/>
        </w:rPr>
        <w:t xml:space="preserve">If the scope of the operation is three days or less, then employers who follow the most current edition of the Oregon </w:t>
      </w:r>
      <w:r w:rsidR="00634374" w:rsidRPr="00634374">
        <w:rPr>
          <w:rStyle w:val="Notes"/>
          <w:i/>
        </w:rPr>
        <w:t xml:space="preserve">Department of Transportation’s Temporary Traffic Control Handbook are considered to be in compliance with this requirement. </w:t>
      </w:r>
    </w:p>
    <w:p w:rsidR="00A5128E" w:rsidRPr="00F0026F" w:rsidRDefault="00A5128E" w:rsidP="00F0026F">
      <w:pPr>
        <w:pStyle w:val="History"/>
        <w:rPr>
          <w:rStyle w:val="Notes"/>
          <w:sz w:val="14"/>
          <w:lang w:val="en-US"/>
        </w:rPr>
      </w:pPr>
      <w:r w:rsidRPr="00F0026F">
        <w:rPr>
          <w:rStyle w:val="Notes"/>
          <w:sz w:val="14"/>
          <w:lang w:val="en-US"/>
        </w:rPr>
        <w:t>Stat. Auth.:</w:t>
      </w:r>
      <w:r w:rsidR="008B026A" w:rsidRPr="00F0026F">
        <w:rPr>
          <w:rStyle w:val="Notes"/>
          <w:sz w:val="14"/>
          <w:lang w:val="en-US"/>
        </w:rPr>
        <w:t xml:space="preserve"> </w:t>
      </w:r>
      <w:r w:rsidRPr="00F0026F">
        <w:rPr>
          <w:rStyle w:val="Notes"/>
          <w:sz w:val="14"/>
          <w:lang w:val="en-US"/>
        </w:rPr>
        <w:t>ORS 654.025(2) and 656.726(4).</w:t>
      </w:r>
    </w:p>
    <w:p w:rsidR="00A5128E" w:rsidRPr="00F0026F" w:rsidRDefault="00A5128E" w:rsidP="00F0026F">
      <w:pPr>
        <w:pStyle w:val="History"/>
        <w:rPr>
          <w:rStyle w:val="Notes"/>
          <w:sz w:val="14"/>
          <w:lang w:val="en-US"/>
        </w:rPr>
      </w:pPr>
      <w:r w:rsidRPr="00F0026F">
        <w:rPr>
          <w:rStyle w:val="Notes"/>
          <w:sz w:val="14"/>
          <w:lang w:val="en-US"/>
        </w:rPr>
        <w:t>Stats. Implemented:</w:t>
      </w:r>
      <w:r w:rsidR="008B026A" w:rsidRPr="00F0026F">
        <w:rPr>
          <w:rStyle w:val="Notes"/>
          <w:sz w:val="14"/>
          <w:lang w:val="en-US"/>
        </w:rPr>
        <w:t xml:space="preserve"> </w:t>
      </w:r>
      <w:r w:rsidRPr="00F0026F">
        <w:rPr>
          <w:rStyle w:val="Notes"/>
          <w:sz w:val="14"/>
          <w:lang w:val="en-US"/>
        </w:rPr>
        <w:t>ORS 654.001 through 654.295.</w:t>
      </w:r>
    </w:p>
    <w:p w:rsidR="00A5128E" w:rsidRPr="00F0026F" w:rsidRDefault="00A5128E" w:rsidP="00F0026F">
      <w:pPr>
        <w:pStyle w:val="History"/>
        <w:rPr>
          <w:rStyle w:val="Notes"/>
          <w:sz w:val="14"/>
          <w:lang w:val="en-US"/>
        </w:rPr>
      </w:pPr>
      <w:r w:rsidRPr="00F0026F">
        <w:rPr>
          <w:rStyle w:val="Notes"/>
          <w:sz w:val="14"/>
          <w:lang w:val="en-US"/>
        </w:rPr>
        <w:t>Hist:</w:t>
      </w:r>
      <w:r w:rsidR="00A24418" w:rsidRPr="00F0026F">
        <w:rPr>
          <w:rStyle w:val="Notes"/>
          <w:sz w:val="14"/>
          <w:lang w:val="en-US"/>
        </w:rPr>
        <w:tab/>
      </w:r>
      <w:r w:rsidRPr="00F0026F">
        <w:rPr>
          <w:rStyle w:val="Notes"/>
          <w:sz w:val="14"/>
          <w:lang w:val="en-US"/>
        </w:rPr>
        <w:t>OR-OSHA Admin. Order 6-2007, f. 9/26/07, ef. 9/26/07.</w:t>
      </w:r>
    </w:p>
    <w:p w:rsidR="00634374" w:rsidRPr="00F0026F" w:rsidRDefault="00F0026F" w:rsidP="00F0026F">
      <w:pPr>
        <w:pStyle w:val="History"/>
        <w:rPr>
          <w:rStyle w:val="Notes"/>
          <w:sz w:val="14"/>
          <w:lang w:val="en-US"/>
        </w:rPr>
      </w:pPr>
      <w:r>
        <w:rPr>
          <w:rStyle w:val="Notes"/>
          <w:sz w:val="14"/>
          <w:lang w:val="en-US"/>
        </w:rPr>
        <w:tab/>
      </w:r>
      <w:r w:rsidR="007141BC">
        <w:rPr>
          <w:color w:val="auto"/>
        </w:rPr>
        <w:t>OR-OSHA Admin. Order 3-2019, f. 10/29/19, ef. 10/29/19.</w:t>
      </w:r>
    </w:p>
    <w:p w:rsidR="00177781" w:rsidRDefault="00177781" w:rsidP="00177781">
      <w:pPr>
        <w:pStyle w:val="History"/>
        <w:rPr>
          <w:rStyle w:val="Notes"/>
          <w:sz w:val="14"/>
          <w:lang w:val="en-US"/>
        </w:rPr>
      </w:pPr>
    </w:p>
    <w:p w:rsidR="00A5128E" w:rsidRPr="002B5B0B" w:rsidRDefault="00A5128E" w:rsidP="00177781">
      <w:pPr>
        <w:pStyle w:val="Heading1"/>
        <w:rPr>
          <w:i/>
        </w:rPr>
      </w:pPr>
      <w:bookmarkStart w:id="9" w:name="_Toc24031050"/>
      <w:r w:rsidRPr="002B5B0B">
        <w:rPr>
          <w:i/>
        </w:rPr>
        <w:t>437-002-2225</w:t>
      </w:r>
      <w:r w:rsidR="00177781" w:rsidRPr="002B5B0B">
        <w:rPr>
          <w:i/>
        </w:rPr>
        <w:tab/>
      </w:r>
      <w:r w:rsidRPr="002B5B0B">
        <w:rPr>
          <w:i/>
        </w:rPr>
        <w:t xml:space="preserve">Vehicles for Highway and Road Operation </w:t>
      </w:r>
      <w:r w:rsidR="00177781" w:rsidRPr="002B5B0B">
        <w:rPr>
          <w:i/>
        </w:rPr>
        <w:t>Characteristics and Maintenance</w:t>
      </w:r>
      <w:bookmarkEnd w:id="9"/>
    </w:p>
    <w:p w:rsidR="00A5128E" w:rsidRPr="00A24418" w:rsidRDefault="00A5128E" w:rsidP="00177781">
      <w:pPr>
        <w:pStyle w:val="List"/>
        <w:rPr>
          <w:i/>
        </w:rPr>
      </w:pPr>
      <w:r w:rsidRPr="00A24418">
        <w:rPr>
          <w:i/>
        </w:rPr>
        <w:t>(1)</w:t>
      </w:r>
      <w:r w:rsidR="008B026A" w:rsidRPr="00A24418">
        <w:rPr>
          <w:i/>
        </w:rPr>
        <w:t xml:space="preserve"> </w:t>
      </w:r>
      <w:r w:rsidRPr="00A24418">
        <w:rPr>
          <w:i/>
        </w:rPr>
        <w:t>Scope.</w:t>
      </w:r>
      <w:r w:rsidR="008B026A" w:rsidRPr="00A24418">
        <w:rPr>
          <w:i/>
        </w:rPr>
        <w:t xml:space="preserve"> </w:t>
      </w:r>
      <w:r w:rsidRPr="00A24418">
        <w:rPr>
          <w:i/>
        </w:rPr>
        <w:t>This applies to employer-owned vehicles licensed for highway and road use, driven and/or maintained by employees on public or private property, except the following:</w:t>
      </w:r>
    </w:p>
    <w:p w:rsidR="00A5128E" w:rsidRPr="00E85B29" w:rsidRDefault="00A5128E" w:rsidP="00F94869">
      <w:pPr>
        <w:pStyle w:val="List2"/>
        <w:rPr>
          <w:i/>
        </w:rPr>
      </w:pPr>
      <w:r w:rsidRPr="002A423C">
        <w:rPr>
          <w:i/>
        </w:rPr>
        <w:t>(</w:t>
      </w:r>
      <w:r w:rsidRPr="00E85B29">
        <w:rPr>
          <w:i/>
        </w:rPr>
        <w:t>a)</w:t>
      </w:r>
      <w:r w:rsidR="008B026A">
        <w:rPr>
          <w:i/>
        </w:rPr>
        <w:t xml:space="preserve"> </w:t>
      </w:r>
      <w:r w:rsidRPr="00E85B29">
        <w:rPr>
          <w:i/>
        </w:rPr>
        <w:t>Powered Industrial Trucks covered by OR-OSHA standard 1910.178 and OAR 437-002-0227.</w:t>
      </w:r>
    </w:p>
    <w:p w:rsidR="00A5128E" w:rsidRPr="00E85B29" w:rsidRDefault="00A5128E" w:rsidP="00F94869">
      <w:pPr>
        <w:pStyle w:val="List2"/>
        <w:rPr>
          <w:i/>
        </w:rPr>
      </w:pPr>
      <w:r w:rsidRPr="00E85B29">
        <w:rPr>
          <w:i/>
        </w:rPr>
        <w:t>(b)</w:t>
      </w:r>
      <w:r w:rsidR="008B026A">
        <w:rPr>
          <w:i/>
        </w:rPr>
        <w:t xml:space="preserve"> </w:t>
      </w:r>
      <w:r w:rsidRPr="00E85B29">
        <w:rPr>
          <w:i/>
        </w:rPr>
        <w:t>Earth moving equipment</w:t>
      </w:r>
      <w:r w:rsidR="008B026A">
        <w:rPr>
          <w:i/>
        </w:rPr>
        <w:t xml:space="preserve"> </w:t>
      </w:r>
      <w:r w:rsidRPr="00E85B29">
        <w:rPr>
          <w:i/>
        </w:rPr>
        <w:t>(scrapers, loaders, bulldozers and graders) covered by OAR 437-003-1926.602.</w:t>
      </w:r>
    </w:p>
    <w:p w:rsidR="00A5128E" w:rsidRPr="00E85B29" w:rsidRDefault="00A5128E" w:rsidP="00F94869">
      <w:pPr>
        <w:pStyle w:val="List2"/>
        <w:rPr>
          <w:i/>
        </w:rPr>
      </w:pPr>
      <w:r w:rsidRPr="00E85B29">
        <w:rPr>
          <w:i/>
        </w:rPr>
        <w:t>(c)</w:t>
      </w:r>
      <w:r w:rsidR="008B026A">
        <w:rPr>
          <w:i/>
        </w:rPr>
        <w:t xml:space="preserve"> </w:t>
      </w:r>
      <w:r w:rsidRPr="00E85B29">
        <w:rPr>
          <w:i/>
        </w:rPr>
        <w:t>Manufactured structures, ATVs, golf carts and other similar devices not intended for highway or road use.</w:t>
      </w:r>
    </w:p>
    <w:p w:rsidR="00A5128E" w:rsidRPr="00E85B29" w:rsidRDefault="00AD56E0" w:rsidP="00A5128E">
      <w:pPr>
        <w:rPr>
          <w:rStyle w:val="Notes"/>
          <w:i/>
        </w:rPr>
      </w:pPr>
      <w:r>
        <w:rPr>
          <w:rStyle w:val="Notes"/>
          <w:b/>
          <w:i/>
        </w:rPr>
        <w:t>Note:</w:t>
      </w:r>
      <w:r>
        <w:rPr>
          <w:rStyle w:val="Notes"/>
          <w:i/>
        </w:rPr>
        <w:t xml:space="preserve"> </w:t>
      </w:r>
      <w:r w:rsidR="00A5128E" w:rsidRPr="00E85B29">
        <w:rPr>
          <w:rStyle w:val="Notes"/>
          <w:i/>
        </w:rPr>
        <w:t>When operating a vehicle near overhead power lines more than 600 volts, OAR 437-002-0047 applies for General Industry employers and OAR 437-003-0047 applies for Construction employers.</w:t>
      </w:r>
    </w:p>
    <w:p w:rsidR="00A5128E" w:rsidRPr="00C93EFF" w:rsidRDefault="00A5128E" w:rsidP="00177781">
      <w:pPr>
        <w:pStyle w:val="List"/>
        <w:rPr>
          <w:i/>
        </w:rPr>
      </w:pPr>
      <w:r w:rsidRPr="00C93EFF">
        <w:rPr>
          <w:i/>
        </w:rPr>
        <w:t>(2)</w:t>
      </w:r>
      <w:r w:rsidR="008B026A" w:rsidRPr="00C93EFF">
        <w:rPr>
          <w:i/>
        </w:rPr>
        <w:t xml:space="preserve"> </w:t>
      </w:r>
      <w:r w:rsidRPr="00C93EFF">
        <w:rPr>
          <w:i/>
        </w:rPr>
        <w:t>Vehicle Components.</w:t>
      </w:r>
    </w:p>
    <w:p w:rsidR="00A5128E" w:rsidRPr="00E85B29" w:rsidRDefault="00A5128E" w:rsidP="00E85B29">
      <w:pPr>
        <w:pStyle w:val="List2"/>
        <w:rPr>
          <w:i/>
        </w:rPr>
      </w:pPr>
      <w:r w:rsidRPr="00E85B29">
        <w:rPr>
          <w:i/>
        </w:rPr>
        <w:t>(a)</w:t>
      </w:r>
      <w:r w:rsidR="008B026A">
        <w:rPr>
          <w:i/>
        </w:rPr>
        <w:t xml:space="preserve"> </w:t>
      </w:r>
      <w:r w:rsidRPr="00E85B29">
        <w:rPr>
          <w:i/>
        </w:rPr>
        <w:t>The engine start/stop control must be within reach of the driver.</w:t>
      </w:r>
    </w:p>
    <w:p w:rsidR="00A5128E" w:rsidRPr="00E85B29" w:rsidRDefault="00A5128E" w:rsidP="00E85B29">
      <w:pPr>
        <w:pStyle w:val="List2"/>
        <w:rPr>
          <w:i/>
        </w:rPr>
      </w:pPr>
      <w:r w:rsidRPr="00E85B29">
        <w:rPr>
          <w:i/>
        </w:rPr>
        <w:t>(b)</w:t>
      </w:r>
      <w:r w:rsidR="008B026A">
        <w:rPr>
          <w:i/>
        </w:rPr>
        <w:t xml:space="preserve"> </w:t>
      </w:r>
      <w:r w:rsidRPr="00E85B29">
        <w:rPr>
          <w:i/>
        </w:rPr>
        <w:t>There must be steps, ladders and railings to allow safe access to and exit from areas on vehicles where employees must access. Steps and rungs must be slip resistant.</w:t>
      </w:r>
    </w:p>
    <w:p w:rsidR="00A5128E" w:rsidRPr="00E85B29" w:rsidRDefault="00A5128E" w:rsidP="00E85B29">
      <w:pPr>
        <w:pStyle w:val="List2"/>
        <w:rPr>
          <w:i/>
        </w:rPr>
      </w:pPr>
      <w:r w:rsidRPr="00E85B29">
        <w:rPr>
          <w:i/>
        </w:rPr>
        <w:t>(c)</w:t>
      </w:r>
      <w:r w:rsidR="008B026A">
        <w:rPr>
          <w:i/>
        </w:rPr>
        <w:t xml:space="preserve"> </w:t>
      </w:r>
      <w:r w:rsidRPr="00E85B29">
        <w:rPr>
          <w:i/>
        </w:rPr>
        <w:t>Vehicles whose cargo is loaded by cranes, power shovels or other powered loaders must have a cab or cab shield that protects the occupants from the impact of falling material.</w:t>
      </w:r>
    </w:p>
    <w:p w:rsidR="00A5128E" w:rsidRPr="00E85B29" w:rsidRDefault="00A5128E" w:rsidP="00E85B29">
      <w:pPr>
        <w:pStyle w:val="List2"/>
        <w:rPr>
          <w:i/>
        </w:rPr>
      </w:pPr>
      <w:r w:rsidRPr="00E85B29">
        <w:rPr>
          <w:i/>
        </w:rPr>
        <w:t>(d)</w:t>
      </w:r>
      <w:r w:rsidR="008B026A">
        <w:rPr>
          <w:i/>
        </w:rPr>
        <w:t xml:space="preserve"> </w:t>
      </w:r>
      <w:r w:rsidRPr="00E85B29">
        <w:rPr>
          <w:i/>
        </w:rPr>
        <w:t>Secure all material, equipment or tools to prevent movement or a barrier must be in place to protect the occupants from moving items.</w:t>
      </w:r>
    </w:p>
    <w:p w:rsidR="00A5128E" w:rsidRPr="00E85B29" w:rsidRDefault="00A5128E" w:rsidP="00E85B29">
      <w:pPr>
        <w:pStyle w:val="List2"/>
        <w:rPr>
          <w:i/>
        </w:rPr>
      </w:pPr>
      <w:r w:rsidRPr="00E85B29">
        <w:rPr>
          <w:i/>
        </w:rPr>
        <w:t>(e)</w:t>
      </w:r>
      <w:r w:rsidR="008B026A">
        <w:rPr>
          <w:i/>
        </w:rPr>
        <w:t xml:space="preserve"> </w:t>
      </w:r>
      <w:r w:rsidRPr="00E85B29">
        <w:rPr>
          <w:i/>
        </w:rPr>
        <w:t>Vehicles with cabs must have a door or doors for entry and exit.</w:t>
      </w:r>
    </w:p>
    <w:p w:rsidR="00A5128E" w:rsidRPr="00E85B29" w:rsidRDefault="00A5128E" w:rsidP="00E85B29">
      <w:pPr>
        <w:pStyle w:val="List2"/>
        <w:rPr>
          <w:i/>
        </w:rPr>
      </w:pPr>
      <w:r w:rsidRPr="00E85B29">
        <w:rPr>
          <w:i/>
        </w:rPr>
        <w:t>(f)</w:t>
      </w:r>
      <w:r w:rsidR="008B026A">
        <w:rPr>
          <w:i/>
        </w:rPr>
        <w:t xml:space="preserve"> </w:t>
      </w:r>
      <w:r w:rsidRPr="00E85B29">
        <w:rPr>
          <w:i/>
        </w:rPr>
        <w:t>Vehicle cargo must not prevent occupants from exiting under any condition.</w:t>
      </w:r>
    </w:p>
    <w:p w:rsidR="00A5128E" w:rsidRPr="00E85B29" w:rsidRDefault="00A5128E" w:rsidP="00E85B29">
      <w:pPr>
        <w:pStyle w:val="List2"/>
        <w:rPr>
          <w:i/>
        </w:rPr>
      </w:pPr>
      <w:r w:rsidRPr="00E85B29">
        <w:rPr>
          <w:i/>
        </w:rPr>
        <w:t>(g)</w:t>
      </w:r>
      <w:r w:rsidR="008B026A">
        <w:rPr>
          <w:i/>
        </w:rPr>
        <w:t xml:space="preserve"> </w:t>
      </w:r>
      <w:r w:rsidRPr="00E85B29">
        <w:rPr>
          <w:i/>
        </w:rPr>
        <w:t>Vehicles must comply with ORS 811.225, Failure to Maintain Safety Belts in Working Order.</w:t>
      </w:r>
    </w:p>
    <w:p w:rsidR="00A5128E" w:rsidRPr="00C93EFF" w:rsidRDefault="00A5128E" w:rsidP="00177781">
      <w:pPr>
        <w:pStyle w:val="List"/>
        <w:rPr>
          <w:i/>
        </w:rPr>
      </w:pPr>
      <w:r w:rsidRPr="00C93EFF">
        <w:rPr>
          <w:i/>
        </w:rPr>
        <w:t>(3)</w:t>
      </w:r>
      <w:r w:rsidR="008B026A" w:rsidRPr="00C93EFF">
        <w:rPr>
          <w:b/>
          <w:i/>
        </w:rPr>
        <w:t xml:space="preserve"> </w:t>
      </w:r>
      <w:r w:rsidRPr="00C93EFF">
        <w:rPr>
          <w:i/>
        </w:rPr>
        <w:t>Flashing Warning Lights.</w:t>
      </w:r>
      <w:r w:rsidR="008B026A" w:rsidRPr="00C93EFF">
        <w:rPr>
          <w:i/>
        </w:rPr>
        <w:t xml:space="preserve"> </w:t>
      </w:r>
      <w:r w:rsidRPr="00C93EFF">
        <w:rPr>
          <w:i/>
        </w:rPr>
        <w:t>Buses with a capacity of 16 or more passengers must have a working flashing light system that complies with ORS 816.260 if they load or unload passengers on a public highway or road.</w:t>
      </w:r>
    </w:p>
    <w:p w:rsidR="00A5128E" w:rsidRPr="00C93EFF" w:rsidRDefault="00A5128E" w:rsidP="00177781">
      <w:pPr>
        <w:pStyle w:val="List"/>
        <w:rPr>
          <w:i/>
        </w:rPr>
      </w:pPr>
      <w:r w:rsidRPr="00C93EFF">
        <w:rPr>
          <w:i/>
        </w:rPr>
        <w:t>(4)</w:t>
      </w:r>
      <w:r w:rsidR="008B026A" w:rsidRPr="00C93EFF">
        <w:rPr>
          <w:i/>
        </w:rPr>
        <w:t xml:space="preserve"> </w:t>
      </w:r>
      <w:r w:rsidRPr="00C93EFF">
        <w:rPr>
          <w:i/>
        </w:rPr>
        <w:t>Buses and Crew Trucks.</w:t>
      </w:r>
    </w:p>
    <w:p w:rsidR="00417B58" w:rsidRDefault="00A5128E" w:rsidP="00E85B29">
      <w:pPr>
        <w:pStyle w:val="List2"/>
        <w:rPr>
          <w:i/>
        </w:rPr>
      </w:pPr>
      <w:r w:rsidRPr="00E85B29">
        <w:rPr>
          <w:i/>
        </w:rPr>
        <w:t>(a)</w:t>
      </w:r>
      <w:r w:rsidR="008B026A">
        <w:rPr>
          <w:i/>
        </w:rPr>
        <w:t xml:space="preserve"> </w:t>
      </w:r>
      <w:r w:rsidRPr="00E85B29">
        <w:rPr>
          <w:i/>
        </w:rPr>
        <w:t xml:space="preserve">Buses and crew trucks must have a secure seat with back rest for each occupant. </w:t>
      </w:r>
    </w:p>
    <w:p w:rsidR="00A5128E" w:rsidRPr="00E85B29" w:rsidRDefault="00A5128E" w:rsidP="00E85B29">
      <w:pPr>
        <w:pStyle w:val="List2"/>
        <w:rPr>
          <w:i/>
        </w:rPr>
      </w:pPr>
      <w:r w:rsidRPr="00E85B29">
        <w:rPr>
          <w:i/>
        </w:rPr>
        <w:t>(b)</w:t>
      </w:r>
      <w:r w:rsidR="008B026A">
        <w:rPr>
          <w:i/>
        </w:rPr>
        <w:t xml:space="preserve"> </w:t>
      </w:r>
      <w:r w:rsidRPr="00E85B29">
        <w:rPr>
          <w:i/>
        </w:rPr>
        <w:t>Buses with an enclosed seating area for 12 or more workers, unless loaded from the rear, must have an emergency exit not less than 24 inches wide by not less than 48 inches high on the left side or rear of the vehicle. It must open easily from inside or outside the vehicle.</w:t>
      </w:r>
    </w:p>
    <w:p w:rsidR="00A5128E" w:rsidRPr="00C93EFF" w:rsidRDefault="00A5128E" w:rsidP="00177781">
      <w:pPr>
        <w:pStyle w:val="List"/>
        <w:rPr>
          <w:rStyle w:val="Oregon"/>
        </w:rPr>
      </w:pPr>
      <w:r w:rsidRPr="00C93EFF">
        <w:rPr>
          <w:rStyle w:val="Oregon"/>
        </w:rPr>
        <w:t>(5)</w:t>
      </w:r>
      <w:r w:rsidR="008B026A" w:rsidRPr="00C93EFF">
        <w:rPr>
          <w:rStyle w:val="Oregon"/>
        </w:rPr>
        <w:t xml:space="preserve"> </w:t>
      </w:r>
      <w:r w:rsidRPr="00C93EFF">
        <w:rPr>
          <w:rStyle w:val="Oregon"/>
        </w:rPr>
        <w:t>Passenger Compartments.</w:t>
      </w:r>
    </w:p>
    <w:p w:rsidR="00A5128E" w:rsidRPr="00E85B29" w:rsidRDefault="00A5128E" w:rsidP="00E85B29">
      <w:pPr>
        <w:pStyle w:val="List2"/>
        <w:rPr>
          <w:i/>
        </w:rPr>
      </w:pPr>
      <w:r w:rsidRPr="00E85B29">
        <w:rPr>
          <w:i/>
        </w:rPr>
        <w:t>(a)</w:t>
      </w:r>
      <w:r w:rsidR="008B026A">
        <w:rPr>
          <w:i/>
        </w:rPr>
        <w:t xml:space="preserve"> </w:t>
      </w:r>
      <w:r w:rsidRPr="00E85B29">
        <w:rPr>
          <w:i/>
        </w:rPr>
        <w:t>Floors and decks must be slip resistant.</w:t>
      </w:r>
    </w:p>
    <w:p w:rsidR="00A5128E" w:rsidRPr="00E85B29" w:rsidRDefault="00A5128E" w:rsidP="00E85B29">
      <w:pPr>
        <w:pStyle w:val="List2"/>
        <w:rPr>
          <w:i/>
        </w:rPr>
      </w:pPr>
      <w:r w:rsidRPr="00E85B29">
        <w:rPr>
          <w:i/>
        </w:rPr>
        <w:t>(b)</w:t>
      </w:r>
      <w:r w:rsidR="008B026A">
        <w:rPr>
          <w:i/>
        </w:rPr>
        <w:t xml:space="preserve"> </w:t>
      </w:r>
      <w:r w:rsidRPr="00E85B29">
        <w:rPr>
          <w:i/>
        </w:rPr>
        <w:t>Seal openings between the engine compartment and muffler area to prevent carbon monoxide from entering the enclosed passenger compartment.</w:t>
      </w:r>
    </w:p>
    <w:p w:rsidR="00A5128E" w:rsidRPr="00E85B29" w:rsidRDefault="00A5128E" w:rsidP="00E85B29">
      <w:pPr>
        <w:pStyle w:val="List2"/>
        <w:rPr>
          <w:i/>
        </w:rPr>
      </w:pPr>
      <w:r w:rsidRPr="00E85B29">
        <w:rPr>
          <w:i/>
        </w:rPr>
        <w:t>(c)</w:t>
      </w:r>
      <w:r w:rsidR="008B026A">
        <w:rPr>
          <w:i/>
        </w:rPr>
        <w:t xml:space="preserve"> </w:t>
      </w:r>
      <w:r w:rsidRPr="00E85B29">
        <w:rPr>
          <w:i/>
        </w:rPr>
        <w:t>Enclosed passenger compartment must be substantially dust proof and watertight.</w:t>
      </w:r>
    </w:p>
    <w:p w:rsidR="00A5128E" w:rsidRPr="00E85B29" w:rsidRDefault="00A5128E" w:rsidP="00E85B29">
      <w:pPr>
        <w:pStyle w:val="List2"/>
        <w:rPr>
          <w:i/>
        </w:rPr>
      </w:pPr>
      <w:r w:rsidRPr="00E85B29">
        <w:rPr>
          <w:i/>
        </w:rPr>
        <w:t>(d)</w:t>
      </w:r>
      <w:r w:rsidR="008B026A">
        <w:rPr>
          <w:i/>
        </w:rPr>
        <w:t xml:space="preserve"> </w:t>
      </w:r>
      <w:r w:rsidRPr="00E85B29">
        <w:rPr>
          <w:i/>
        </w:rPr>
        <w:t>Areas where workers sit or stand must be free of protruding nails, screws, splinters or similar physical hazards.</w:t>
      </w:r>
    </w:p>
    <w:p w:rsidR="00A5128E" w:rsidRPr="00A24418" w:rsidRDefault="00A5128E" w:rsidP="00E85B29">
      <w:pPr>
        <w:pStyle w:val="List2"/>
        <w:rPr>
          <w:i/>
        </w:rPr>
      </w:pPr>
      <w:r w:rsidRPr="00E85B29">
        <w:rPr>
          <w:i/>
        </w:rPr>
        <w:t>(e)</w:t>
      </w:r>
      <w:r w:rsidR="008B026A">
        <w:rPr>
          <w:i/>
        </w:rPr>
        <w:t xml:space="preserve"> </w:t>
      </w:r>
      <w:r w:rsidRPr="00E85B29">
        <w:rPr>
          <w:i/>
        </w:rPr>
        <w:t xml:space="preserve">Protect riders from inclement weather by enclosing riding areas as </w:t>
      </w:r>
      <w:r w:rsidRPr="00A24418">
        <w:rPr>
          <w:i/>
        </w:rPr>
        <w:t>necessary.</w:t>
      </w:r>
    </w:p>
    <w:p w:rsidR="00A5128E" w:rsidRPr="00A24418" w:rsidRDefault="00A5128E" w:rsidP="00177781">
      <w:pPr>
        <w:pStyle w:val="List"/>
        <w:rPr>
          <w:i/>
        </w:rPr>
      </w:pPr>
      <w:r w:rsidRPr="00A24418">
        <w:rPr>
          <w:i/>
        </w:rPr>
        <w:t>(6)</w:t>
      </w:r>
      <w:r w:rsidR="008B026A" w:rsidRPr="00A24418">
        <w:rPr>
          <w:i/>
        </w:rPr>
        <w:t xml:space="preserve"> </w:t>
      </w:r>
      <w:r w:rsidRPr="00A24418">
        <w:rPr>
          <w:i/>
        </w:rPr>
        <w:t>Steering.</w:t>
      </w:r>
      <w:r w:rsidR="008B026A" w:rsidRPr="00A24418">
        <w:rPr>
          <w:i/>
        </w:rPr>
        <w:t xml:space="preserve"> </w:t>
      </w:r>
      <w:r w:rsidRPr="00A24418">
        <w:rPr>
          <w:i/>
        </w:rPr>
        <w:t>Do not</w:t>
      </w:r>
      <w:r w:rsidR="008B026A" w:rsidRPr="00A24418">
        <w:rPr>
          <w:i/>
        </w:rPr>
        <w:t xml:space="preserve"> </w:t>
      </w:r>
      <w:r w:rsidRPr="00A24418">
        <w:rPr>
          <w:i/>
        </w:rPr>
        <w:t>allow spinner knobs on vehicles without power steering.</w:t>
      </w:r>
      <w:r w:rsidR="008B026A" w:rsidRPr="00A24418">
        <w:rPr>
          <w:i/>
        </w:rPr>
        <w:t xml:space="preserve"> </w:t>
      </w:r>
      <w:r w:rsidRPr="00A24418">
        <w:rPr>
          <w:i/>
        </w:rPr>
        <w:t xml:space="preserve">Spinner knobs must be on the inside of the steering wheel. </w:t>
      </w:r>
    </w:p>
    <w:p w:rsidR="00A5128E" w:rsidRPr="00A24418" w:rsidRDefault="00A5128E" w:rsidP="00177781">
      <w:pPr>
        <w:pStyle w:val="List"/>
        <w:rPr>
          <w:i/>
        </w:rPr>
      </w:pPr>
      <w:r w:rsidRPr="00A24418">
        <w:rPr>
          <w:i/>
        </w:rPr>
        <w:t>(7)</w:t>
      </w:r>
      <w:r w:rsidR="008B026A" w:rsidRPr="00A24418">
        <w:rPr>
          <w:b/>
          <w:i/>
        </w:rPr>
        <w:t xml:space="preserve"> </w:t>
      </w:r>
      <w:r w:rsidRPr="00A24418">
        <w:rPr>
          <w:i/>
        </w:rPr>
        <w:t>Lighting.</w:t>
      </w:r>
      <w:r w:rsidR="008B026A" w:rsidRPr="00A24418">
        <w:rPr>
          <w:i/>
        </w:rPr>
        <w:t xml:space="preserve"> </w:t>
      </w:r>
      <w:r w:rsidRPr="00A24418">
        <w:rPr>
          <w:i/>
        </w:rPr>
        <w:t xml:space="preserve">Where general lighting in vehicle operating areas is less than 2 footcandles per square foot, vehicles must have working lights that sufficiently light the travel path. </w:t>
      </w:r>
    </w:p>
    <w:p w:rsidR="00A5128E" w:rsidRPr="00A24418" w:rsidRDefault="00A5128E" w:rsidP="00177781">
      <w:pPr>
        <w:pStyle w:val="List"/>
        <w:rPr>
          <w:i/>
        </w:rPr>
      </w:pPr>
      <w:r w:rsidRPr="00A24418">
        <w:rPr>
          <w:i/>
        </w:rPr>
        <w:t>(8)</w:t>
      </w:r>
      <w:r w:rsidR="008B026A" w:rsidRPr="00A24418">
        <w:rPr>
          <w:i/>
        </w:rPr>
        <w:t xml:space="preserve"> </w:t>
      </w:r>
      <w:r w:rsidRPr="00A24418">
        <w:rPr>
          <w:i/>
        </w:rPr>
        <w:t>Testing, Maintenance, and Repair.</w:t>
      </w:r>
    </w:p>
    <w:p w:rsidR="00417B58" w:rsidRDefault="00A5128E" w:rsidP="006902F2">
      <w:pPr>
        <w:pStyle w:val="List2"/>
        <w:rPr>
          <w:i/>
        </w:rPr>
        <w:sectPr w:rsidR="00417B58" w:rsidSect="00F44AE2">
          <w:footerReference w:type="even" r:id="rId49"/>
          <w:footerReference w:type="default" r:id="rId50"/>
          <w:endnotePr>
            <w:numFmt w:val="decimal"/>
          </w:endnotePr>
          <w:type w:val="continuous"/>
          <w:pgSz w:w="12240" w:h="15840" w:code="1"/>
          <w:pgMar w:top="2160" w:right="720" w:bottom="1440" w:left="1350" w:header="720" w:footer="720" w:gutter="0"/>
          <w:cols w:space="720"/>
          <w:titlePg/>
          <w:docGrid w:linePitch="360"/>
        </w:sectPr>
      </w:pPr>
      <w:r w:rsidRPr="006902F2">
        <w:rPr>
          <w:i/>
        </w:rPr>
        <w:t>(a)</w:t>
      </w:r>
      <w:r w:rsidR="008B026A">
        <w:rPr>
          <w:i/>
        </w:rPr>
        <w:t xml:space="preserve"> </w:t>
      </w:r>
      <w:r w:rsidRPr="006902F2">
        <w:rPr>
          <w:i/>
        </w:rPr>
        <w:t xml:space="preserve">Block or crib heavy machinery, equipment or parts supported by slings, hoists, jacks or otherwise prevent it from falling before employees work underneath or between such objects. </w:t>
      </w:r>
    </w:p>
    <w:p w:rsidR="00A5128E" w:rsidRPr="006902F2" w:rsidRDefault="00A5128E" w:rsidP="006902F2">
      <w:pPr>
        <w:pStyle w:val="List2"/>
        <w:rPr>
          <w:i/>
        </w:rPr>
      </w:pPr>
      <w:r w:rsidRPr="006902F2">
        <w:rPr>
          <w:i/>
        </w:rPr>
        <w:t>(b)</w:t>
      </w:r>
      <w:r w:rsidR="008B026A">
        <w:rPr>
          <w:i/>
        </w:rPr>
        <w:t xml:space="preserve"> </w:t>
      </w:r>
      <w:r w:rsidRPr="006902F2">
        <w:rPr>
          <w:i/>
        </w:rPr>
        <w:t>During repair or maintenance set all controls in neutral, stop the motor and set the brakes unless the work requires otherwise.</w:t>
      </w:r>
    </w:p>
    <w:p w:rsidR="00A5128E" w:rsidRPr="006902F2" w:rsidRDefault="00A5128E" w:rsidP="006902F2">
      <w:pPr>
        <w:pStyle w:val="List2"/>
        <w:rPr>
          <w:i/>
        </w:rPr>
      </w:pPr>
      <w:r w:rsidRPr="006902F2">
        <w:rPr>
          <w:i/>
        </w:rPr>
        <w:t>(c)</w:t>
      </w:r>
      <w:r w:rsidR="008B026A">
        <w:rPr>
          <w:i/>
        </w:rPr>
        <w:t xml:space="preserve"> </w:t>
      </w:r>
      <w:r w:rsidRPr="006902F2">
        <w:rPr>
          <w:i/>
        </w:rPr>
        <w:t xml:space="preserve">During maintenance or inspection on vehicles with dump bins, use an attached, lockable support that prevents unintentional lowering of the bin. </w:t>
      </w:r>
    </w:p>
    <w:p w:rsidR="00A5128E" w:rsidRPr="006902F2" w:rsidRDefault="00A5128E" w:rsidP="006902F2">
      <w:pPr>
        <w:pStyle w:val="List2"/>
        <w:rPr>
          <w:i/>
        </w:rPr>
      </w:pPr>
      <w:r w:rsidRPr="006902F2">
        <w:rPr>
          <w:i/>
        </w:rPr>
        <w:t>(d)</w:t>
      </w:r>
      <w:r w:rsidR="008B026A">
        <w:rPr>
          <w:i/>
        </w:rPr>
        <w:t xml:space="preserve"> </w:t>
      </w:r>
      <w:r w:rsidRPr="006902F2">
        <w:rPr>
          <w:i/>
        </w:rPr>
        <w:t>Disconnect the vehicle battery when the work allows and the energized system could cause injury.</w:t>
      </w:r>
    </w:p>
    <w:p w:rsidR="00A5128E" w:rsidRPr="00C93EFF" w:rsidRDefault="00A5128E" w:rsidP="00177781">
      <w:pPr>
        <w:pStyle w:val="List"/>
        <w:rPr>
          <w:i/>
        </w:rPr>
      </w:pPr>
      <w:r w:rsidRPr="00C93EFF">
        <w:rPr>
          <w:i/>
        </w:rPr>
        <w:t>(9)</w:t>
      </w:r>
      <w:r w:rsidR="008B026A" w:rsidRPr="00C93EFF">
        <w:rPr>
          <w:i/>
        </w:rPr>
        <w:t xml:space="preserve"> </w:t>
      </w:r>
      <w:r w:rsidRPr="00C93EFF">
        <w:rPr>
          <w:i/>
        </w:rPr>
        <w:t>Warning Devices.</w:t>
      </w:r>
    </w:p>
    <w:p w:rsidR="00A5128E" w:rsidRPr="00E85B29" w:rsidRDefault="00A5128E" w:rsidP="00E85B29">
      <w:pPr>
        <w:pStyle w:val="List2"/>
        <w:rPr>
          <w:i/>
        </w:rPr>
      </w:pPr>
      <w:r w:rsidRPr="00E85B29">
        <w:rPr>
          <w:i/>
        </w:rPr>
        <w:t>(a)</w:t>
      </w:r>
      <w:r w:rsidR="008B026A">
        <w:rPr>
          <w:i/>
        </w:rPr>
        <w:t xml:space="preserve"> </w:t>
      </w:r>
      <w:r w:rsidRPr="00E85B29">
        <w:rPr>
          <w:i/>
        </w:rPr>
        <w:t>All vehicles must have a working horn that can be heard above surrounding area noise.</w:t>
      </w:r>
    </w:p>
    <w:p w:rsidR="00A5128E" w:rsidRPr="006E5401" w:rsidRDefault="00A5128E" w:rsidP="006E5401">
      <w:pPr>
        <w:ind w:left="900"/>
        <w:rPr>
          <w:i/>
        </w:rPr>
      </w:pPr>
      <w:r w:rsidRPr="006E5401">
        <w:rPr>
          <w:i/>
        </w:rPr>
        <w:t>Paragraph (b) does not apply when the vehicle backs up with an observer or when the operator verifies that there is nobody behind the vehicle or when nobody may enter the danger area without the operator’s knowledge.</w:t>
      </w:r>
    </w:p>
    <w:p w:rsidR="00A5128E" w:rsidRPr="00E85B29" w:rsidRDefault="00A5128E" w:rsidP="00E85B29">
      <w:pPr>
        <w:pStyle w:val="List2"/>
        <w:rPr>
          <w:i/>
        </w:rPr>
      </w:pPr>
      <w:r w:rsidRPr="00E85B29">
        <w:rPr>
          <w:i/>
        </w:rPr>
        <w:t>(b)</w:t>
      </w:r>
      <w:r w:rsidR="008B026A">
        <w:rPr>
          <w:i/>
        </w:rPr>
        <w:t xml:space="preserve"> </w:t>
      </w:r>
      <w:r w:rsidRPr="00E85B29">
        <w:rPr>
          <w:i/>
        </w:rPr>
        <w:t>Vehicles with an obstructed view to the rear must have a backup alarm that can be heard over the surrounding noise.</w:t>
      </w:r>
      <w:r w:rsidR="008B026A">
        <w:rPr>
          <w:i/>
        </w:rPr>
        <w:t xml:space="preserve"> </w:t>
      </w:r>
      <w:r w:rsidRPr="00E85B29">
        <w:rPr>
          <w:i/>
        </w:rPr>
        <w:t>If surrounding noise prevents this or if there are so many vehicles using backup alarms that they cannot be distinguished from each other, flashing or strobe lights are acceptable.</w:t>
      </w:r>
    </w:p>
    <w:p w:rsidR="00A5128E" w:rsidRPr="00C93EFF" w:rsidRDefault="00A5128E" w:rsidP="00177781">
      <w:pPr>
        <w:pStyle w:val="List"/>
        <w:rPr>
          <w:i/>
        </w:rPr>
      </w:pPr>
      <w:r w:rsidRPr="00C93EFF">
        <w:rPr>
          <w:i/>
        </w:rPr>
        <w:t>(10)</w:t>
      </w:r>
      <w:r w:rsidR="008B026A" w:rsidRPr="00C93EFF">
        <w:rPr>
          <w:i/>
        </w:rPr>
        <w:t xml:space="preserve"> </w:t>
      </w:r>
      <w:r w:rsidRPr="00C93EFF">
        <w:rPr>
          <w:i/>
        </w:rPr>
        <w:t>Control of Exhaust Gases.</w:t>
      </w:r>
    </w:p>
    <w:p w:rsidR="00A5128E" w:rsidRPr="009468E8" w:rsidRDefault="00A5128E" w:rsidP="009468E8">
      <w:pPr>
        <w:pStyle w:val="List2"/>
        <w:rPr>
          <w:i/>
        </w:rPr>
      </w:pPr>
      <w:r w:rsidRPr="009468E8">
        <w:rPr>
          <w:i/>
        </w:rPr>
        <w:t>(a)</w:t>
      </w:r>
      <w:r w:rsidR="008B026A">
        <w:rPr>
          <w:i/>
        </w:rPr>
        <w:t xml:space="preserve"> </w:t>
      </w:r>
      <w:r w:rsidRPr="009468E8">
        <w:rPr>
          <w:i/>
        </w:rPr>
        <w:t>Vehicles must have a working muffler.</w:t>
      </w:r>
    </w:p>
    <w:p w:rsidR="00A5128E" w:rsidRPr="009468E8" w:rsidRDefault="00A5128E" w:rsidP="009468E8">
      <w:pPr>
        <w:pStyle w:val="List2"/>
        <w:rPr>
          <w:i/>
        </w:rPr>
      </w:pPr>
      <w:r w:rsidRPr="009468E8">
        <w:rPr>
          <w:i/>
        </w:rPr>
        <w:t>(b)</w:t>
      </w:r>
      <w:r w:rsidR="008B026A">
        <w:rPr>
          <w:i/>
        </w:rPr>
        <w:t xml:space="preserve"> </w:t>
      </w:r>
      <w:r w:rsidRPr="009468E8">
        <w:rPr>
          <w:i/>
        </w:rPr>
        <w:t>Exhaust pipes must direct the gasses away from occupants.</w:t>
      </w:r>
    </w:p>
    <w:p w:rsidR="00A5128E" w:rsidRDefault="00A5128E" w:rsidP="009468E8">
      <w:pPr>
        <w:pStyle w:val="List2"/>
      </w:pPr>
      <w:r w:rsidRPr="009468E8">
        <w:rPr>
          <w:i/>
        </w:rPr>
        <w:t>(c)</w:t>
      </w:r>
      <w:r w:rsidR="008B026A">
        <w:rPr>
          <w:i/>
        </w:rPr>
        <w:t xml:space="preserve"> </w:t>
      </w:r>
      <w:r w:rsidRPr="009468E8">
        <w:rPr>
          <w:i/>
        </w:rPr>
        <w:t>Insulate or otherwise protect exhaust pipes exposed to worke</w:t>
      </w:r>
      <w:r>
        <w:t>r contact.</w:t>
      </w:r>
    </w:p>
    <w:p w:rsidR="00A5128E" w:rsidRPr="00C93EFF" w:rsidRDefault="00A5128E" w:rsidP="00177781">
      <w:pPr>
        <w:pStyle w:val="List"/>
        <w:rPr>
          <w:i/>
        </w:rPr>
      </w:pPr>
      <w:r w:rsidRPr="00C93EFF">
        <w:rPr>
          <w:i/>
        </w:rPr>
        <w:t>(11)</w:t>
      </w:r>
      <w:r w:rsidR="008B026A" w:rsidRPr="00C93EFF">
        <w:rPr>
          <w:i/>
        </w:rPr>
        <w:t xml:space="preserve"> </w:t>
      </w:r>
      <w:r w:rsidRPr="00C93EFF">
        <w:rPr>
          <w:i/>
        </w:rPr>
        <w:t>First Aid Kits.</w:t>
      </w:r>
      <w:r w:rsidR="008B026A" w:rsidRPr="00C93EFF">
        <w:rPr>
          <w:i/>
        </w:rPr>
        <w:t xml:space="preserve"> </w:t>
      </w:r>
      <w:r w:rsidRPr="00C93EFF">
        <w:rPr>
          <w:i/>
        </w:rPr>
        <w:t xml:space="preserve">Vehicles for transport of 16 or more workers must have a clean, stocked first aid kit with enough supplies for the number of workers usually transported. </w:t>
      </w:r>
    </w:p>
    <w:p w:rsidR="00A5128E" w:rsidRPr="009468E8" w:rsidRDefault="00AD56E0" w:rsidP="00A5128E">
      <w:pPr>
        <w:rPr>
          <w:rStyle w:val="Notes"/>
          <w:i/>
        </w:rPr>
      </w:pPr>
      <w:r>
        <w:rPr>
          <w:rStyle w:val="Notes"/>
          <w:b/>
          <w:i/>
        </w:rPr>
        <w:t>Note:</w:t>
      </w:r>
      <w:r>
        <w:rPr>
          <w:rStyle w:val="Notes"/>
          <w:i/>
        </w:rPr>
        <w:t xml:space="preserve"> </w:t>
      </w:r>
      <w:r w:rsidR="00A5128E" w:rsidRPr="009468E8">
        <w:rPr>
          <w:rStyle w:val="Notes"/>
          <w:i/>
        </w:rPr>
        <w:t>Laws and/or administrative rules administered by other government agencies require fire extinguishers in vehicles under specifically defined circumstances.</w:t>
      </w:r>
    </w:p>
    <w:p w:rsidR="00A5128E" w:rsidRPr="00C93EFF" w:rsidRDefault="00A5128E" w:rsidP="00177781">
      <w:pPr>
        <w:pStyle w:val="List"/>
        <w:rPr>
          <w:i/>
        </w:rPr>
      </w:pPr>
      <w:r w:rsidRPr="00C93EFF">
        <w:rPr>
          <w:i/>
        </w:rPr>
        <w:t>(12)</w:t>
      </w:r>
      <w:r w:rsidR="008B026A" w:rsidRPr="00C93EFF">
        <w:rPr>
          <w:i/>
        </w:rPr>
        <w:t xml:space="preserve"> </w:t>
      </w:r>
      <w:r w:rsidRPr="00C93EFF">
        <w:rPr>
          <w:i/>
        </w:rPr>
        <w:t>Controls.</w:t>
      </w:r>
    </w:p>
    <w:p w:rsidR="00A5128E" w:rsidRPr="00FF5606" w:rsidRDefault="00A5128E" w:rsidP="009468E8">
      <w:pPr>
        <w:pStyle w:val="List2"/>
        <w:rPr>
          <w:i/>
        </w:rPr>
      </w:pPr>
      <w:r w:rsidRPr="00FF5606">
        <w:rPr>
          <w:i/>
        </w:rPr>
        <w:t>(a)</w:t>
      </w:r>
      <w:r w:rsidR="008B026A">
        <w:rPr>
          <w:i/>
        </w:rPr>
        <w:t xml:space="preserve"> </w:t>
      </w:r>
      <w:r w:rsidRPr="00FF5606">
        <w:rPr>
          <w:i/>
        </w:rPr>
        <w:t>Levers that control dump or hoist devices must have a latch or other device that prevents accidental starting or tripping of the mechanism.</w:t>
      </w:r>
    </w:p>
    <w:p w:rsidR="009468E8" w:rsidRPr="00FF5606" w:rsidRDefault="00A5128E" w:rsidP="009468E8">
      <w:pPr>
        <w:pStyle w:val="List2"/>
        <w:rPr>
          <w:i/>
        </w:rPr>
      </w:pPr>
      <w:r w:rsidRPr="00FF5606">
        <w:rPr>
          <w:i/>
        </w:rPr>
        <w:t>(b)</w:t>
      </w:r>
      <w:r w:rsidR="008B026A">
        <w:rPr>
          <w:i/>
        </w:rPr>
        <w:t xml:space="preserve"> </w:t>
      </w:r>
      <w:r w:rsidRPr="00FF5606">
        <w:rPr>
          <w:i/>
        </w:rPr>
        <w:t>The operator of a dump truck must be able to operate the tailgate trip handle from a position clear of the dumping load.</w:t>
      </w:r>
    </w:p>
    <w:p w:rsidR="00A5128E" w:rsidRDefault="00A5128E" w:rsidP="009468E8">
      <w:pPr>
        <w:pStyle w:val="History"/>
      </w:pPr>
      <w:r w:rsidRPr="00D803C4">
        <w:t>Stat. Auth.:</w:t>
      </w:r>
      <w:r w:rsidR="008B026A">
        <w:t xml:space="preserve"> </w:t>
      </w:r>
      <w:r>
        <w:t>ORS 654.025(2) and 656.726(4).</w:t>
      </w:r>
    </w:p>
    <w:p w:rsidR="00A5128E" w:rsidRDefault="00A5128E" w:rsidP="009468E8">
      <w:pPr>
        <w:pStyle w:val="History"/>
      </w:pPr>
      <w:r w:rsidRPr="00D803C4">
        <w:t>Stats. Implemented:</w:t>
      </w:r>
      <w:r w:rsidR="008B026A">
        <w:rPr>
          <w:b/>
        </w:rPr>
        <w:t xml:space="preserve"> </w:t>
      </w:r>
      <w:r>
        <w:t>ORS 654.001 through 654.295.</w:t>
      </w:r>
    </w:p>
    <w:p w:rsidR="00A5128E" w:rsidRDefault="00A5128E" w:rsidP="009468E8">
      <w:pPr>
        <w:pStyle w:val="History"/>
      </w:pPr>
      <w:r w:rsidRPr="00D803C4">
        <w:t>Hist:</w:t>
      </w:r>
      <w:r>
        <w:tab/>
        <w:t>OR-OSHA Admin. Order 6-2007, f. 9/26/07, ef. 9/26/07.</w:t>
      </w:r>
    </w:p>
    <w:p w:rsidR="002A423C" w:rsidRDefault="002A423C" w:rsidP="009468E8">
      <w:pPr>
        <w:pStyle w:val="History"/>
      </w:pPr>
    </w:p>
    <w:p w:rsidR="00A5128E" w:rsidRPr="00786878" w:rsidRDefault="00A5128E" w:rsidP="00177781">
      <w:pPr>
        <w:pStyle w:val="Heading1"/>
        <w:rPr>
          <w:i/>
        </w:rPr>
      </w:pPr>
      <w:bookmarkStart w:id="10" w:name="_Toc24031051"/>
      <w:r w:rsidRPr="00786878">
        <w:rPr>
          <w:i/>
        </w:rPr>
        <w:t>437-002-2226</w:t>
      </w:r>
      <w:r w:rsidR="00177781" w:rsidRPr="00786878">
        <w:rPr>
          <w:i/>
        </w:rPr>
        <w:tab/>
      </w:r>
      <w:r w:rsidRPr="00786878">
        <w:rPr>
          <w:i/>
        </w:rPr>
        <w:t xml:space="preserve">Vehicles for Use on Property Other Than Public Roads and Highways Operation, </w:t>
      </w:r>
      <w:r w:rsidR="00177781" w:rsidRPr="00786878">
        <w:rPr>
          <w:i/>
        </w:rPr>
        <w:t>Characteristics and Maintenance</w:t>
      </w:r>
      <w:bookmarkEnd w:id="10"/>
    </w:p>
    <w:p w:rsidR="00A5128E" w:rsidRPr="00A24418" w:rsidRDefault="00A5128E" w:rsidP="00177781">
      <w:pPr>
        <w:pStyle w:val="List"/>
        <w:rPr>
          <w:i/>
        </w:rPr>
      </w:pPr>
      <w:r w:rsidRPr="00A24418">
        <w:rPr>
          <w:i/>
        </w:rPr>
        <w:t>(1)</w:t>
      </w:r>
      <w:r w:rsidR="008B026A" w:rsidRPr="00A24418">
        <w:rPr>
          <w:b/>
          <w:i/>
        </w:rPr>
        <w:t xml:space="preserve"> </w:t>
      </w:r>
      <w:r w:rsidRPr="00A24418">
        <w:rPr>
          <w:i/>
        </w:rPr>
        <w:t>Scope.</w:t>
      </w:r>
      <w:r w:rsidR="008B026A" w:rsidRPr="00A24418">
        <w:rPr>
          <w:i/>
        </w:rPr>
        <w:t xml:space="preserve"> </w:t>
      </w:r>
      <w:r w:rsidRPr="00A24418">
        <w:rPr>
          <w:i/>
        </w:rPr>
        <w:t>This rule applies to employer-owned vehicles, not licensed or normally operated on public highways or roads, except the following:</w:t>
      </w:r>
    </w:p>
    <w:p w:rsidR="00A5128E" w:rsidRPr="009468E8" w:rsidRDefault="00A5128E" w:rsidP="009468E8">
      <w:pPr>
        <w:pStyle w:val="List2"/>
        <w:rPr>
          <w:i/>
        </w:rPr>
      </w:pPr>
      <w:r w:rsidRPr="002A423C">
        <w:rPr>
          <w:i/>
        </w:rPr>
        <w:t>(a)</w:t>
      </w:r>
      <w:r w:rsidR="008B026A">
        <w:t xml:space="preserve"> </w:t>
      </w:r>
      <w:r w:rsidRPr="009468E8">
        <w:rPr>
          <w:i/>
        </w:rPr>
        <w:t>Powered Industrial Trucks covered in OR-OSHA standard 1910.178 and OAR 437-002-0227.</w:t>
      </w:r>
    </w:p>
    <w:p w:rsidR="00A5128E" w:rsidRPr="009468E8" w:rsidRDefault="00A5128E" w:rsidP="009468E8">
      <w:pPr>
        <w:pStyle w:val="List2"/>
        <w:rPr>
          <w:i/>
        </w:rPr>
      </w:pPr>
      <w:r w:rsidRPr="009468E8">
        <w:rPr>
          <w:i/>
        </w:rPr>
        <w:t>(b)</w:t>
      </w:r>
      <w:r w:rsidR="008B026A">
        <w:rPr>
          <w:i/>
        </w:rPr>
        <w:t xml:space="preserve"> </w:t>
      </w:r>
      <w:r w:rsidRPr="009468E8">
        <w:rPr>
          <w:i/>
        </w:rPr>
        <w:t>Earth moving equipment, (scrapers, loaders, bulldozers and graders) covered by OAR 437-003-1926.602.</w:t>
      </w:r>
    </w:p>
    <w:p w:rsidR="00A5128E" w:rsidRPr="009468E8" w:rsidRDefault="00A5128E" w:rsidP="009468E8">
      <w:pPr>
        <w:pStyle w:val="List2"/>
        <w:rPr>
          <w:i/>
        </w:rPr>
      </w:pPr>
      <w:r w:rsidRPr="009468E8">
        <w:rPr>
          <w:i/>
        </w:rPr>
        <w:t>(c)</w:t>
      </w:r>
      <w:r w:rsidR="008B026A">
        <w:rPr>
          <w:i/>
        </w:rPr>
        <w:t xml:space="preserve"> </w:t>
      </w:r>
      <w:r w:rsidRPr="009468E8">
        <w:rPr>
          <w:i/>
        </w:rPr>
        <w:t>Manufactured structures, ATVs, golf carts and other similar devices not intended for highway or road use.</w:t>
      </w:r>
    </w:p>
    <w:p w:rsidR="00417B58" w:rsidRDefault="00A5128E" w:rsidP="00417B58">
      <w:pPr>
        <w:pStyle w:val="List"/>
        <w:rPr>
          <w:i/>
        </w:rPr>
      </w:pPr>
      <w:r w:rsidRPr="002A423C">
        <w:rPr>
          <w:i/>
        </w:rPr>
        <w:t>(</w:t>
      </w:r>
      <w:r w:rsidRPr="00FF5606">
        <w:rPr>
          <w:i/>
        </w:rPr>
        <w:t>2)</w:t>
      </w:r>
      <w:r w:rsidR="008B026A">
        <w:rPr>
          <w:b/>
          <w:i/>
        </w:rPr>
        <w:t xml:space="preserve"> </w:t>
      </w:r>
      <w:r w:rsidRPr="00D803C4">
        <w:rPr>
          <w:i/>
        </w:rPr>
        <w:t>Safe Operation.</w:t>
      </w:r>
      <w:r w:rsidR="008B026A">
        <w:rPr>
          <w:i/>
        </w:rPr>
        <w:t xml:space="preserve"> </w:t>
      </w:r>
      <w:r w:rsidRPr="009468E8">
        <w:rPr>
          <w:i/>
        </w:rPr>
        <w:t>You must require the driver to:</w:t>
      </w:r>
    </w:p>
    <w:p w:rsidR="00A5128E" w:rsidRPr="009468E8" w:rsidRDefault="00A5128E" w:rsidP="00417B58">
      <w:pPr>
        <w:pStyle w:val="List2"/>
      </w:pPr>
      <w:r w:rsidRPr="009468E8">
        <w:t>(a)</w:t>
      </w:r>
      <w:r w:rsidR="008B026A">
        <w:t xml:space="preserve"> </w:t>
      </w:r>
      <w:r w:rsidRPr="009468E8">
        <w:t xml:space="preserve">Look in the direction of travel and have a clear view unless being guided by somebody with a clear view of the route. </w:t>
      </w:r>
    </w:p>
    <w:p w:rsidR="00A5128E" w:rsidRPr="009468E8" w:rsidRDefault="00A5128E" w:rsidP="009468E8">
      <w:pPr>
        <w:pStyle w:val="List2"/>
        <w:rPr>
          <w:i/>
        </w:rPr>
      </w:pPr>
      <w:r w:rsidRPr="009468E8">
        <w:rPr>
          <w:i/>
        </w:rPr>
        <w:t>(b)</w:t>
      </w:r>
      <w:r w:rsidR="008B026A">
        <w:rPr>
          <w:i/>
        </w:rPr>
        <w:t xml:space="preserve"> </w:t>
      </w:r>
      <w:r w:rsidRPr="009468E8">
        <w:rPr>
          <w:i/>
        </w:rPr>
        <w:t xml:space="preserve">Slow or stop as appropriate at intersections and not drive in marked pedestrian lanes. </w:t>
      </w:r>
    </w:p>
    <w:p w:rsidR="00A5128E" w:rsidRPr="009468E8" w:rsidRDefault="00A5128E" w:rsidP="009468E8">
      <w:pPr>
        <w:pStyle w:val="List2"/>
        <w:rPr>
          <w:i/>
        </w:rPr>
      </w:pPr>
      <w:r w:rsidRPr="009468E8">
        <w:rPr>
          <w:i/>
        </w:rPr>
        <w:t>(c)</w:t>
      </w:r>
      <w:r w:rsidR="008B026A">
        <w:rPr>
          <w:i/>
        </w:rPr>
        <w:t xml:space="preserve"> </w:t>
      </w:r>
      <w:r w:rsidRPr="009468E8">
        <w:rPr>
          <w:i/>
        </w:rPr>
        <w:t xml:space="preserve">Not drive a vehicle up to a person standing in front of a stationary object. </w:t>
      </w:r>
    </w:p>
    <w:p w:rsidR="00A5128E" w:rsidRPr="009468E8" w:rsidRDefault="00A5128E" w:rsidP="009468E8">
      <w:pPr>
        <w:pStyle w:val="List2"/>
        <w:rPr>
          <w:i/>
        </w:rPr>
      </w:pPr>
      <w:r w:rsidRPr="009468E8">
        <w:rPr>
          <w:i/>
        </w:rPr>
        <w:t>(d)</w:t>
      </w:r>
      <w:r w:rsidR="008B026A">
        <w:rPr>
          <w:i/>
        </w:rPr>
        <w:t xml:space="preserve"> </w:t>
      </w:r>
      <w:r w:rsidRPr="009468E8">
        <w:rPr>
          <w:i/>
        </w:rPr>
        <w:t xml:space="preserve">Manually control all towed or pushed vehicles unless they use a towbar. </w:t>
      </w:r>
    </w:p>
    <w:p w:rsidR="00A5128E" w:rsidRPr="00A24418" w:rsidRDefault="00A5128E" w:rsidP="00177781">
      <w:pPr>
        <w:pStyle w:val="List"/>
        <w:rPr>
          <w:i/>
        </w:rPr>
      </w:pPr>
      <w:r w:rsidRPr="00A24418">
        <w:rPr>
          <w:i/>
        </w:rPr>
        <w:t>(3)</w:t>
      </w:r>
      <w:r w:rsidR="008B026A" w:rsidRPr="00A24418">
        <w:rPr>
          <w:b/>
          <w:i/>
        </w:rPr>
        <w:t xml:space="preserve"> </w:t>
      </w:r>
      <w:r w:rsidRPr="00A24418">
        <w:rPr>
          <w:i/>
        </w:rPr>
        <w:t>Vehicle Loads.</w:t>
      </w:r>
      <w:r w:rsidR="008B026A" w:rsidRPr="00A24418">
        <w:rPr>
          <w:i/>
        </w:rPr>
        <w:t xml:space="preserve"> </w:t>
      </w:r>
      <w:r w:rsidRPr="00A24418">
        <w:rPr>
          <w:i/>
        </w:rPr>
        <w:t>You must protect employees from hazardous vehicle loads by requiring that they:</w:t>
      </w:r>
    </w:p>
    <w:p w:rsidR="00A5128E" w:rsidRPr="009468E8" w:rsidRDefault="00A5128E" w:rsidP="009468E8">
      <w:pPr>
        <w:pStyle w:val="List2"/>
        <w:rPr>
          <w:i/>
        </w:rPr>
      </w:pPr>
      <w:r w:rsidRPr="009468E8">
        <w:rPr>
          <w:i/>
        </w:rPr>
        <w:t>(a)</w:t>
      </w:r>
      <w:r w:rsidR="008B026A">
        <w:rPr>
          <w:i/>
        </w:rPr>
        <w:t xml:space="preserve"> </w:t>
      </w:r>
      <w:r w:rsidRPr="009468E8">
        <w:rPr>
          <w:i/>
        </w:rPr>
        <w:t xml:space="preserve">Not load a vehicle beyond its rated capacity. </w:t>
      </w:r>
    </w:p>
    <w:p w:rsidR="00A5128E" w:rsidRPr="009468E8" w:rsidRDefault="00A5128E" w:rsidP="009468E8">
      <w:pPr>
        <w:pStyle w:val="List2"/>
        <w:rPr>
          <w:i/>
        </w:rPr>
      </w:pPr>
      <w:r w:rsidRPr="009468E8">
        <w:rPr>
          <w:i/>
        </w:rPr>
        <w:t>(b)</w:t>
      </w:r>
      <w:r w:rsidR="008B026A">
        <w:rPr>
          <w:i/>
        </w:rPr>
        <w:t xml:space="preserve"> </w:t>
      </w:r>
      <w:r w:rsidRPr="009468E8">
        <w:rPr>
          <w:i/>
        </w:rPr>
        <w:t>Stabilize, lash down or otherwise secure the load.</w:t>
      </w:r>
    </w:p>
    <w:p w:rsidR="00A5128E" w:rsidRPr="009468E8" w:rsidRDefault="00A5128E" w:rsidP="009468E8">
      <w:pPr>
        <w:pStyle w:val="List2"/>
        <w:rPr>
          <w:i/>
        </w:rPr>
      </w:pPr>
      <w:r w:rsidRPr="009468E8">
        <w:rPr>
          <w:i/>
        </w:rPr>
        <w:t>(c)</w:t>
      </w:r>
      <w:r w:rsidR="008B026A">
        <w:rPr>
          <w:i/>
        </w:rPr>
        <w:t xml:space="preserve"> </w:t>
      </w:r>
      <w:r w:rsidRPr="009468E8">
        <w:rPr>
          <w:i/>
        </w:rPr>
        <w:t>Never be under an elevated load.</w:t>
      </w:r>
    </w:p>
    <w:p w:rsidR="00A5128E" w:rsidRPr="00A24418" w:rsidRDefault="00A5128E" w:rsidP="00177781">
      <w:pPr>
        <w:pStyle w:val="List"/>
        <w:rPr>
          <w:i/>
        </w:rPr>
      </w:pPr>
      <w:r w:rsidRPr="00A24418">
        <w:rPr>
          <w:i/>
        </w:rPr>
        <w:t>(4)</w:t>
      </w:r>
      <w:r w:rsidR="008B026A" w:rsidRPr="00A24418">
        <w:rPr>
          <w:i/>
        </w:rPr>
        <w:t xml:space="preserve"> </w:t>
      </w:r>
      <w:r w:rsidRPr="00A24418">
        <w:rPr>
          <w:i/>
        </w:rPr>
        <w:t>Basic Equipment Requirements.</w:t>
      </w:r>
      <w:r w:rsidR="008B026A" w:rsidRPr="00A24418">
        <w:rPr>
          <w:i/>
        </w:rPr>
        <w:t xml:space="preserve"> </w:t>
      </w:r>
      <w:r w:rsidRPr="00A24418">
        <w:rPr>
          <w:i/>
        </w:rPr>
        <w:t>You must assure your vehicles comply with the following:</w:t>
      </w:r>
    </w:p>
    <w:p w:rsidR="00A5128E" w:rsidRPr="009468E8" w:rsidRDefault="00A5128E" w:rsidP="009468E8">
      <w:pPr>
        <w:pStyle w:val="List2"/>
        <w:rPr>
          <w:i/>
        </w:rPr>
      </w:pPr>
      <w:r w:rsidRPr="009468E8">
        <w:t>(</w:t>
      </w:r>
      <w:r w:rsidRPr="009468E8">
        <w:rPr>
          <w:i/>
        </w:rPr>
        <w:t>a)</w:t>
      </w:r>
      <w:r w:rsidR="008B026A">
        <w:rPr>
          <w:i/>
        </w:rPr>
        <w:t xml:space="preserve"> </w:t>
      </w:r>
      <w:r w:rsidRPr="009468E8">
        <w:rPr>
          <w:i/>
        </w:rPr>
        <w:t>Vehicles with windshields must have working powered wipers and an effective defroster.</w:t>
      </w:r>
    </w:p>
    <w:p w:rsidR="00A5128E" w:rsidRPr="009468E8" w:rsidRDefault="00A5128E" w:rsidP="009468E8">
      <w:pPr>
        <w:pStyle w:val="List2"/>
        <w:rPr>
          <w:i/>
        </w:rPr>
      </w:pPr>
      <w:r w:rsidRPr="009468E8">
        <w:rPr>
          <w:i/>
        </w:rPr>
        <w:t>(b)</w:t>
      </w:r>
      <w:r w:rsidR="008B026A">
        <w:rPr>
          <w:i/>
        </w:rPr>
        <w:t xml:space="preserve"> </w:t>
      </w:r>
      <w:r w:rsidRPr="009468E8">
        <w:rPr>
          <w:i/>
        </w:rPr>
        <w:t>There must be no broken glass that impairs the driver’s vision</w:t>
      </w:r>
      <w:r w:rsidR="00A4517E">
        <w:rPr>
          <w:i/>
        </w:rPr>
        <w:t>.</w:t>
      </w:r>
      <w:r w:rsidRPr="009468E8">
        <w:rPr>
          <w:i/>
        </w:rPr>
        <w:t xml:space="preserve"> </w:t>
      </w:r>
    </w:p>
    <w:p w:rsidR="00A5128E" w:rsidRPr="009468E8" w:rsidRDefault="00A5128E" w:rsidP="009468E8">
      <w:pPr>
        <w:pStyle w:val="List2"/>
        <w:rPr>
          <w:i/>
        </w:rPr>
      </w:pPr>
      <w:r w:rsidRPr="009468E8">
        <w:rPr>
          <w:i/>
        </w:rPr>
        <w:t>(c)</w:t>
      </w:r>
      <w:r w:rsidR="008B026A">
        <w:rPr>
          <w:i/>
        </w:rPr>
        <w:t xml:space="preserve"> </w:t>
      </w:r>
      <w:r w:rsidRPr="009468E8">
        <w:rPr>
          <w:i/>
        </w:rPr>
        <w:t>When the load or passengers obstruct the use of the interior rear view mirror, there must be an outside rear view mirror on each side of the vehicle.</w:t>
      </w:r>
    </w:p>
    <w:p w:rsidR="00417B58" w:rsidRDefault="00A5128E" w:rsidP="009468E8">
      <w:pPr>
        <w:pStyle w:val="List2"/>
        <w:rPr>
          <w:i/>
        </w:rPr>
        <w:sectPr w:rsidR="00417B58" w:rsidSect="00F44AE2">
          <w:footerReference w:type="even" r:id="rId51"/>
          <w:footerReference w:type="default" r:id="rId52"/>
          <w:endnotePr>
            <w:numFmt w:val="decimal"/>
          </w:endnotePr>
          <w:type w:val="continuous"/>
          <w:pgSz w:w="12240" w:h="15840" w:code="1"/>
          <w:pgMar w:top="2160" w:right="720" w:bottom="1440" w:left="1350" w:header="720" w:footer="720" w:gutter="0"/>
          <w:cols w:space="720"/>
          <w:titlePg/>
          <w:docGrid w:linePitch="360"/>
        </w:sectPr>
      </w:pPr>
      <w:r w:rsidRPr="009468E8">
        <w:rPr>
          <w:i/>
        </w:rPr>
        <w:t>(d)</w:t>
      </w:r>
      <w:r w:rsidR="008B026A">
        <w:rPr>
          <w:i/>
        </w:rPr>
        <w:t xml:space="preserve"> </w:t>
      </w:r>
      <w:r w:rsidRPr="009468E8">
        <w:rPr>
          <w:i/>
        </w:rPr>
        <w:t>Vehicle brakes must be effective when the vehicle is fully loaded. The parking brake must hold the loaded vehicle on any slope which it may operate.</w:t>
      </w:r>
    </w:p>
    <w:p w:rsidR="00A5128E" w:rsidRPr="00DC2CA1" w:rsidRDefault="00AD56E0" w:rsidP="00DC2CA1">
      <w:pPr>
        <w:rPr>
          <w:rStyle w:val="Notes"/>
          <w:i/>
        </w:rPr>
      </w:pPr>
      <w:r>
        <w:rPr>
          <w:rStyle w:val="Notes"/>
          <w:b/>
          <w:i/>
        </w:rPr>
        <w:t>Note:</w:t>
      </w:r>
      <w:r>
        <w:rPr>
          <w:rStyle w:val="Notes"/>
          <w:i/>
        </w:rPr>
        <w:t xml:space="preserve"> </w:t>
      </w:r>
      <w:r w:rsidR="00A5128E" w:rsidRPr="00DC2CA1">
        <w:rPr>
          <w:rStyle w:val="Notes"/>
          <w:i/>
        </w:rPr>
        <w:t>The rules on safety chains do not apply to saddle-mount towing, or to a semitrailer coupled to a towing vehicle with a fifth wheel and kingpin assembly so designed that the upper and lower halves may not separate without being manually released onto a dolly without a tow bar.</w:t>
      </w:r>
    </w:p>
    <w:p w:rsidR="00A5128E" w:rsidRPr="009468E8" w:rsidRDefault="00A5128E" w:rsidP="00177781">
      <w:r w:rsidRPr="00FF5606">
        <w:rPr>
          <w:i/>
        </w:rPr>
        <w:t>(5)</w:t>
      </w:r>
      <w:r w:rsidR="008B026A">
        <w:rPr>
          <w:b/>
          <w:i/>
        </w:rPr>
        <w:t xml:space="preserve"> </w:t>
      </w:r>
      <w:r w:rsidRPr="00D803C4">
        <w:rPr>
          <w:i/>
        </w:rPr>
        <w:t>Uncoupled towing</w:t>
      </w:r>
      <w:r w:rsidRPr="00D803C4">
        <w:t>.</w:t>
      </w:r>
      <w:r w:rsidR="008B026A">
        <w:t xml:space="preserve"> </w:t>
      </w:r>
      <w:r w:rsidRPr="009468E8">
        <w:rPr>
          <w:i/>
        </w:rPr>
        <w:t>You must assure that:</w:t>
      </w:r>
    </w:p>
    <w:p w:rsidR="00A5128E" w:rsidRPr="009468E8" w:rsidRDefault="00A5128E" w:rsidP="009468E8">
      <w:pPr>
        <w:pStyle w:val="List2"/>
        <w:rPr>
          <w:i/>
        </w:rPr>
      </w:pPr>
      <w:r w:rsidRPr="009468E8">
        <w:rPr>
          <w:i/>
        </w:rPr>
        <w:t>(a)</w:t>
      </w:r>
      <w:r w:rsidR="008B026A">
        <w:rPr>
          <w:i/>
        </w:rPr>
        <w:t xml:space="preserve"> </w:t>
      </w:r>
      <w:r w:rsidRPr="009468E8">
        <w:rPr>
          <w:i/>
        </w:rPr>
        <w:t>Towed vehicles with a gross weight of 5,000 pounds or less must have at</w:t>
      </w:r>
      <w:r w:rsidR="008B026A">
        <w:rPr>
          <w:i/>
        </w:rPr>
        <w:t xml:space="preserve"> </w:t>
      </w:r>
      <w:r w:rsidRPr="009468E8">
        <w:rPr>
          <w:i/>
        </w:rPr>
        <w:t>least one safety chain or cable.</w:t>
      </w:r>
      <w:r w:rsidR="008B026A">
        <w:rPr>
          <w:i/>
        </w:rPr>
        <w:t xml:space="preserve"> </w:t>
      </w:r>
      <w:r w:rsidRPr="009468E8">
        <w:rPr>
          <w:i/>
        </w:rPr>
        <w:t>Towed vehicles with a gross weight more than 5,000 pounds must have at least two safety chains or cables.</w:t>
      </w:r>
    </w:p>
    <w:p w:rsidR="00A5128E" w:rsidRPr="009468E8" w:rsidRDefault="00A5128E" w:rsidP="009468E8">
      <w:pPr>
        <w:pStyle w:val="List2"/>
        <w:rPr>
          <w:i/>
        </w:rPr>
      </w:pPr>
      <w:r w:rsidRPr="009468E8">
        <w:rPr>
          <w:i/>
        </w:rPr>
        <w:t>(b)</w:t>
      </w:r>
      <w:r w:rsidR="008B026A">
        <w:rPr>
          <w:i/>
        </w:rPr>
        <w:t xml:space="preserve"> </w:t>
      </w:r>
      <w:r w:rsidRPr="009468E8">
        <w:rPr>
          <w:i/>
        </w:rPr>
        <w:t>Safety chains or cables must be strong enough to control the towed vehicle in event the tow bar or coupling device fails.</w:t>
      </w:r>
    </w:p>
    <w:p w:rsidR="00A5128E" w:rsidRPr="009468E8" w:rsidRDefault="00A5128E" w:rsidP="009468E8">
      <w:pPr>
        <w:pStyle w:val="List2"/>
        <w:rPr>
          <w:i/>
        </w:rPr>
      </w:pPr>
      <w:r w:rsidRPr="009468E8">
        <w:rPr>
          <w:i/>
        </w:rPr>
        <w:t>(c)</w:t>
      </w:r>
      <w:r w:rsidR="008B026A">
        <w:rPr>
          <w:i/>
        </w:rPr>
        <w:t xml:space="preserve"> </w:t>
      </w:r>
      <w:r w:rsidRPr="009468E8">
        <w:rPr>
          <w:i/>
        </w:rPr>
        <w:t>Safety chains or cables must connect to the towed and towing vehicles and to the tow bar so as to prevent the tow bar from dropping to the ground if it or the coupling device fails.</w:t>
      </w:r>
    </w:p>
    <w:p w:rsidR="00A5128E" w:rsidRPr="009468E8" w:rsidRDefault="00A5128E" w:rsidP="009468E8">
      <w:pPr>
        <w:pStyle w:val="List2"/>
        <w:rPr>
          <w:i/>
        </w:rPr>
      </w:pPr>
      <w:r w:rsidRPr="009468E8">
        <w:rPr>
          <w:i/>
        </w:rPr>
        <w:t>(d)</w:t>
      </w:r>
      <w:r w:rsidR="008B026A">
        <w:rPr>
          <w:i/>
        </w:rPr>
        <w:t xml:space="preserve"> </w:t>
      </w:r>
      <w:r w:rsidRPr="009468E8">
        <w:rPr>
          <w:i/>
        </w:rPr>
        <w:t>There must be only enough slack in safety chains or cables to permit proper turning.</w:t>
      </w:r>
    </w:p>
    <w:p w:rsidR="00A5128E" w:rsidRPr="009468E8" w:rsidRDefault="00A5128E" w:rsidP="009468E8">
      <w:pPr>
        <w:pStyle w:val="List"/>
        <w:rPr>
          <w:i/>
        </w:rPr>
      </w:pPr>
      <w:r w:rsidRPr="00FF5606">
        <w:rPr>
          <w:i/>
        </w:rPr>
        <w:t>(6)</w:t>
      </w:r>
      <w:r w:rsidR="008B026A">
        <w:rPr>
          <w:i/>
        </w:rPr>
        <w:t xml:space="preserve"> </w:t>
      </w:r>
      <w:r w:rsidRPr="00D803C4">
        <w:rPr>
          <w:i/>
        </w:rPr>
        <w:t>Coupled towing.</w:t>
      </w:r>
      <w:r w:rsidR="008B026A" w:rsidRPr="00D803C4">
        <w:t xml:space="preserve"> </w:t>
      </w:r>
      <w:r w:rsidRPr="009468E8">
        <w:rPr>
          <w:i/>
        </w:rPr>
        <w:t>You must assure that:</w:t>
      </w:r>
    </w:p>
    <w:p w:rsidR="00A5128E" w:rsidRPr="009468E8" w:rsidRDefault="00A5128E" w:rsidP="009468E8">
      <w:pPr>
        <w:pStyle w:val="List2"/>
        <w:rPr>
          <w:i/>
        </w:rPr>
      </w:pPr>
      <w:r w:rsidRPr="009468E8">
        <w:rPr>
          <w:i/>
        </w:rPr>
        <w:t>(a)</w:t>
      </w:r>
      <w:r w:rsidR="008B026A">
        <w:rPr>
          <w:i/>
        </w:rPr>
        <w:t xml:space="preserve"> </w:t>
      </w:r>
      <w:r w:rsidRPr="009468E8">
        <w:rPr>
          <w:i/>
        </w:rPr>
        <w:t>Drawbar, coupling device, and other connections for towing of trailers must be strong enough to hold the weight of the towed vehicle on any grade over which it may operate.</w:t>
      </w:r>
    </w:p>
    <w:p w:rsidR="00A5128E" w:rsidRPr="009468E8" w:rsidRDefault="00A5128E" w:rsidP="009468E8">
      <w:pPr>
        <w:pStyle w:val="List2"/>
        <w:rPr>
          <w:i/>
        </w:rPr>
      </w:pPr>
      <w:r w:rsidRPr="009468E8">
        <w:rPr>
          <w:i/>
        </w:rPr>
        <w:t>(b)</w:t>
      </w:r>
      <w:r w:rsidR="008B026A">
        <w:rPr>
          <w:i/>
        </w:rPr>
        <w:t xml:space="preserve"> </w:t>
      </w:r>
      <w:r w:rsidRPr="009468E8">
        <w:rPr>
          <w:i/>
        </w:rPr>
        <w:t>Any coupling device on any towing vehicle used as a connection for the tow bar on any towed vehicle with a gross weight more than 5,000 pounds must be firmly attached to the frame or to a solid connection to the frame.</w:t>
      </w:r>
    </w:p>
    <w:p w:rsidR="00A5128E" w:rsidRPr="009468E8" w:rsidRDefault="00A5128E" w:rsidP="009468E8">
      <w:pPr>
        <w:pStyle w:val="List2"/>
        <w:rPr>
          <w:i/>
        </w:rPr>
      </w:pPr>
      <w:r w:rsidRPr="009468E8">
        <w:rPr>
          <w:i/>
        </w:rPr>
        <w:t>(c)</w:t>
      </w:r>
      <w:r w:rsidR="008B026A">
        <w:rPr>
          <w:i/>
        </w:rPr>
        <w:t xml:space="preserve"> </w:t>
      </w:r>
      <w:r w:rsidRPr="009468E8">
        <w:rPr>
          <w:i/>
        </w:rPr>
        <w:t>There must be a suitable locking means to prevent accidental separation of the towed and towing vehicles.</w:t>
      </w:r>
    </w:p>
    <w:p w:rsidR="00A5128E" w:rsidRPr="009468E8" w:rsidRDefault="00A5128E" w:rsidP="009468E8">
      <w:pPr>
        <w:pStyle w:val="List2"/>
        <w:rPr>
          <w:i/>
        </w:rPr>
      </w:pPr>
      <w:r w:rsidRPr="009468E8">
        <w:rPr>
          <w:i/>
        </w:rPr>
        <w:t>(d)</w:t>
      </w:r>
      <w:r w:rsidR="008B026A">
        <w:rPr>
          <w:i/>
        </w:rPr>
        <w:t xml:space="preserve"> </w:t>
      </w:r>
      <w:r w:rsidRPr="009468E8">
        <w:rPr>
          <w:i/>
        </w:rPr>
        <w:t>Connections must have only enough slack to allow for universal action of the connections.</w:t>
      </w:r>
    </w:p>
    <w:p w:rsidR="00A5128E" w:rsidRPr="00DC2CA1" w:rsidRDefault="00AD56E0" w:rsidP="00DC2CA1">
      <w:pPr>
        <w:rPr>
          <w:rStyle w:val="Notes"/>
          <w:i/>
        </w:rPr>
      </w:pPr>
      <w:r>
        <w:rPr>
          <w:rStyle w:val="Notes"/>
          <w:b/>
          <w:i/>
        </w:rPr>
        <w:t>Note:</w:t>
      </w:r>
      <w:r>
        <w:rPr>
          <w:rStyle w:val="Notes"/>
          <w:i/>
        </w:rPr>
        <w:t xml:space="preserve"> </w:t>
      </w:r>
      <w:r w:rsidR="00A5128E" w:rsidRPr="00DC2CA1">
        <w:rPr>
          <w:rStyle w:val="Notes"/>
          <w:i/>
        </w:rPr>
        <w:t>When operating a vehicle near overhead power lines more than 600 volts, OAR 437-002-0047 applies for General Industry employers and OAR 437-003-0047 applies for Construction employers.</w:t>
      </w:r>
    </w:p>
    <w:p w:rsidR="00A5128E" w:rsidRDefault="00A5128E" w:rsidP="009468E8">
      <w:pPr>
        <w:pStyle w:val="History"/>
      </w:pPr>
      <w:r w:rsidRPr="00F44AE2">
        <w:t>Stat. Auth.</w:t>
      </w:r>
      <w:r w:rsidRPr="009468E8">
        <w:rPr>
          <w:b/>
        </w:rPr>
        <w:t>:</w:t>
      </w:r>
      <w:r w:rsidR="008B026A">
        <w:t xml:space="preserve"> </w:t>
      </w:r>
      <w:r>
        <w:t>ORS 654.025(2) and 656.726(4).</w:t>
      </w:r>
    </w:p>
    <w:p w:rsidR="00A5128E" w:rsidRDefault="00A5128E" w:rsidP="009468E8">
      <w:pPr>
        <w:pStyle w:val="History"/>
      </w:pPr>
      <w:r w:rsidRPr="00F44AE2">
        <w:t>Stats. Implemented:</w:t>
      </w:r>
      <w:r w:rsidR="008B026A">
        <w:t xml:space="preserve"> </w:t>
      </w:r>
      <w:r>
        <w:t>ORS 654.001 through 654.295.</w:t>
      </w:r>
    </w:p>
    <w:p w:rsidR="00A5128E" w:rsidRDefault="00A5128E" w:rsidP="009468E8">
      <w:pPr>
        <w:pStyle w:val="History"/>
      </w:pPr>
      <w:r w:rsidRPr="00F44AE2">
        <w:t>Hist:</w:t>
      </w:r>
      <w:r w:rsidR="00A24418" w:rsidRPr="00F44AE2">
        <w:tab/>
      </w:r>
      <w:r w:rsidR="00A24418">
        <w:t xml:space="preserve"> </w:t>
      </w:r>
      <w:r>
        <w:t>OR-OSHA Admin. Order 6-2007, f. 9/26/07, ef. 9/26/07.</w:t>
      </w:r>
    </w:p>
    <w:p w:rsidR="002A423C" w:rsidRDefault="002A423C" w:rsidP="009468E8">
      <w:pPr>
        <w:pStyle w:val="History"/>
      </w:pPr>
    </w:p>
    <w:p w:rsidR="00A5128E" w:rsidRPr="00786878" w:rsidRDefault="00A5128E" w:rsidP="00D803C4">
      <w:pPr>
        <w:pStyle w:val="Heading1"/>
        <w:rPr>
          <w:i/>
        </w:rPr>
      </w:pPr>
      <w:bookmarkStart w:id="11" w:name="_Toc24031052"/>
      <w:r w:rsidRPr="00786878">
        <w:rPr>
          <w:i/>
        </w:rPr>
        <w:t>437-002-0223</w:t>
      </w:r>
      <w:r w:rsidR="00177781" w:rsidRPr="00786878">
        <w:rPr>
          <w:i/>
        </w:rPr>
        <w:tab/>
      </w:r>
      <w:r w:rsidRPr="00786878">
        <w:rPr>
          <w:i/>
        </w:rPr>
        <w:t>Oregon Rules for Com</w:t>
      </w:r>
      <w:r w:rsidR="00177781" w:rsidRPr="00786878">
        <w:rPr>
          <w:i/>
        </w:rPr>
        <w:t>mercial and Industrial Vehicles</w:t>
      </w:r>
      <w:bookmarkEnd w:id="11"/>
    </w:p>
    <w:p w:rsidR="00A5128E" w:rsidRPr="00A4517E" w:rsidRDefault="00A5128E" w:rsidP="00D803C4">
      <w:pPr>
        <w:jc w:val="center"/>
        <w:rPr>
          <w:b/>
          <w:i/>
        </w:rPr>
      </w:pPr>
      <w:r w:rsidRPr="00A4517E">
        <w:rPr>
          <w:b/>
          <w:i/>
        </w:rPr>
        <w:t>Roll-Over Protective Structures:</w:t>
      </w:r>
      <w:r w:rsidR="008B026A" w:rsidRPr="00A4517E">
        <w:rPr>
          <w:b/>
          <w:i/>
        </w:rPr>
        <w:t xml:space="preserve"> </w:t>
      </w:r>
      <w:r w:rsidRPr="00A4517E">
        <w:rPr>
          <w:b/>
          <w:i/>
        </w:rPr>
        <w:t>Overhead Protection</w:t>
      </w:r>
    </w:p>
    <w:p w:rsidR="00A5128E" w:rsidRPr="00786878" w:rsidRDefault="00A5128E" w:rsidP="00177781">
      <w:pPr>
        <w:pStyle w:val="List"/>
        <w:rPr>
          <w:i/>
        </w:rPr>
      </w:pPr>
      <w:r w:rsidRPr="00786878">
        <w:rPr>
          <w:i/>
        </w:rPr>
        <w:t>(1)</w:t>
      </w:r>
      <w:r w:rsidR="008B026A" w:rsidRPr="00786878">
        <w:rPr>
          <w:i/>
        </w:rPr>
        <w:t xml:space="preserve"> </w:t>
      </w:r>
      <w:r w:rsidRPr="00786878">
        <w:rPr>
          <w:i/>
        </w:rPr>
        <w:t>Application.</w:t>
      </w:r>
      <w:r w:rsidR="008B026A" w:rsidRPr="00786878">
        <w:rPr>
          <w:i/>
        </w:rPr>
        <w:t xml:space="preserve"> </w:t>
      </w:r>
      <w:r w:rsidRPr="00786878">
        <w:rPr>
          <w:i/>
        </w:rPr>
        <w:t>Roll-over protective structures (ROPS) shall be provided, installed and maintained on industrial vehicles which were manufactured after July 1, 1969.</w:t>
      </w:r>
      <w:r w:rsidR="008B026A" w:rsidRPr="00786878">
        <w:rPr>
          <w:i/>
        </w:rPr>
        <w:t xml:space="preserve"> </w:t>
      </w:r>
      <w:r w:rsidRPr="00786878">
        <w:rPr>
          <w:i/>
        </w:rPr>
        <w:t>ROPS requirements apply to the following types of industrial vehicles and equipment:</w:t>
      </w:r>
      <w:r w:rsidR="008B026A" w:rsidRPr="00786878">
        <w:rPr>
          <w:i/>
        </w:rPr>
        <w:t xml:space="preserve"> </w:t>
      </w:r>
      <w:r w:rsidRPr="00786878">
        <w:rPr>
          <w:i/>
        </w:rPr>
        <w:t>Rubber-tired self-propelled scrapers; front-end loaders and dozers; skid-steer equipment; wheel-type industrial tractors; crawler tractors; crawler-type loaders; and motor graders, with or without attachments, that are used in industrial work.</w:t>
      </w:r>
      <w:r w:rsidR="008B026A" w:rsidRPr="00786878">
        <w:rPr>
          <w:i/>
        </w:rPr>
        <w:t xml:space="preserve"> </w:t>
      </w:r>
      <w:r w:rsidRPr="00786878">
        <w:rPr>
          <w:i/>
        </w:rPr>
        <w:t>This requirement does not apply to sideboom pipe laying tractors, or other vehicles whose structure prevents overturn, or to tractors used only in farming operations.</w:t>
      </w:r>
    </w:p>
    <w:p w:rsidR="00A5128E" w:rsidRPr="00786878" w:rsidRDefault="00A5128E" w:rsidP="00177781">
      <w:pPr>
        <w:pStyle w:val="List"/>
        <w:rPr>
          <w:i/>
        </w:rPr>
      </w:pPr>
      <w:r w:rsidRPr="00786878">
        <w:rPr>
          <w:i/>
        </w:rPr>
        <w:t>(2)</w:t>
      </w:r>
      <w:r w:rsidR="008B026A" w:rsidRPr="00786878">
        <w:rPr>
          <w:i/>
        </w:rPr>
        <w:t xml:space="preserve"> </w:t>
      </w:r>
      <w:r w:rsidRPr="00786878">
        <w:rPr>
          <w:i/>
        </w:rPr>
        <w:t>ROPS – General Requirements.</w:t>
      </w:r>
    </w:p>
    <w:p w:rsidR="00417B58" w:rsidRDefault="00A5128E" w:rsidP="002F0F6E">
      <w:pPr>
        <w:pStyle w:val="List2"/>
        <w:rPr>
          <w:i/>
        </w:rPr>
      </w:pPr>
      <w:r w:rsidRPr="00786878">
        <w:rPr>
          <w:i/>
        </w:rPr>
        <w:t>(a)</w:t>
      </w:r>
      <w:r w:rsidR="008B026A" w:rsidRPr="00786878">
        <w:rPr>
          <w:i/>
        </w:rPr>
        <w:t xml:space="preserve"> </w:t>
      </w:r>
      <w:r w:rsidRPr="00786878">
        <w:rPr>
          <w:i/>
        </w:rPr>
        <w:t>Roll-over protective structures and their supporting attachments to industrial vehicles shall be capable of supporting twice the weight of the vehicle, applied at the point of impact.</w:t>
      </w:r>
    </w:p>
    <w:p w:rsidR="00A5128E" w:rsidRPr="00786878" w:rsidRDefault="00A5128E" w:rsidP="002F0F6E">
      <w:pPr>
        <w:pStyle w:val="List2"/>
        <w:rPr>
          <w:i/>
        </w:rPr>
      </w:pPr>
      <w:r w:rsidRPr="00786878">
        <w:rPr>
          <w:i/>
        </w:rPr>
        <w:t>(b)</w:t>
      </w:r>
      <w:r w:rsidR="008B026A" w:rsidRPr="00786878">
        <w:rPr>
          <w:i/>
        </w:rPr>
        <w:t xml:space="preserve"> </w:t>
      </w:r>
      <w:r w:rsidRPr="00786878">
        <w:rPr>
          <w:i/>
        </w:rPr>
        <w:t>The design objective for roll-over protective structures on industrial vehicles shall be to minimize the likelihood of a complete vehicle overturn, and to minimize the possibility of the operator being crushed.</w:t>
      </w:r>
    </w:p>
    <w:p w:rsidR="00A5128E" w:rsidRPr="00786878" w:rsidRDefault="00A5128E" w:rsidP="002F0F6E">
      <w:pPr>
        <w:pStyle w:val="List2"/>
        <w:rPr>
          <w:i/>
        </w:rPr>
      </w:pPr>
      <w:r w:rsidRPr="00786878">
        <w:rPr>
          <w:i/>
        </w:rPr>
        <w:t>(c)</w:t>
      </w:r>
      <w:r w:rsidR="008B026A" w:rsidRPr="00786878">
        <w:rPr>
          <w:i/>
        </w:rPr>
        <w:t xml:space="preserve"> </w:t>
      </w:r>
      <w:r w:rsidRPr="00786878">
        <w:rPr>
          <w:i/>
        </w:rPr>
        <w:t>A vertical clearance of at least 52 inches between the work deck and the ROPS canopy is required for ingress and egress.</w:t>
      </w:r>
    </w:p>
    <w:p w:rsidR="00A5128E" w:rsidRPr="00786878" w:rsidRDefault="00A5128E" w:rsidP="002F0F6E">
      <w:pPr>
        <w:pStyle w:val="List2"/>
        <w:rPr>
          <w:i/>
        </w:rPr>
      </w:pPr>
      <w:r w:rsidRPr="00786878">
        <w:rPr>
          <w:i/>
        </w:rPr>
        <w:t>(d)</w:t>
      </w:r>
      <w:r w:rsidR="008B026A" w:rsidRPr="00786878">
        <w:rPr>
          <w:i/>
        </w:rPr>
        <w:t xml:space="preserve"> </w:t>
      </w:r>
      <w:r w:rsidRPr="00786878">
        <w:rPr>
          <w:i/>
        </w:rPr>
        <w:t>ROPS which have been removed for any reason, shall be remounted with equal quality, or better, bolts or welding as required for the original mounting.</w:t>
      </w:r>
    </w:p>
    <w:p w:rsidR="00A5128E" w:rsidRPr="00786878" w:rsidRDefault="00A5128E" w:rsidP="00177781">
      <w:pPr>
        <w:pStyle w:val="List"/>
        <w:rPr>
          <w:i/>
        </w:rPr>
      </w:pPr>
      <w:r w:rsidRPr="00786878">
        <w:rPr>
          <w:i/>
        </w:rPr>
        <w:t>(3)</w:t>
      </w:r>
      <w:r w:rsidR="008B026A" w:rsidRPr="00786878">
        <w:rPr>
          <w:i/>
        </w:rPr>
        <w:t xml:space="preserve"> </w:t>
      </w:r>
      <w:r w:rsidRPr="00786878">
        <w:rPr>
          <w:i/>
        </w:rPr>
        <w:t>Defects.</w:t>
      </w:r>
    </w:p>
    <w:p w:rsidR="00A5128E" w:rsidRPr="00786878" w:rsidRDefault="00A5128E" w:rsidP="002F0F6E">
      <w:pPr>
        <w:pStyle w:val="List2"/>
        <w:rPr>
          <w:i/>
        </w:rPr>
      </w:pPr>
      <w:r w:rsidRPr="00786878">
        <w:rPr>
          <w:i/>
        </w:rPr>
        <w:t>(a)</w:t>
      </w:r>
      <w:r w:rsidR="008B026A" w:rsidRPr="00786878">
        <w:rPr>
          <w:i/>
        </w:rPr>
        <w:t xml:space="preserve"> </w:t>
      </w:r>
      <w:r w:rsidRPr="00786878">
        <w:rPr>
          <w:i/>
        </w:rPr>
        <w:t>Defects in ROPS shall be repaired by equal quality or better materials and welding as required for the original structure.</w:t>
      </w:r>
    </w:p>
    <w:p w:rsidR="00A5128E" w:rsidRPr="00786878" w:rsidRDefault="00A5128E" w:rsidP="002F0F6E">
      <w:pPr>
        <w:pStyle w:val="List2"/>
        <w:rPr>
          <w:i/>
        </w:rPr>
      </w:pPr>
      <w:r w:rsidRPr="00786878">
        <w:rPr>
          <w:i/>
        </w:rPr>
        <w:t>(b)</w:t>
      </w:r>
      <w:r w:rsidR="008B026A" w:rsidRPr="00786878">
        <w:rPr>
          <w:i/>
        </w:rPr>
        <w:t xml:space="preserve"> </w:t>
      </w:r>
      <w:r w:rsidRPr="00786878">
        <w:rPr>
          <w:i/>
        </w:rPr>
        <w:t>Minimum performance criteria for roll-over protective structures for designated vehicles are contained in the following Society of Automotive Engineers (SAE) standards:</w:t>
      </w:r>
    </w:p>
    <w:p w:rsidR="00A5128E" w:rsidRPr="002F0F6E" w:rsidRDefault="00A5128E" w:rsidP="002F0F6E">
      <w:pPr>
        <w:pStyle w:val="List3"/>
        <w:rPr>
          <w:i/>
        </w:rPr>
      </w:pPr>
      <w:r w:rsidRPr="002F0F6E">
        <w:rPr>
          <w:i/>
        </w:rPr>
        <w:t>(A)</w:t>
      </w:r>
      <w:r w:rsidR="008B026A">
        <w:rPr>
          <w:i/>
        </w:rPr>
        <w:t xml:space="preserve"> </w:t>
      </w:r>
      <w:r w:rsidRPr="002F0F6E">
        <w:rPr>
          <w:i/>
        </w:rPr>
        <w:t>Prime movers, for scrapers, water wagons, bottom dump wagons, side dump wagons, rear dump wagons, towed fifth wheel attachments.</w:t>
      </w:r>
      <w:r w:rsidR="008B026A">
        <w:rPr>
          <w:i/>
        </w:rPr>
        <w:t xml:space="preserve"> </w:t>
      </w:r>
      <w:r w:rsidRPr="002F0F6E">
        <w:rPr>
          <w:i/>
        </w:rPr>
        <w:t>(SAE J320, September 1972)</w:t>
      </w:r>
    </w:p>
    <w:p w:rsidR="00A5128E" w:rsidRPr="002F0F6E" w:rsidRDefault="00A5128E" w:rsidP="002F0F6E">
      <w:pPr>
        <w:pStyle w:val="List3"/>
        <w:rPr>
          <w:i/>
        </w:rPr>
      </w:pPr>
      <w:r w:rsidRPr="002F0F6E">
        <w:rPr>
          <w:i/>
        </w:rPr>
        <w:t>(B)</w:t>
      </w:r>
      <w:r w:rsidR="008B026A">
        <w:rPr>
          <w:i/>
        </w:rPr>
        <w:t xml:space="preserve"> </w:t>
      </w:r>
      <w:r w:rsidRPr="002F0F6E">
        <w:rPr>
          <w:i/>
        </w:rPr>
        <w:t>Wheeled front-end loaders and wheeled dozers.</w:t>
      </w:r>
      <w:r w:rsidR="008B026A">
        <w:rPr>
          <w:i/>
        </w:rPr>
        <w:t xml:space="preserve"> </w:t>
      </w:r>
      <w:r w:rsidRPr="002F0F6E">
        <w:rPr>
          <w:i/>
        </w:rPr>
        <w:t>(SAE J394a, September 1972)</w:t>
      </w:r>
    </w:p>
    <w:p w:rsidR="00417B58" w:rsidRDefault="00A5128E" w:rsidP="002F0F6E">
      <w:pPr>
        <w:pStyle w:val="List3"/>
        <w:rPr>
          <w:i/>
        </w:rPr>
        <w:sectPr w:rsidR="00417B58" w:rsidSect="00F44AE2">
          <w:footerReference w:type="even" r:id="rId53"/>
          <w:footerReference w:type="default" r:id="rId54"/>
          <w:endnotePr>
            <w:numFmt w:val="decimal"/>
          </w:endnotePr>
          <w:type w:val="continuous"/>
          <w:pgSz w:w="12240" w:h="15840" w:code="1"/>
          <w:pgMar w:top="2160" w:right="720" w:bottom="1440" w:left="1350" w:header="720" w:footer="720" w:gutter="0"/>
          <w:cols w:space="720"/>
          <w:titlePg/>
          <w:docGrid w:linePitch="360"/>
        </w:sectPr>
      </w:pPr>
      <w:r w:rsidRPr="002F0F6E">
        <w:rPr>
          <w:i/>
        </w:rPr>
        <w:t>(C)</w:t>
      </w:r>
      <w:r w:rsidR="008B026A">
        <w:rPr>
          <w:i/>
        </w:rPr>
        <w:t xml:space="preserve"> </w:t>
      </w:r>
      <w:r w:rsidRPr="002F0F6E">
        <w:rPr>
          <w:i/>
        </w:rPr>
        <w:t>Track-type tractors and front-end loaders.</w:t>
      </w:r>
      <w:r w:rsidR="008B026A">
        <w:rPr>
          <w:i/>
        </w:rPr>
        <w:t xml:space="preserve"> </w:t>
      </w:r>
      <w:r w:rsidRPr="002F0F6E">
        <w:rPr>
          <w:i/>
        </w:rPr>
        <w:t>(SAE J395a, September 1972)</w:t>
      </w:r>
    </w:p>
    <w:p w:rsidR="00A5128E" w:rsidRPr="002F0F6E" w:rsidRDefault="00A5128E" w:rsidP="002F0F6E">
      <w:pPr>
        <w:pStyle w:val="List3"/>
        <w:rPr>
          <w:i/>
        </w:rPr>
      </w:pPr>
      <w:r w:rsidRPr="002F0F6E">
        <w:rPr>
          <w:i/>
        </w:rPr>
        <w:t>(D)</w:t>
      </w:r>
      <w:r w:rsidR="008B026A">
        <w:rPr>
          <w:i/>
        </w:rPr>
        <w:t xml:space="preserve"> </w:t>
      </w:r>
      <w:r w:rsidRPr="002F0F6E">
        <w:rPr>
          <w:i/>
        </w:rPr>
        <w:t>Motor graders.</w:t>
      </w:r>
      <w:r w:rsidR="008B026A">
        <w:rPr>
          <w:i/>
        </w:rPr>
        <w:t xml:space="preserve"> </w:t>
      </w:r>
      <w:r w:rsidRPr="002F0F6E">
        <w:rPr>
          <w:i/>
        </w:rPr>
        <w:t>(SAE J396a, September 1972)</w:t>
      </w:r>
    </w:p>
    <w:p w:rsidR="00A5128E" w:rsidRPr="002F0F6E" w:rsidRDefault="00A5128E" w:rsidP="002F0F6E">
      <w:pPr>
        <w:pStyle w:val="List3"/>
        <w:rPr>
          <w:i/>
        </w:rPr>
      </w:pPr>
      <w:r w:rsidRPr="002F0F6E">
        <w:rPr>
          <w:i/>
        </w:rPr>
        <w:t>(E)</w:t>
      </w:r>
      <w:r w:rsidR="008B026A">
        <w:rPr>
          <w:i/>
        </w:rPr>
        <w:t xml:space="preserve"> </w:t>
      </w:r>
      <w:r w:rsidRPr="002F0F6E">
        <w:rPr>
          <w:i/>
        </w:rPr>
        <w:t>Wheel-type agricultural and industrial tractors.</w:t>
      </w:r>
      <w:r w:rsidR="008B026A">
        <w:rPr>
          <w:i/>
        </w:rPr>
        <w:t xml:space="preserve"> </w:t>
      </w:r>
      <w:r w:rsidRPr="002F0F6E">
        <w:rPr>
          <w:i/>
        </w:rPr>
        <w:t>(SAE J167, 1971)</w:t>
      </w:r>
    </w:p>
    <w:p w:rsidR="00A5128E" w:rsidRDefault="00A5128E" w:rsidP="002F0F6E">
      <w:pPr>
        <w:pStyle w:val="List3"/>
        <w:rPr>
          <w:i/>
        </w:rPr>
      </w:pPr>
      <w:r w:rsidRPr="002F0F6E">
        <w:rPr>
          <w:i/>
        </w:rPr>
        <w:t>(F)</w:t>
      </w:r>
      <w:r w:rsidR="008B026A">
        <w:rPr>
          <w:i/>
        </w:rPr>
        <w:t xml:space="preserve"> </w:t>
      </w:r>
      <w:r w:rsidRPr="002F0F6E">
        <w:rPr>
          <w:i/>
        </w:rPr>
        <w:t>Falling object protective structures (FOPS).</w:t>
      </w:r>
      <w:r w:rsidR="008B026A">
        <w:rPr>
          <w:i/>
        </w:rPr>
        <w:t xml:space="preserve"> </w:t>
      </w:r>
      <w:r w:rsidRPr="002F0F6E">
        <w:rPr>
          <w:i/>
        </w:rPr>
        <w:t>(SAE J231, May 1971)</w:t>
      </w:r>
    </w:p>
    <w:p w:rsidR="00A5128E" w:rsidRPr="00786878" w:rsidRDefault="00A5128E" w:rsidP="00177781">
      <w:pPr>
        <w:pStyle w:val="List"/>
        <w:rPr>
          <w:i/>
        </w:rPr>
      </w:pPr>
      <w:r w:rsidRPr="00786878">
        <w:rPr>
          <w:i/>
        </w:rPr>
        <w:t>(4)</w:t>
      </w:r>
      <w:r w:rsidR="008B026A" w:rsidRPr="00786878">
        <w:rPr>
          <w:i/>
        </w:rPr>
        <w:t xml:space="preserve"> </w:t>
      </w:r>
      <w:r w:rsidRPr="00786878">
        <w:rPr>
          <w:i/>
        </w:rPr>
        <w:t>Identification of ROPS.</w:t>
      </w:r>
      <w:r w:rsidR="008B026A" w:rsidRPr="00786878">
        <w:rPr>
          <w:i/>
        </w:rPr>
        <w:t xml:space="preserve"> </w:t>
      </w:r>
      <w:r w:rsidRPr="00786878">
        <w:rPr>
          <w:i/>
        </w:rPr>
        <w:t>Each ROPS shall have the following information permanently affixed to the structure:</w:t>
      </w:r>
    </w:p>
    <w:p w:rsidR="00A5128E" w:rsidRPr="002F0F6E" w:rsidRDefault="00A5128E" w:rsidP="002F0F6E">
      <w:pPr>
        <w:pStyle w:val="List2"/>
        <w:rPr>
          <w:i/>
        </w:rPr>
      </w:pPr>
      <w:r w:rsidRPr="002F0F6E">
        <w:rPr>
          <w:i/>
        </w:rPr>
        <w:t>(a)</w:t>
      </w:r>
      <w:r w:rsidR="008B026A">
        <w:rPr>
          <w:i/>
        </w:rPr>
        <w:t xml:space="preserve"> </w:t>
      </w:r>
      <w:r w:rsidRPr="002F0F6E">
        <w:rPr>
          <w:i/>
        </w:rPr>
        <w:t>Manufacturer o</w:t>
      </w:r>
      <w:r w:rsidR="006902F2">
        <w:rPr>
          <w:i/>
        </w:rPr>
        <w:t>r fabricator’s name and address</w:t>
      </w:r>
    </w:p>
    <w:p w:rsidR="00A5128E" w:rsidRPr="002F0F6E" w:rsidRDefault="00A5128E" w:rsidP="002F0F6E">
      <w:pPr>
        <w:pStyle w:val="List2"/>
        <w:rPr>
          <w:i/>
        </w:rPr>
      </w:pPr>
      <w:r w:rsidRPr="002F0F6E">
        <w:rPr>
          <w:i/>
        </w:rPr>
        <w:t>(b)</w:t>
      </w:r>
      <w:r w:rsidR="008B026A">
        <w:rPr>
          <w:i/>
        </w:rPr>
        <w:t xml:space="preserve"> </w:t>
      </w:r>
      <w:r w:rsidRPr="002F0F6E">
        <w:rPr>
          <w:i/>
        </w:rPr>
        <w:t>ROPS model number, if any; and</w:t>
      </w:r>
    </w:p>
    <w:p w:rsidR="006902F2" w:rsidRDefault="00A5128E" w:rsidP="006902F2">
      <w:pPr>
        <w:pStyle w:val="List2"/>
        <w:rPr>
          <w:i/>
        </w:rPr>
      </w:pPr>
      <w:r w:rsidRPr="002F0F6E">
        <w:rPr>
          <w:i/>
        </w:rPr>
        <w:t>(c)</w:t>
      </w:r>
      <w:r w:rsidR="008B026A">
        <w:rPr>
          <w:i/>
        </w:rPr>
        <w:t xml:space="preserve"> </w:t>
      </w:r>
      <w:r w:rsidRPr="002F0F6E">
        <w:rPr>
          <w:i/>
        </w:rPr>
        <w:t>Machine make, model, or series number that the structure is designed to fit.</w:t>
      </w:r>
    </w:p>
    <w:p w:rsidR="00A5128E" w:rsidRPr="006902F2" w:rsidRDefault="00A5128E" w:rsidP="006902F2">
      <w:pPr>
        <w:pStyle w:val="List"/>
        <w:rPr>
          <w:i/>
        </w:rPr>
      </w:pPr>
      <w:r w:rsidRPr="006902F2">
        <w:rPr>
          <w:i/>
        </w:rPr>
        <w:t>(5)</w:t>
      </w:r>
      <w:r w:rsidR="008B026A">
        <w:rPr>
          <w:i/>
        </w:rPr>
        <w:t xml:space="preserve"> </w:t>
      </w:r>
      <w:r w:rsidRPr="006902F2">
        <w:rPr>
          <w:i/>
        </w:rPr>
        <w:t>Approved Structures.</w:t>
      </w:r>
      <w:r w:rsidR="008B026A">
        <w:rPr>
          <w:i/>
        </w:rPr>
        <w:t xml:space="preserve"> </w:t>
      </w:r>
      <w:r w:rsidRPr="006902F2">
        <w:rPr>
          <w:i/>
        </w:rPr>
        <w:t>Any machine in use, equipped with roll-over protective structures, shall be deemed in compliance with OAR 437-002-0223(1) through (5) if it meets the roll-over protective structure requirements of the U. S. Army Corps of Engineers, or the Bureau of Reclamation of the U. S. Department of the Interior, in effect on April 5, 1972.</w:t>
      </w:r>
      <w:r w:rsidR="008B026A">
        <w:rPr>
          <w:i/>
        </w:rPr>
        <w:t xml:space="preserve"> </w:t>
      </w:r>
      <w:r w:rsidRPr="006902F2">
        <w:rPr>
          <w:i/>
        </w:rPr>
        <w:t>The requirements in effect are:</w:t>
      </w:r>
    </w:p>
    <w:p w:rsidR="00A5128E" w:rsidRPr="002F0F6E" w:rsidRDefault="00A5128E" w:rsidP="002F0F6E">
      <w:pPr>
        <w:pStyle w:val="List2"/>
        <w:rPr>
          <w:i/>
        </w:rPr>
      </w:pPr>
      <w:r w:rsidRPr="002F0F6E">
        <w:rPr>
          <w:i/>
        </w:rPr>
        <w:t>(a)</w:t>
      </w:r>
      <w:r w:rsidR="008B026A">
        <w:rPr>
          <w:i/>
        </w:rPr>
        <w:t xml:space="preserve"> </w:t>
      </w:r>
      <w:r w:rsidRPr="002F0F6E">
        <w:rPr>
          <w:i/>
        </w:rPr>
        <w:t>U. S. Army Corps of Engineers:</w:t>
      </w:r>
      <w:r w:rsidR="008B026A">
        <w:rPr>
          <w:i/>
        </w:rPr>
        <w:t xml:space="preserve"> </w:t>
      </w:r>
      <w:r w:rsidRPr="002F0F6E">
        <w:rPr>
          <w:i/>
        </w:rPr>
        <w:t>General Safety Requirements, EM-385-1-1 (March 1967).</w:t>
      </w:r>
    </w:p>
    <w:p w:rsidR="00A5128E" w:rsidRPr="002F0F6E" w:rsidRDefault="00A5128E" w:rsidP="002F0F6E">
      <w:pPr>
        <w:pStyle w:val="List2"/>
        <w:rPr>
          <w:i/>
        </w:rPr>
      </w:pPr>
      <w:r w:rsidRPr="002F0F6E">
        <w:rPr>
          <w:i/>
        </w:rPr>
        <w:t>(b)</w:t>
      </w:r>
      <w:r w:rsidR="008B026A">
        <w:rPr>
          <w:i/>
        </w:rPr>
        <w:t xml:space="preserve"> </w:t>
      </w:r>
      <w:r w:rsidRPr="002F0F6E">
        <w:rPr>
          <w:i/>
        </w:rPr>
        <w:t>Bureau of Reclamation, U. S. Department of the Interior:</w:t>
      </w:r>
      <w:r w:rsidR="008B026A">
        <w:rPr>
          <w:i/>
        </w:rPr>
        <w:t xml:space="preserve"> </w:t>
      </w:r>
      <w:r w:rsidRPr="002F0F6E">
        <w:rPr>
          <w:i/>
        </w:rPr>
        <w:t>Safety and Health Regulations for Construction, Part II (September 1971).</w:t>
      </w:r>
    </w:p>
    <w:p w:rsidR="00A5128E" w:rsidRDefault="00A5128E" w:rsidP="002F0F6E">
      <w:pPr>
        <w:jc w:val="center"/>
        <w:rPr>
          <w:b/>
          <w:i/>
        </w:rPr>
      </w:pPr>
      <w:r w:rsidRPr="002F0F6E">
        <w:rPr>
          <w:b/>
          <w:i/>
        </w:rPr>
        <w:t>Bridges,</w:t>
      </w:r>
      <w:r w:rsidR="008B026A">
        <w:rPr>
          <w:b/>
          <w:i/>
        </w:rPr>
        <w:t xml:space="preserve"> </w:t>
      </w:r>
      <w:r w:rsidRPr="002F0F6E">
        <w:rPr>
          <w:b/>
          <w:i/>
        </w:rPr>
        <w:t>Roadways,</w:t>
      </w:r>
      <w:r w:rsidR="008B026A">
        <w:rPr>
          <w:b/>
          <w:i/>
        </w:rPr>
        <w:t xml:space="preserve"> </w:t>
      </w:r>
      <w:r w:rsidRPr="002F0F6E">
        <w:rPr>
          <w:b/>
          <w:i/>
        </w:rPr>
        <w:t>and</w:t>
      </w:r>
      <w:r w:rsidR="008B026A">
        <w:rPr>
          <w:b/>
          <w:i/>
        </w:rPr>
        <w:t xml:space="preserve"> </w:t>
      </w:r>
      <w:r w:rsidRPr="002F0F6E">
        <w:rPr>
          <w:b/>
          <w:i/>
        </w:rPr>
        <w:t>Ramps</w:t>
      </w:r>
    </w:p>
    <w:p w:rsidR="00A5128E" w:rsidRPr="00C93EFF" w:rsidRDefault="00A5128E" w:rsidP="008B026A">
      <w:pPr>
        <w:pStyle w:val="List"/>
        <w:rPr>
          <w:i/>
        </w:rPr>
      </w:pPr>
      <w:r w:rsidRPr="00C93EFF">
        <w:rPr>
          <w:i/>
        </w:rPr>
        <w:t>(6)</w:t>
      </w:r>
      <w:r w:rsidR="008B026A" w:rsidRPr="00C93EFF">
        <w:rPr>
          <w:i/>
        </w:rPr>
        <w:t xml:space="preserve"> </w:t>
      </w:r>
      <w:r w:rsidRPr="00C93EFF">
        <w:rPr>
          <w:i/>
        </w:rPr>
        <w:t>Roadways.</w:t>
      </w:r>
    </w:p>
    <w:p w:rsidR="00A5128E" w:rsidRPr="00BD4E49" w:rsidRDefault="00A5128E" w:rsidP="00BD4E49">
      <w:pPr>
        <w:pStyle w:val="List2"/>
        <w:rPr>
          <w:i/>
        </w:rPr>
      </w:pPr>
      <w:r w:rsidRPr="00BD4E49">
        <w:rPr>
          <w:i/>
        </w:rPr>
        <w:t>(a)</w:t>
      </w:r>
      <w:r w:rsidR="008B026A">
        <w:rPr>
          <w:i/>
        </w:rPr>
        <w:t xml:space="preserve"> </w:t>
      </w:r>
      <w:r w:rsidRPr="00BD4E49">
        <w:rPr>
          <w:i/>
        </w:rPr>
        <w:t>Roadways shall be of sufficient width and evenness to ensure the safe operation of equipment.</w:t>
      </w:r>
    </w:p>
    <w:p w:rsidR="00A5128E" w:rsidRPr="00BD4E49" w:rsidRDefault="00A5128E" w:rsidP="00BD4E49">
      <w:pPr>
        <w:pStyle w:val="List2"/>
        <w:rPr>
          <w:i/>
        </w:rPr>
      </w:pPr>
      <w:r w:rsidRPr="00BD4E49">
        <w:rPr>
          <w:i/>
        </w:rPr>
        <w:t>(b)</w:t>
      </w:r>
      <w:r w:rsidR="008B026A">
        <w:rPr>
          <w:i/>
        </w:rPr>
        <w:t xml:space="preserve"> </w:t>
      </w:r>
      <w:r w:rsidRPr="00BD4E49">
        <w:rPr>
          <w:i/>
        </w:rPr>
        <w:t>Sufficient turnouts shall be provided and a safe side clearance shall be maintained along roads and runways.</w:t>
      </w:r>
    </w:p>
    <w:p w:rsidR="00A5128E" w:rsidRPr="00BD4E49" w:rsidRDefault="00A5128E" w:rsidP="00BD4E49">
      <w:pPr>
        <w:pStyle w:val="List2"/>
        <w:rPr>
          <w:i/>
        </w:rPr>
      </w:pPr>
      <w:r w:rsidRPr="00BD4E49">
        <w:rPr>
          <w:i/>
        </w:rPr>
        <w:t>(c)</w:t>
      </w:r>
      <w:r w:rsidR="008B026A">
        <w:rPr>
          <w:i/>
        </w:rPr>
        <w:t xml:space="preserve"> </w:t>
      </w:r>
      <w:r w:rsidRPr="00BD4E49">
        <w:rPr>
          <w:i/>
        </w:rPr>
        <w:t>Low clearance areas under conveyors which could present a hazard to mobile equipment operations shall be identified by a suitable means, such as signs, contrasting colors, or flags.</w:t>
      </w:r>
    </w:p>
    <w:p w:rsidR="00A5128E" w:rsidRPr="00BD4E49" w:rsidRDefault="00A5128E" w:rsidP="00BD4E49">
      <w:pPr>
        <w:pStyle w:val="List2"/>
        <w:rPr>
          <w:i/>
        </w:rPr>
      </w:pPr>
      <w:r w:rsidRPr="00BD4E49">
        <w:rPr>
          <w:i/>
        </w:rPr>
        <w:t>(d)</w:t>
      </w:r>
      <w:r w:rsidR="008B026A">
        <w:rPr>
          <w:i/>
        </w:rPr>
        <w:t xml:space="preserve"> </w:t>
      </w:r>
      <w:r w:rsidRPr="00BD4E49">
        <w:rPr>
          <w:i/>
        </w:rPr>
        <w:t>Broken planking, deep holes, large rocks, logs or other dangerous surface defects shall be corrected before any equipment is used thereon.</w:t>
      </w:r>
    </w:p>
    <w:p w:rsidR="00A5128E" w:rsidRPr="00BD4E49" w:rsidRDefault="00A5128E" w:rsidP="00BD4E49">
      <w:pPr>
        <w:pStyle w:val="List2"/>
        <w:rPr>
          <w:i/>
        </w:rPr>
      </w:pPr>
      <w:r w:rsidRPr="00BD4E49">
        <w:rPr>
          <w:i/>
        </w:rPr>
        <w:t>(e)</w:t>
      </w:r>
      <w:r w:rsidR="008B026A">
        <w:rPr>
          <w:i/>
        </w:rPr>
        <w:t xml:space="preserve"> </w:t>
      </w:r>
      <w:r w:rsidRPr="00BD4E49">
        <w:rPr>
          <w:i/>
        </w:rPr>
        <w:t>Obstructions to clear view at intersections or on sharp curves shall be removed or all reasonable precautions taken to relieve the hazards of these conditions.</w:t>
      </w:r>
    </w:p>
    <w:p w:rsidR="00A5128E" w:rsidRPr="00BD4E49" w:rsidRDefault="00A5128E" w:rsidP="00BD4E49">
      <w:pPr>
        <w:pStyle w:val="List2"/>
        <w:rPr>
          <w:i/>
        </w:rPr>
      </w:pPr>
      <w:r w:rsidRPr="00BD4E49">
        <w:rPr>
          <w:i/>
        </w:rPr>
        <w:t>(f)</w:t>
      </w:r>
      <w:r w:rsidR="008B026A">
        <w:rPr>
          <w:i/>
        </w:rPr>
        <w:t xml:space="preserve"> </w:t>
      </w:r>
      <w:r w:rsidRPr="00BD4E49">
        <w:rPr>
          <w:i/>
        </w:rPr>
        <w:t>An ample supply of nonskid materials, such as coarse sand or finely crushed rock, shall be available and used on slippery surfaces.</w:t>
      </w:r>
    </w:p>
    <w:p w:rsidR="00A5128E" w:rsidRPr="00BD4E49" w:rsidRDefault="00A5128E" w:rsidP="00BD4E49">
      <w:pPr>
        <w:pStyle w:val="List2"/>
        <w:rPr>
          <w:i/>
        </w:rPr>
      </w:pPr>
      <w:r w:rsidRPr="00BD4E49">
        <w:rPr>
          <w:i/>
        </w:rPr>
        <w:t>(g)</w:t>
      </w:r>
      <w:r w:rsidR="008B026A">
        <w:rPr>
          <w:i/>
        </w:rPr>
        <w:t xml:space="preserve"> </w:t>
      </w:r>
      <w:r w:rsidRPr="00BD4E49">
        <w:rPr>
          <w:i/>
        </w:rPr>
        <w:t>Road grades shall not be too steep for safe operation of vehicles which operate over them and shall not exceed 20 percent in any case unless an auxiliary means of lowering vehicles is provided or unless vehicles are specifically designed and approved for operation on grades in excess of 20 percent.</w:t>
      </w:r>
    </w:p>
    <w:p w:rsidR="00A5128E" w:rsidRPr="00C93EFF" w:rsidRDefault="00A5128E" w:rsidP="008B026A">
      <w:pPr>
        <w:pStyle w:val="List"/>
        <w:rPr>
          <w:i/>
        </w:rPr>
      </w:pPr>
      <w:r w:rsidRPr="00C93EFF">
        <w:rPr>
          <w:i/>
        </w:rPr>
        <w:t>(7)</w:t>
      </w:r>
      <w:r w:rsidR="008B026A" w:rsidRPr="00C93EFF">
        <w:rPr>
          <w:i/>
        </w:rPr>
        <w:t xml:space="preserve"> </w:t>
      </w:r>
      <w:r w:rsidRPr="00C93EFF">
        <w:rPr>
          <w:i/>
        </w:rPr>
        <w:t>Access Roadways, Grades.</w:t>
      </w:r>
    </w:p>
    <w:p w:rsidR="00A5128E" w:rsidRPr="00BD4E49" w:rsidRDefault="00A5128E" w:rsidP="00BD4E49">
      <w:pPr>
        <w:pStyle w:val="List2"/>
        <w:rPr>
          <w:i/>
        </w:rPr>
      </w:pPr>
      <w:r w:rsidRPr="00BD4E49">
        <w:rPr>
          <w:i/>
        </w:rPr>
        <w:t>(a)</w:t>
      </w:r>
      <w:r w:rsidR="008B026A">
        <w:rPr>
          <w:i/>
        </w:rPr>
        <w:t xml:space="preserve"> </w:t>
      </w:r>
      <w:r w:rsidRPr="00BD4E49">
        <w:rPr>
          <w:i/>
        </w:rPr>
        <w:t>No employer shall move, or cause to be moved, vehicles upon any access roadway or grade unless the access roadway or grade is constructed and maintained to accommodate safely the movement of the equipment and vehicles involved.</w:t>
      </w:r>
    </w:p>
    <w:p w:rsidR="00417B58" w:rsidRDefault="00A5128E" w:rsidP="00BD4E49">
      <w:pPr>
        <w:pStyle w:val="List2"/>
        <w:rPr>
          <w:i/>
        </w:rPr>
      </w:pPr>
      <w:r w:rsidRPr="00BD4E49">
        <w:rPr>
          <w:i/>
        </w:rPr>
        <w:t>(b)</w:t>
      </w:r>
      <w:r w:rsidR="008B026A">
        <w:rPr>
          <w:i/>
        </w:rPr>
        <w:t xml:space="preserve"> </w:t>
      </w:r>
      <w:r w:rsidRPr="00BD4E49">
        <w:rPr>
          <w:i/>
        </w:rPr>
        <w:t>Every emergency access ramp and berm used by an employer shall be constructed to restrain and control runaway vehicles.</w:t>
      </w:r>
    </w:p>
    <w:p w:rsidR="00A5128E" w:rsidRPr="00BD4E49" w:rsidRDefault="00A5128E" w:rsidP="00BD4E49">
      <w:pPr>
        <w:pStyle w:val="List2"/>
        <w:rPr>
          <w:i/>
        </w:rPr>
      </w:pPr>
      <w:r w:rsidRPr="00BD4E49">
        <w:rPr>
          <w:i/>
        </w:rPr>
        <w:t>(c)</w:t>
      </w:r>
      <w:r w:rsidR="008B026A">
        <w:rPr>
          <w:i/>
        </w:rPr>
        <w:t xml:space="preserve"> </w:t>
      </w:r>
      <w:r w:rsidRPr="00BD4E49">
        <w:rPr>
          <w:i/>
        </w:rPr>
        <w:t>Elevated bridges, runways or ramps and loading docks shall be constructed to safely support at least four times the weight of any load to which it may be subjected.</w:t>
      </w:r>
      <w:r w:rsidR="008B026A">
        <w:rPr>
          <w:i/>
        </w:rPr>
        <w:t xml:space="preserve"> </w:t>
      </w:r>
      <w:r w:rsidRPr="00BD4E49">
        <w:rPr>
          <w:i/>
        </w:rPr>
        <w:t>Ramps shall be covered with a material which will minimize the danger of skidding.</w:t>
      </w:r>
    </w:p>
    <w:p w:rsidR="00A5128E" w:rsidRPr="00BD4E49" w:rsidRDefault="00A5128E" w:rsidP="00BD4E49">
      <w:pPr>
        <w:pStyle w:val="List2"/>
        <w:rPr>
          <w:i/>
        </w:rPr>
      </w:pPr>
      <w:r w:rsidRPr="00BD4E49">
        <w:rPr>
          <w:i/>
        </w:rPr>
        <w:t>(d)</w:t>
      </w:r>
      <w:r w:rsidR="008B026A">
        <w:rPr>
          <w:i/>
        </w:rPr>
        <w:t xml:space="preserve"> </w:t>
      </w:r>
      <w:r w:rsidRPr="00BD4E49">
        <w:rPr>
          <w:i/>
        </w:rPr>
        <w:t>The maximum inclination of a ramp used for wheeled equipment shall not exceed 20 percent from horizontal.</w:t>
      </w:r>
    </w:p>
    <w:p w:rsidR="00A5128E" w:rsidRPr="00BD4E49" w:rsidRDefault="00A5128E" w:rsidP="00BD4E49">
      <w:pPr>
        <w:pStyle w:val="List2"/>
        <w:rPr>
          <w:i/>
        </w:rPr>
      </w:pPr>
      <w:r w:rsidRPr="00BD4E49">
        <w:rPr>
          <w:i/>
        </w:rPr>
        <w:t>(e)</w:t>
      </w:r>
      <w:r w:rsidR="008B026A">
        <w:rPr>
          <w:i/>
        </w:rPr>
        <w:t xml:space="preserve"> </w:t>
      </w:r>
      <w:r w:rsidRPr="00BD4E49">
        <w:rPr>
          <w:i/>
        </w:rPr>
        <w:t>Elevated bridges, ramps or runways used for the travel of wheeled equipment shall have exposed sides guarded with a substantial bull rail or sheer rail of sufficient height to prevent wheeled equipment from going over the rail.</w:t>
      </w:r>
    </w:p>
    <w:p w:rsidR="00A5128E" w:rsidRDefault="00A5128E" w:rsidP="00BD4E49">
      <w:pPr>
        <w:pStyle w:val="History"/>
      </w:pPr>
      <w:r w:rsidRPr="00D803C4">
        <w:t>Stat. Auth.:</w:t>
      </w:r>
      <w:r w:rsidR="008B026A">
        <w:t xml:space="preserve"> </w:t>
      </w:r>
      <w:r>
        <w:t>ORS 654.025(2) and 656.726(4).</w:t>
      </w:r>
    </w:p>
    <w:p w:rsidR="00A5128E" w:rsidRDefault="00A5128E" w:rsidP="00BD4E49">
      <w:pPr>
        <w:pStyle w:val="History"/>
      </w:pPr>
      <w:r w:rsidRPr="00D803C4">
        <w:t>Stats. Implemented:</w:t>
      </w:r>
      <w:r w:rsidR="008B026A" w:rsidRPr="00D803C4">
        <w:t xml:space="preserve"> </w:t>
      </w:r>
      <w:r>
        <w:t>ORS 654.001 to 654.295.</w:t>
      </w:r>
    </w:p>
    <w:p w:rsidR="001D2446" w:rsidRDefault="001D2446" w:rsidP="00BD4E49">
      <w:pPr>
        <w:pStyle w:val="History"/>
        <w:sectPr w:rsidR="001D2446" w:rsidSect="00691613">
          <w:footerReference w:type="even" r:id="rId55"/>
          <w:footerReference w:type="default" r:id="rId56"/>
          <w:endnotePr>
            <w:numFmt w:val="decimal"/>
          </w:endnotePr>
          <w:type w:val="continuous"/>
          <w:pgSz w:w="12240" w:h="15840" w:code="1"/>
          <w:pgMar w:top="2160" w:right="720" w:bottom="1080" w:left="1350" w:header="720" w:footer="720" w:gutter="0"/>
          <w:cols w:space="720"/>
          <w:titlePg/>
          <w:docGrid w:linePitch="360"/>
        </w:sectPr>
      </w:pPr>
    </w:p>
    <w:p w:rsidR="00A5128E" w:rsidRDefault="00A5128E" w:rsidP="00BD4E49">
      <w:pPr>
        <w:pStyle w:val="History"/>
      </w:pPr>
      <w:r w:rsidRPr="00D803C4">
        <w:t>Hist:</w:t>
      </w:r>
      <w:r>
        <w:tab/>
        <w:t>WCB Admin. Order, Safety 30-1974, f. 7/5/74, ef. 9/1/74.</w:t>
      </w:r>
    </w:p>
    <w:p w:rsidR="00A5128E" w:rsidRDefault="00A5128E" w:rsidP="00F37AB9">
      <w:pPr>
        <w:pStyle w:val="History"/>
        <w:ind w:left="810" w:hanging="90"/>
      </w:pPr>
      <w:r>
        <w:tab/>
        <w:t>WCB Admin. Order, Safety 23-1976, f. 9/8/76, ef. 11/15/76.</w:t>
      </w:r>
    </w:p>
    <w:p w:rsidR="00A5128E" w:rsidRDefault="00A5128E" w:rsidP="00F37AB9">
      <w:pPr>
        <w:pStyle w:val="History"/>
        <w:ind w:left="810" w:hanging="90"/>
      </w:pPr>
      <w:r>
        <w:tab/>
        <w:t>WCB Admin. Order, Safety 3-1977, f. 3/18/77, ef. 6/1/77.</w:t>
      </w:r>
    </w:p>
    <w:p w:rsidR="00A5128E" w:rsidRDefault="00A5128E" w:rsidP="00F37AB9">
      <w:pPr>
        <w:pStyle w:val="History"/>
        <w:ind w:left="810" w:hanging="90"/>
      </w:pPr>
      <w:r>
        <w:tab/>
        <w:t>WCD Admin. Order, Safety 7-1980, f. 6/20/80, ef. 7/1/80.</w:t>
      </w:r>
    </w:p>
    <w:p w:rsidR="00A5128E" w:rsidRDefault="00A5128E" w:rsidP="00F37AB9">
      <w:pPr>
        <w:pStyle w:val="History"/>
        <w:tabs>
          <w:tab w:val="left" w:pos="720"/>
        </w:tabs>
        <w:ind w:left="810" w:hanging="90"/>
      </w:pPr>
      <w:r>
        <w:tab/>
        <w:t>WCB Admin. Order, Safety 15-1984, f. 10/25/84, ef. 11/1/84.</w:t>
      </w:r>
    </w:p>
    <w:p w:rsidR="00A5128E" w:rsidRDefault="00A5128E" w:rsidP="00F37AB9">
      <w:pPr>
        <w:pStyle w:val="History"/>
        <w:ind w:left="810" w:hanging="90"/>
      </w:pPr>
      <w:r>
        <w:tab/>
        <w:t>WCB Admin. Order, Safety 3-1985, f. 2/22/85, ef. 3/1/85.</w:t>
      </w:r>
    </w:p>
    <w:p w:rsidR="00A5128E" w:rsidRDefault="00A5128E" w:rsidP="00F37AB9">
      <w:pPr>
        <w:pStyle w:val="History"/>
        <w:ind w:left="810" w:hanging="90"/>
      </w:pPr>
      <w:r>
        <w:tab/>
        <w:t>APD Admin. Order 4-1988, f. 3/14/88, ef. 3/14/88.</w:t>
      </w:r>
    </w:p>
    <w:p w:rsidR="00A5128E" w:rsidRDefault="00A5128E" w:rsidP="00F37AB9">
      <w:pPr>
        <w:pStyle w:val="History"/>
        <w:tabs>
          <w:tab w:val="clear" w:pos="810"/>
        </w:tabs>
      </w:pPr>
      <w:r>
        <w:tab/>
        <w:t>APD Admin. Order 2-1989, f. 3/1/89, ef. 3/1/89.</w:t>
      </w:r>
    </w:p>
    <w:p w:rsidR="00A5128E" w:rsidRDefault="00A5128E" w:rsidP="001D2446">
      <w:pPr>
        <w:pStyle w:val="History"/>
        <w:tabs>
          <w:tab w:val="clear" w:pos="810"/>
        </w:tabs>
      </w:pPr>
      <w:r>
        <w:tab/>
        <w:t>OR-OSHA Admin. Order 4-1990, f. 1/23/90, ef. 1/23/90.</w:t>
      </w:r>
    </w:p>
    <w:p w:rsidR="00A5128E" w:rsidRDefault="00A5128E" w:rsidP="001D2446">
      <w:pPr>
        <w:pStyle w:val="History"/>
        <w:tabs>
          <w:tab w:val="clear" w:pos="810"/>
        </w:tabs>
      </w:pPr>
      <w:r>
        <w:tab/>
        <w:t>OR-OSHA Admin. Order 13-1993, f. 8/20/93, ef. 11/1/93.</w:t>
      </w:r>
    </w:p>
    <w:p w:rsidR="00A5128E" w:rsidRDefault="00A5128E" w:rsidP="001D2446">
      <w:pPr>
        <w:pStyle w:val="History"/>
        <w:tabs>
          <w:tab w:val="clear" w:pos="810"/>
        </w:tabs>
      </w:pPr>
      <w:r>
        <w:tab/>
        <w:t>OR-OSHA Admin. Order 1-1996, f. 2/16/96, ef. 2/16/96.</w:t>
      </w:r>
    </w:p>
    <w:p w:rsidR="00A5128E" w:rsidRDefault="00A5128E" w:rsidP="001D2446">
      <w:pPr>
        <w:pStyle w:val="History"/>
        <w:tabs>
          <w:tab w:val="clear" w:pos="810"/>
        </w:tabs>
      </w:pPr>
      <w:r>
        <w:tab/>
        <w:t>OR-OSHA Admin. Order 6-2000, f. 6/26/00, ef. 6/26/00.</w:t>
      </w:r>
    </w:p>
    <w:p w:rsidR="00A5128E" w:rsidRDefault="00A5128E" w:rsidP="001D2446">
      <w:pPr>
        <w:pStyle w:val="History"/>
        <w:tabs>
          <w:tab w:val="clear" w:pos="810"/>
        </w:tabs>
      </w:pPr>
      <w:r>
        <w:tab/>
        <w:t>OR-OSHA Admin. Order 12-2001, f. 10/26/01, ef. 10/26/01.</w:t>
      </w:r>
    </w:p>
    <w:p w:rsidR="00A5128E" w:rsidRDefault="00A5128E" w:rsidP="001D2446">
      <w:pPr>
        <w:pStyle w:val="History"/>
        <w:tabs>
          <w:tab w:val="clear" w:pos="810"/>
        </w:tabs>
      </w:pPr>
      <w:r>
        <w:tab/>
        <w:t>OR-OSHA Admin. Order 2-2003, f. 1/30/03, ef. 1/30/03.</w:t>
      </w:r>
    </w:p>
    <w:p w:rsidR="00A5128E" w:rsidRDefault="00A5128E" w:rsidP="001D2446">
      <w:pPr>
        <w:pStyle w:val="History"/>
        <w:tabs>
          <w:tab w:val="clear" w:pos="810"/>
        </w:tabs>
      </w:pPr>
      <w:r>
        <w:tab/>
        <w:t>OR-OSHA Admin. Order 6-2007, f. 9/26/07, ef. 9/26/07.</w:t>
      </w:r>
    </w:p>
    <w:p w:rsidR="001D2446" w:rsidRDefault="001D2446" w:rsidP="00BD4E49">
      <w:pPr>
        <w:pStyle w:val="History"/>
      </w:pPr>
    </w:p>
    <w:p w:rsidR="001D2446" w:rsidRDefault="001D2446" w:rsidP="00BD4E49">
      <w:pPr>
        <w:pStyle w:val="History"/>
        <w:sectPr w:rsidR="001D2446" w:rsidSect="001D2446">
          <w:endnotePr>
            <w:numFmt w:val="decimal"/>
          </w:endnotePr>
          <w:type w:val="continuous"/>
          <w:pgSz w:w="12240" w:h="15840" w:code="1"/>
          <w:pgMar w:top="2160" w:right="720" w:bottom="1080" w:left="1350" w:header="720" w:footer="720" w:gutter="0"/>
          <w:cols w:num="2" w:space="144"/>
          <w:titlePg/>
          <w:docGrid w:linePitch="360"/>
        </w:sectPr>
      </w:pPr>
    </w:p>
    <w:p w:rsidR="00A5128E" w:rsidRDefault="00A5128E" w:rsidP="00BD4E49">
      <w:pPr>
        <w:pStyle w:val="History"/>
      </w:pPr>
    </w:p>
    <w:p w:rsidR="00A5128E" w:rsidRPr="00BD4E49" w:rsidRDefault="00A5128E" w:rsidP="00D803C4">
      <w:pPr>
        <w:pStyle w:val="Heading1"/>
      </w:pPr>
      <w:bookmarkStart w:id="12" w:name="_Toc24031053"/>
      <w:r w:rsidRPr="00BD4E49">
        <w:t>1910.178</w:t>
      </w:r>
      <w:r w:rsidR="00D803C4">
        <w:tab/>
        <w:t>Powered Industrial Trucks</w:t>
      </w:r>
      <w:bookmarkEnd w:id="12"/>
    </w:p>
    <w:p w:rsidR="00A5128E" w:rsidRPr="00BD4E49" w:rsidRDefault="00A5128E" w:rsidP="00BD4E49">
      <w:pPr>
        <w:pStyle w:val="List"/>
        <w:rPr>
          <w:b/>
        </w:rPr>
      </w:pPr>
      <w:r w:rsidRPr="00E65F09">
        <w:t>(a)</w:t>
      </w:r>
      <w:r w:rsidR="008B026A">
        <w:rPr>
          <w:b/>
        </w:rPr>
        <w:t xml:space="preserve"> </w:t>
      </w:r>
      <w:r w:rsidRPr="00D803C4">
        <w:t>General requirements.</w:t>
      </w:r>
    </w:p>
    <w:p w:rsidR="00A5128E" w:rsidRDefault="00A5128E" w:rsidP="00BD4E49">
      <w:pPr>
        <w:pStyle w:val="List2"/>
      </w:pPr>
      <w:r>
        <w:t>(1)</w:t>
      </w:r>
      <w:r w:rsidR="008B026A">
        <w:t xml:space="preserve"> </w:t>
      </w:r>
      <w:r>
        <w:t>This section contains safety requirements relating to fire protection, design, maintenance, and use of fork trucks, tractors, platform lift trucks, motorized hand trucks, and other specialized industrial trucks powered by electric motors or internal combustion engines.</w:t>
      </w:r>
      <w:r w:rsidR="008B026A">
        <w:t xml:space="preserve"> </w:t>
      </w:r>
      <w:r>
        <w:t>This section does not apply to compressed air or non-flammable compressed gas-operated industrial trucks, nor to farm vehicles, nor to vehicles intended primarily for earth moving or over-the-road hauling.</w:t>
      </w:r>
    </w:p>
    <w:p w:rsidR="00A5128E" w:rsidRDefault="00A5128E" w:rsidP="00BD4E49">
      <w:pPr>
        <w:pStyle w:val="List2"/>
      </w:pPr>
      <w:r>
        <w:t>(2)</w:t>
      </w:r>
      <w:r w:rsidR="008B026A">
        <w:t xml:space="preserve"> </w:t>
      </w:r>
      <w:r>
        <w:t>All new powered industrial trucks acquired and used by an employer shall meet the design and construction requirements for powered industrial trucks established in the “American National Standard for Powered Industrial Trucks, Part II, ANSI B56.1-1969,” which is incorporated by reference as specified in 1910.6, except for vehicles intended primarily for earth moving or over-the-road hauling.</w:t>
      </w:r>
    </w:p>
    <w:p w:rsidR="00A5128E" w:rsidRDefault="00A5128E" w:rsidP="00BD4E49">
      <w:pPr>
        <w:pStyle w:val="List2"/>
      </w:pPr>
      <w:r>
        <w:t>(3)</w:t>
      </w:r>
      <w:r w:rsidR="008B026A">
        <w:t xml:space="preserve"> </w:t>
      </w:r>
      <w:r>
        <w:t>Approved trucks shall bear a label or some other identifying mark indicating approval by the testing laboratory.</w:t>
      </w:r>
      <w:r w:rsidR="008B026A">
        <w:t xml:space="preserve"> </w:t>
      </w:r>
      <w:r>
        <w:t>See paragraph (a)(7) of this section and paragraph 405 of “American National Standard for Powered Industrial Trucks, Part II, ANSI B56.1-1969,” which is incorporated by reference in paragraph (a)(2) of this section and which provides that if the powered industrial truck is accepted by a nationally recognized testing laboratory it should be so marked.</w:t>
      </w:r>
    </w:p>
    <w:p w:rsidR="00A5128E" w:rsidRDefault="00A5128E" w:rsidP="00BD4E49">
      <w:pPr>
        <w:pStyle w:val="List2"/>
      </w:pPr>
      <w:r>
        <w:t>(4)</w:t>
      </w:r>
      <w:r w:rsidR="008B026A">
        <w:t xml:space="preserve"> </w:t>
      </w:r>
      <w:r>
        <w:t>Modifications and additions which affect capacity and safe operation shall not be performed by the customer or user without manufacturers prior written approval.</w:t>
      </w:r>
      <w:r w:rsidR="008B026A">
        <w:t xml:space="preserve"> </w:t>
      </w:r>
      <w:r>
        <w:t>Capacity, operation and maintenance instruction plates, tags or decals shall be changed accordingly.</w:t>
      </w:r>
    </w:p>
    <w:p w:rsidR="00A5128E" w:rsidRDefault="00A5128E" w:rsidP="00BD4E49">
      <w:pPr>
        <w:pStyle w:val="List2"/>
      </w:pPr>
      <w:r>
        <w:t>(5)</w:t>
      </w:r>
      <w:r w:rsidR="008B026A">
        <w:t xml:space="preserve"> </w:t>
      </w:r>
      <w:r>
        <w:t>If the truck is equipped with front-end attachments other than factory installed attachments, the user shall request that the truck be marked to identify the attachments and show the approximate weight of the truck and attachment combination at maximum elevation with load laterally centered.</w:t>
      </w:r>
    </w:p>
    <w:p w:rsidR="00A5128E" w:rsidRDefault="00A5128E" w:rsidP="00BD4E49">
      <w:pPr>
        <w:pStyle w:val="List2"/>
      </w:pPr>
      <w:r>
        <w:t>(6)</w:t>
      </w:r>
      <w:r w:rsidR="008B026A">
        <w:t xml:space="preserve"> </w:t>
      </w:r>
      <w:r>
        <w:t>The user shall see that all nameplates and markings are in place and are maintained in a legible condition.</w:t>
      </w:r>
    </w:p>
    <w:p w:rsidR="00A5128E" w:rsidRDefault="00A5128E" w:rsidP="00BD4E49">
      <w:pPr>
        <w:pStyle w:val="List2"/>
      </w:pPr>
      <w:r>
        <w:t>(7)</w:t>
      </w:r>
      <w:r w:rsidR="008B026A">
        <w:t xml:space="preserve"> </w:t>
      </w:r>
      <w:r>
        <w:t>As used in this section, the term, approved truck or approved industrial truck means a truck that is listed or approved for fire safety purposes for the intended use by a nationally recognized testing laboratory, using nationally recognized testing standards.</w:t>
      </w:r>
      <w:r w:rsidR="008B026A">
        <w:t xml:space="preserve"> </w:t>
      </w:r>
      <w:r>
        <w:t>Refer t</w:t>
      </w:r>
      <w:r w:rsidR="00673F95">
        <w:t xml:space="preserve">o </w:t>
      </w:r>
      <w:r>
        <w:t>1910.155(c)(3)(iv)(A) fo</w:t>
      </w:r>
      <w:r w:rsidR="00673F95">
        <w:t xml:space="preserve">r definition of listed, and to </w:t>
      </w:r>
      <w:r>
        <w:t>1910.7 for definition of nationally recognized testing laboratory.</w:t>
      </w:r>
    </w:p>
    <w:p w:rsidR="00A5128E" w:rsidRDefault="00A5128E" w:rsidP="008B026A">
      <w:pPr>
        <w:pStyle w:val="List"/>
      </w:pPr>
      <w:r w:rsidRPr="00E65F09">
        <w:t>(b)</w:t>
      </w:r>
      <w:r w:rsidR="008B026A">
        <w:t xml:space="preserve"> </w:t>
      </w:r>
      <w:r w:rsidRPr="00D803C4">
        <w:t>Designations.</w:t>
      </w:r>
      <w:r w:rsidR="008B026A">
        <w:t xml:space="preserve"> </w:t>
      </w:r>
      <w:r>
        <w:t>For the purpose of this standard there are eleven different designations of industrial trucks or tractors as follows:</w:t>
      </w:r>
      <w:r w:rsidR="008B026A">
        <w:t xml:space="preserve"> </w:t>
      </w:r>
      <w:r>
        <w:t>D, DS, DY, E, ES, EE, EX, G, GS, LP, and LPS.</w:t>
      </w:r>
    </w:p>
    <w:p w:rsidR="00A5128E" w:rsidRDefault="00A5128E" w:rsidP="00BD4E49">
      <w:pPr>
        <w:pStyle w:val="List2"/>
      </w:pPr>
      <w:r>
        <w:t>(1)</w:t>
      </w:r>
      <w:r w:rsidR="008B026A">
        <w:t xml:space="preserve"> </w:t>
      </w:r>
      <w:r>
        <w:t>The D designated units are units similar to the G units except that they are diesel engine powered instead of gasoline engine powered.</w:t>
      </w:r>
    </w:p>
    <w:p w:rsidR="00A5128E" w:rsidRDefault="00A5128E" w:rsidP="00BD4E49">
      <w:pPr>
        <w:pStyle w:val="List2"/>
      </w:pPr>
      <w:r>
        <w:t>(2)</w:t>
      </w:r>
      <w:r w:rsidR="008B026A">
        <w:t xml:space="preserve"> </w:t>
      </w:r>
      <w:r>
        <w:t>The DS designated units are diesel powered units that are provided with additional safeguards to the exhaust, fuel and electrical systems.</w:t>
      </w:r>
      <w:r w:rsidR="008B026A">
        <w:t xml:space="preserve"> </w:t>
      </w:r>
      <w:r>
        <w:t>They may be used in some locations where a D unit may not be considered suitable.</w:t>
      </w:r>
    </w:p>
    <w:p w:rsidR="00504736" w:rsidRDefault="00A5128E" w:rsidP="00BD4E49">
      <w:pPr>
        <w:pStyle w:val="List2"/>
      </w:pPr>
      <w:r>
        <w:t>(3)</w:t>
      </w:r>
      <w:r w:rsidR="008B026A">
        <w:t xml:space="preserve"> </w:t>
      </w:r>
      <w:r>
        <w:t>The DY designated units are diesel powered units that have all the safeguards of the DS units and in addition do not have any electrical equipment including the ignition and are equipped with temperature limitation features.</w:t>
      </w:r>
    </w:p>
    <w:p w:rsidR="00A5128E" w:rsidRDefault="00A5128E" w:rsidP="00BD4E49">
      <w:pPr>
        <w:pStyle w:val="List2"/>
      </w:pPr>
      <w:r>
        <w:t>(4)</w:t>
      </w:r>
      <w:r w:rsidR="008B026A">
        <w:t xml:space="preserve"> </w:t>
      </w:r>
      <w:r>
        <w:t>The E designated units are electrically powered units that have minimum acceptable safeguards against inherent fire hazards.</w:t>
      </w:r>
    </w:p>
    <w:p w:rsidR="00A5128E" w:rsidRDefault="00A5128E" w:rsidP="00BD4E49">
      <w:pPr>
        <w:pStyle w:val="List2"/>
      </w:pPr>
      <w:r>
        <w:t>(5)</w:t>
      </w:r>
      <w:r w:rsidR="008B026A">
        <w:t xml:space="preserve"> </w:t>
      </w:r>
      <w:r>
        <w:t>The ES designated units are electrically powered units that, in addition to all of the requirements for the E units, are provided with additional safeguards to the electrical system to prevent emission of hazardous sparks and to limit surface temperatures.</w:t>
      </w:r>
      <w:r w:rsidR="008B026A">
        <w:t xml:space="preserve"> </w:t>
      </w:r>
      <w:r>
        <w:t>They may be used in some locations where the use of an E unit may not be considered suitable.</w:t>
      </w:r>
    </w:p>
    <w:p w:rsidR="00A5128E" w:rsidRDefault="00A5128E" w:rsidP="00BD4E49">
      <w:pPr>
        <w:pStyle w:val="List2"/>
      </w:pPr>
      <w:r>
        <w:t>(6)</w:t>
      </w:r>
      <w:r w:rsidR="008B026A">
        <w:t xml:space="preserve"> </w:t>
      </w:r>
      <w:r>
        <w:t>The EE designated units are electrically powered units that have, in addition to all of the requirements for the E and ES units, the electric motors and all other electrical equipment completely enclosed.</w:t>
      </w:r>
      <w:r w:rsidR="008B026A">
        <w:t xml:space="preserve"> </w:t>
      </w:r>
      <w:r>
        <w:t>In certain locations the EE unit may be used where the use of an E and ES unit may not be considered suitable.</w:t>
      </w:r>
    </w:p>
    <w:p w:rsidR="00A5128E" w:rsidRDefault="00A5128E" w:rsidP="00BD4E49">
      <w:pPr>
        <w:pStyle w:val="List2"/>
      </w:pPr>
      <w:r>
        <w:t>(7)</w:t>
      </w:r>
      <w:r w:rsidR="008B026A">
        <w:t xml:space="preserve"> </w:t>
      </w:r>
      <w:r>
        <w:t>The EX designated units are electrically powered units that differ from the E, ES, or EE units in that the electrical fittings and equipment are so designed, constructed and assembled that the units may be used in certain atmospheres containing flammable vapors or dusts.</w:t>
      </w:r>
    </w:p>
    <w:p w:rsidR="00504736" w:rsidRDefault="00A5128E" w:rsidP="00BD4E49">
      <w:pPr>
        <w:pStyle w:val="List2"/>
        <w:sectPr w:rsidR="00504736" w:rsidSect="00691613">
          <w:footerReference w:type="even" r:id="rId57"/>
          <w:footerReference w:type="default" r:id="rId58"/>
          <w:endnotePr>
            <w:numFmt w:val="decimal"/>
          </w:endnotePr>
          <w:type w:val="continuous"/>
          <w:pgSz w:w="12240" w:h="15840" w:code="1"/>
          <w:pgMar w:top="2160" w:right="720" w:bottom="1080" w:left="1350" w:header="720" w:footer="720" w:gutter="0"/>
          <w:cols w:space="720"/>
          <w:titlePg/>
          <w:docGrid w:linePitch="360"/>
        </w:sectPr>
      </w:pPr>
      <w:r>
        <w:t>(8)</w:t>
      </w:r>
      <w:r w:rsidR="008B026A">
        <w:t xml:space="preserve"> </w:t>
      </w:r>
      <w:r>
        <w:t>The G designated units are gasoline powered units having minimum acceptable safeguards against inherent fire hazards.</w:t>
      </w:r>
    </w:p>
    <w:p w:rsidR="00A5128E" w:rsidRDefault="00A5128E" w:rsidP="00BD4E49">
      <w:pPr>
        <w:pStyle w:val="List2"/>
      </w:pPr>
      <w:r>
        <w:t>(9)</w:t>
      </w:r>
      <w:r w:rsidR="008B026A">
        <w:t xml:space="preserve"> </w:t>
      </w:r>
      <w:r>
        <w:t>The GS designated units are gasoline powered units that are provided with additional safeguards to the exhaust, fuel, and electrical systems.</w:t>
      </w:r>
      <w:r w:rsidR="008B026A">
        <w:t xml:space="preserve"> </w:t>
      </w:r>
      <w:r>
        <w:t>They may be used in some locations where the use of a G unit may not be considered suitable.</w:t>
      </w:r>
    </w:p>
    <w:p w:rsidR="00A5128E" w:rsidRDefault="00A5128E" w:rsidP="00BD4E49">
      <w:pPr>
        <w:pStyle w:val="List2"/>
      </w:pPr>
      <w:r>
        <w:t>(10)</w:t>
      </w:r>
      <w:r w:rsidR="008B026A">
        <w:t xml:space="preserve"> </w:t>
      </w:r>
      <w:r>
        <w:t>The LP designated unit is similar to the G unit except that liquefied petroleum gas is used for fuel instead of gasoline.</w:t>
      </w:r>
    </w:p>
    <w:p w:rsidR="00A5128E" w:rsidRDefault="00A5128E" w:rsidP="00D803C4">
      <w:pPr>
        <w:pStyle w:val="List2"/>
      </w:pPr>
      <w:r>
        <w:t>(11)</w:t>
      </w:r>
      <w:r w:rsidR="008B026A">
        <w:t xml:space="preserve"> </w:t>
      </w:r>
      <w:r>
        <w:t>The LPS designated units are liquefied petroleum gas powered units that are provided with additional safeguards to the exhaust, fuel, and electrical systems.</w:t>
      </w:r>
      <w:r w:rsidR="008B026A">
        <w:t xml:space="preserve"> </w:t>
      </w:r>
      <w:r>
        <w:t xml:space="preserve">They may be used in some locations where the use of an LP unit </w:t>
      </w:r>
      <w:r w:rsidR="00D803C4">
        <w:t>may not be considered suitable.</w:t>
      </w:r>
    </w:p>
    <w:p w:rsidR="00A5128E" w:rsidRDefault="00A5128E" w:rsidP="00BD4E49">
      <w:pPr>
        <w:pStyle w:val="List2"/>
      </w:pPr>
      <w:r>
        <w:t>(12)</w:t>
      </w:r>
      <w:r w:rsidR="008B026A">
        <w:t xml:space="preserve"> </w:t>
      </w:r>
      <w:r>
        <w:t>The atmosphere or location shall have been classified as to whether it is hazardous or nonhazardous prior to the consideration of industrial trucks being used therein and the type of industrial truck required shall be as provided in paragraph (d) of this section for such location.</w:t>
      </w:r>
    </w:p>
    <w:p w:rsidR="00A5128E" w:rsidRPr="00BD4E49" w:rsidRDefault="00A5128E" w:rsidP="008B026A">
      <w:pPr>
        <w:pStyle w:val="List"/>
      </w:pPr>
      <w:r w:rsidRPr="00E65F09">
        <w:t>(c)</w:t>
      </w:r>
      <w:r w:rsidR="008B026A">
        <w:t xml:space="preserve"> </w:t>
      </w:r>
      <w:r w:rsidRPr="00BD4E49">
        <w:t>Designated locations.</w:t>
      </w:r>
    </w:p>
    <w:p w:rsidR="00A5128E" w:rsidRDefault="00A5128E" w:rsidP="00A02D07">
      <w:pPr>
        <w:pStyle w:val="List2"/>
      </w:pPr>
      <w:r>
        <w:t>(1)</w:t>
      </w:r>
      <w:r w:rsidR="008B026A">
        <w:t xml:space="preserve"> </w:t>
      </w:r>
      <w:r>
        <w:t>The industrial trucks specified under subparagraph (2) of this paragraph are the minimum types required but industrial trucks having greater safeguards may be used if desired.</w:t>
      </w:r>
    </w:p>
    <w:p w:rsidR="00A5128E" w:rsidRDefault="00A5128E" w:rsidP="00A02D07">
      <w:pPr>
        <w:pStyle w:val="List2"/>
      </w:pPr>
      <w:r>
        <w:t>(2)</w:t>
      </w:r>
      <w:r w:rsidR="008B026A">
        <w:t xml:space="preserve"> </w:t>
      </w:r>
      <w:r>
        <w:t>For specific areas of use see Table N-1 which tabulates the information contained in this section.</w:t>
      </w:r>
      <w:r w:rsidR="008B026A">
        <w:t xml:space="preserve"> </w:t>
      </w:r>
      <w:r>
        <w:t xml:space="preserve">References are to the corresponding classification as used in </w:t>
      </w:r>
      <w:r w:rsidR="00152F23">
        <w:t>S</w:t>
      </w:r>
      <w:r>
        <w:t>ubpart S of this part.</w:t>
      </w:r>
    </w:p>
    <w:p w:rsidR="00A5128E" w:rsidRDefault="00A5128E" w:rsidP="00A02D07">
      <w:pPr>
        <w:pStyle w:val="List3"/>
      </w:pPr>
      <w:r>
        <w:t>(i)</w:t>
      </w:r>
      <w:r w:rsidR="008B026A">
        <w:t xml:space="preserve"> </w:t>
      </w:r>
      <w:r>
        <w:t>Power-operated industrial trucks shall not be used in atmospheres containing hazardous concentration of acetylene, butadiene, ethylene oxide, hydrogen (or gases or vapors equivalent in hazard to hydrogen, such as manufactured gas), propylene oxide, acetaldehyde, cyclopropane, diethyl ether, ethylene, isoprene, or unsymmetrical dimethyl hydrazine (UDMH).</w:t>
      </w:r>
    </w:p>
    <w:p w:rsidR="00A5128E" w:rsidRDefault="00A5128E" w:rsidP="0097574E">
      <w:pPr>
        <w:pStyle w:val="List3"/>
        <w:keepNext/>
        <w:ind w:left="1253" w:hanging="418"/>
      </w:pPr>
      <w:r>
        <w:t>(ii)</w:t>
      </w:r>
    </w:p>
    <w:p w:rsidR="00A5128E" w:rsidRDefault="00A5128E" w:rsidP="00A02D07">
      <w:pPr>
        <w:pStyle w:val="List4"/>
      </w:pPr>
      <w:r>
        <w:t>(A)</w:t>
      </w:r>
      <w:r w:rsidR="008B026A">
        <w:t xml:space="preserve"> </w:t>
      </w:r>
      <w:r>
        <w:t>Power-operated industrial trucks shall not be used in atmospheres containing hazardous concentrations of metal dust, including aluminum, magnesium, and their commercial alloys, other metals of similarly hazardous characteristics, or in atmospheres containing carbon black, coal or coke dust except approved power-operated industrial trucks designated as EX may be used in such atmospheres.</w:t>
      </w:r>
    </w:p>
    <w:p w:rsidR="00A5128E" w:rsidRDefault="00A5128E" w:rsidP="00A02D07">
      <w:pPr>
        <w:pStyle w:val="List4"/>
      </w:pPr>
      <w:r>
        <w:t>(B</w:t>
      </w:r>
      <w:r w:rsidR="008B026A">
        <w:t xml:space="preserve">) </w:t>
      </w:r>
      <w:r>
        <w:t>In atmospheres where dust of magnesium, aluminum or aluminum bronze may be present, fuses, switches, motor controllers, and circuit breakers of trucks shall have enclosures specifically approved for such locations.</w:t>
      </w:r>
    </w:p>
    <w:p w:rsidR="00A5128E" w:rsidRDefault="00A5128E" w:rsidP="00A02D07">
      <w:pPr>
        <w:pStyle w:val="List3"/>
      </w:pPr>
      <w:r>
        <w:t>(iii)</w:t>
      </w:r>
      <w:r w:rsidR="008B026A">
        <w:t xml:space="preserve"> </w:t>
      </w:r>
      <w:r>
        <w:t>Only approved power-operated industrial trucks designated as EX may be used in atmospheres containing acetone, acrylonitrile, alcohol, ammonia, benzine, benzol, butane, ethylene dichloride, gasoline, hexane, lacquer solvent vapors, naphtha, natural gas, propane, propylene, styrene, vinyl acetate, vinyl chloride, or xylenes in quantities sufficient to produce explosive or ignitable mixtures and where such concentrations of these gases or vapors exist continuously, intermittently or periodically under normal operating conditions or may exist frequently because of repair, maintenance operations, leakage, breakdown or faulty operation of equipment.</w:t>
      </w:r>
    </w:p>
    <w:p w:rsidR="00A5128E" w:rsidRDefault="00A5128E" w:rsidP="00A02D07">
      <w:pPr>
        <w:pStyle w:val="List3"/>
      </w:pPr>
      <w:r>
        <w:t>(iv)</w:t>
      </w:r>
      <w:r w:rsidR="008B026A">
        <w:t xml:space="preserve"> </w:t>
      </w:r>
      <w:r>
        <w:t>Power-operated industrial trucks designated as DY, EE, or EX may be used in locations where volatile flammable liquids or flammable gases are handled, processed or used, but in which the hazardous liquids, vapors or gases will normally be confined within closed containers or closed systems from which they can escape only in case of accidental rupture or breakdown of such containers or systems, or in the case of abnormal operation of equipment; also in locations in which hazardous concentrations of gases or vapors are normally prevented by positive mechanical ventilation but which might become hazardous through failure or abnormal operation of the ventilating equipment; or in locations which are adjacent to Class I, Division 1 locations, and to which hazardous concentrations of gases or vapors might occasionally be communicated unless such communication is prevented by adequate positive-pressure ventilation from a source of clear air, and effective safeguards against ventilation failure are provided.</w:t>
      </w:r>
    </w:p>
    <w:p w:rsidR="00691613" w:rsidRDefault="00691613" w:rsidP="00230B62">
      <w:pPr>
        <w:pStyle w:val="Caption"/>
        <w:sectPr w:rsidR="00691613" w:rsidSect="00691613">
          <w:footerReference w:type="even" r:id="rId59"/>
          <w:footerReference w:type="default" r:id="rId60"/>
          <w:endnotePr>
            <w:numFmt w:val="decimal"/>
          </w:endnotePr>
          <w:type w:val="continuous"/>
          <w:pgSz w:w="12240" w:h="15840" w:code="1"/>
          <w:pgMar w:top="2160" w:right="720" w:bottom="1080" w:left="1350" w:header="720" w:footer="720" w:gutter="0"/>
          <w:cols w:space="720"/>
          <w:titlePg/>
          <w:docGrid w:linePitch="360"/>
        </w:sectPr>
      </w:pPr>
    </w:p>
    <w:p w:rsidR="00230B62" w:rsidRDefault="00230B62" w:rsidP="00230B62">
      <w:pPr>
        <w:pStyle w:val="Caption"/>
      </w:pPr>
      <w:bookmarkStart w:id="13" w:name="_Toc523991038"/>
      <w:r>
        <w:t>Table N</w:t>
      </w:r>
      <w:r w:rsidR="002A5C3D">
        <w:t>-</w:t>
      </w:r>
      <w:r w:rsidR="00455950">
        <w:fldChar w:fldCharType="begin"/>
      </w:r>
      <w:r w:rsidR="00455950">
        <w:instrText xml:space="preserve"> SEQ Table \* ARABIC </w:instrText>
      </w:r>
      <w:r w:rsidR="00455950">
        <w:fldChar w:fldCharType="separate"/>
      </w:r>
      <w:r w:rsidR="00407B28">
        <w:rPr>
          <w:noProof/>
        </w:rPr>
        <w:t>1</w:t>
      </w:r>
      <w:r w:rsidR="00455950">
        <w:rPr>
          <w:noProof/>
        </w:rPr>
        <w:fldChar w:fldCharType="end"/>
      </w:r>
      <w:r>
        <w:t xml:space="preserve"> - </w:t>
      </w:r>
      <w:r w:rsidRPr="006F7A03">
        <w:t>Summary Table on Use of Industrial Trucks in Various Locations</w:t>
      </w:r>
      <w:bookmarkEnd w:id="13"/>
    </w:p>
    <w:tbl>
      <w:tblPr>
        <w:tblW w:w="5000" w:type="pct"/>
        <w:jc w:val="center"/>
        <w:tblBorders>
          <w:top w:val="single" w:sz="4" w:space="0" w:color="auto"/>
          <w:bottom w:val="single" w:sz="4" w:space="0" w:color="auto"/>
          <w:insideH w:val="single" w:sz="4" w:space="0" w:color="auto"/>
          <w:insideV w:val="single" w:sz="4" w:space="0" w:color="auto"/>
        </w:tblBorders>
        <w:tblCellMar>
          <w:top w:w="15" w:type="dxa"/>
          <w:left w:w="120" w:type="dxa"/>
          <w:bottom w:w="15" w:type="dxa"/>
          <w:right w:w="120" w:type="dxa"/>
        </w:tblCellMar>
        <w:tblLook w:val="04A0" w:firstRow="1" w:lastRow="0" w:firstColumn="1" w:lastColumn="0" w:noHBand="0" w:noVBand="1"/>
      </w:tblPr>
      <w:tblGrid>
        <w:gridCol w:w="1261"/>
        <w:gridCol w:w="1924"/>
        <w:gridCol w:w="2619"/>
        <w:gridCol w:w="1942"/>
        <w:gridCol w:w="2664"/>
      </w:tblGrid>
      <w:tr w:rsidR="00230B62" w:rsidRPr="002D092F" w:rsidTr="00291115">
        <w:trPr>
          <w:cantSplit/>
          <w:tblHeader/>
          <w:jc w:val="center"/>
        </w:trPr>
        <w:tc>
          <w:tcPr>
            <w:tcW w:w="0" w:type="auto"/>
            <w:tcBorders>
              <w:bottom w:val="single" w:sz="4" w:space="0" w:color="auto"/>
            </w:tcBorders>
            <w:vAlign w:val="center"/>
          </w:tcPr>
          <w:p w:rsidR="00230B62" w:rsidRPr="00291115" w:rsidRDefault="00230B62" w:rsidP="001D23EE">
            <w:pPr>
              <w:pStyle w:val="Tabletext"/>
              <w:rPr>
                <w:b/>
              </w:rPr>
            </w:pPr>
            <w:r w:rsidRPr="00291115">
              <w:rPr>
                <w:rFonts w:cs="Arial"/>
                <w:b/>
                <w:sz w:val="16"/>
                <w:szCs w:val="16"/>
              </w:rPr>
              <w:t>Classes</w:t>
            </w:r>
          </w:p>
        </w:tc>
        <w:tc>
          <w:tcPr>
            <w:tcW w:w="0" w:type="auto"/>
            <w:tcBorders>
              <w:bottom w:val="single" w:sz="4" w:space="0" w:color="auto"/>
            </w:tcBorders>
            <w:vAlign w:val="center"/>
          </w:tcPr>
          <w:p w:rsidR="00230B62" w:rsidRPr="00291115" w:rsidRDefault="00230B62" w:rsidP="001D23EE">
            <w:pPr>
              <w:pStyle w:val="Tabletext"/>
              <w:rPr>
                <w:b/>
              </w:rPr>
            </w:pPr>
            <w:r w:rsidRPr="00291115">
              <w:rPr>
                <w:rFonts w:cs="Arial"/>
                <w:b/>
                <w:sz w:val="16"/>
                <w:szCs w:val="16"/>
              </w:rPr>
              <w:t>Unclassified</w:t>
            </w:r>
          </w:p>
        </w:tc>
        <w:tc>
          <w:tcPr>
            <w:tcW w:w="0" w:type="auto"/>
            <w:tcBorders>
              <w:bottom w:val="single" w:sz="4" w:space="0" w:color="auto"/>
            </w:tcBorders>
            <w:vAlign w:val="center"/>
          </w:tcPr>
          <w:p w:rsidR="00230B62" w:rsidRPr="00291115" w:rsidRDefault="00230B62" w:rsidP="001D23EE">
            <w:pPr>
              <w:pStyle w:val="Tabletext"/>
              <w:rPr>
                <w:b/>
              </w:rPr>
            </w:pPr>
            <w:r w:rsidRPr="00291115">
              <w:rPr>
                <w:rFonts w:cs="Arial"/>
                <w:b/>
                <w:sz w:val="16"/>
                <w:szCs w:val="16"/>
              </w:rPr>
              <w:t>Class I locations</w:t>
            </w:r>
          </w:p>
        </w:tc>
        <w:tc>
          <w:tcPr>
            <w:tcW w:w="0" w:type="auto"/>
            <w:tcBorders>
              <w:bottom w:val="single" w:sz="4" w:space="0" w:color="auto"/>
            </w:tcBorders>
            <w:vAlign w:val="center"/>
          </w:tcPr>
          <w:p w:rsidR="00230B62" w:rsidRPr="00291115" w:rsidRDefault="00230B62" w:rsidP="001D23EE">
            <w:pPr>
              <w:pStyle w:val="Tabletext"/>
              <w:rPr>
                <w:b/>
              </w:rPr>
            </w:pPr>
            <w:r w:rsidRPr="00291115">
              <w:rPr>
                <w:rFonts w:cs="Arial"/>
                <w:b/>
                <w:sz w:val="16"/>
                <w:szCs w:val="16"/>
              </w:rPr>
              <w:t>Class II locations</w:t>
            </w:r>
          </w:p>
        </w:tc>
        <w:tc>
          <w:tcPr>
            <w:tcW w:w="0" w:type="auto"/>
            <w:tcBorders>
              <w:bottom w:val="single" w:sz="4" w:space="0" w:color="auto"/>
            </w:tcBorders>
          </w:tcPr>
          <w:p w:rsidR="00230B62" w:rsidRPr="00291115" w:rsidRDefault="00230B62" w:rsidP="001D23EE">
            <w:pPr>
              <w:pStyle w:val="Tabletext"/>
              <w:rPr>
                <w:rFonts w:cs="Arial"/>
                <w:b/>
                <w:sz w:val="16"/>
                <w:szCs w:val="16"/>
              </w:rPr>
            </w:pPr>
            <w:r w:rsidRPr="00291115">
              <w:rPr>
                <w:rFonts w:cs="Arial"/>
                <w:b/>
                <w:sz w:val="16"/>
                <w:szCs w:val="16"/>
              </w:rPr>
              <w:t>Class III locations</w:t>
            </w:r>
          </w:p>
        </w:tc>
      </w:tr>
      <w:tr w:rsidR="00230B62" w:rsidTr="00291115">
        <w:trPr>
          <w:cantSplit/>
          <w:jc w:val="center"/>
        </w:trPr>
        <w:tc>
          <w:tcPr>
            <w:tcW w:w="0" w:type="auto"/>
            <w:tcBorders>
              <w:bottom w:val="single" w:sz="4" w:space="0" w:color="auto"/>
            </w:tcBorders>
          </w:tcPr>
          <w:p w:rsidR="00230B62" w:rsidRPr="00291115" w:rsidRDefault="00230B62" w:rsidP="001D23EE">
            <w:pPr>
              <w:pStyle w:val="Tabletext"/>
              <w:jc w:val="left"/>
              <w:rPr>
                <w:rFonts w:cs="Arial"/>
                <w:sz w:val="16"/>
                <w:szCs w:val="16"/>
              </w:rPr>
            </w:pPr>
            <w:r w:rsidRPr="00291115">
              <w:rPr>
                <w:rFonts w:cs="Arial"/>
                <w:sz w:val="16"/>
                <w:szCs w:val="16"/>
              </w:rPr>
              <w:t>Description of classes</w:t>
            </w:r>
          </w:p>
        </w:tc>
        <w:tc>
          <w:tcPr>
            <w:tcW w:w="0" w:type="auto"/>
            <w:tcBorders>
              <w:bottom w:val="single" w:sz="4" w:space="0" w:color="auto"/>
            </w:tcBorders>
          </w:tcPr>
          <w:p w:rsidR="00230B62" w:rsidRPr="00291115" w:rsidRDefault="00230B62" w:rsidP="001D23EE">
            <w:pPr>
              <w:pStyle w:val="Tabletext"/>
              <w:jc w:val="left"/>
              <w:rPr>
                <w:rFonts w:cs="Arial"/>
                <w:sz w:val="16"/>
                <w:szCs w:val="16"/>
              </w:rPr>
            </w:pPr>
            <w:r w:rsidRPr="00291115">
              <w:rPr>
                <w:rFonts w:cs="Arial"/>
                <w:sz w:val="16"/>
                <w:szCs w:val="16"/>
              </w:rPr>
              <w:t>Locations not possessing atmospheres as described in other columns.</w:t>
            </w:r>
          </w:p>
        </w:tc>
        <w:tc>
          <w:tcPr>
            <w:tcW w:w="0" w:type="auto"/>
            <w:tcBorders>
              <w:bottom w:val="single" w:sz="4" w:space="0" w:color="auto"/>
            </w:tcBorders>
          </w:tcPr>
          <w:p w:rsidR="00230B62" w:rsidRPr="00291115" w:rsidRDefault="00230B62" w:rsidP="001D23EE">
            <w:pPr>
              <w:rPr>
                <w:rFonts w:cs="Arial"/>
                <w:kern w:val="12"/>
                <w:sz w:val="16"/>
                <w:szCs w:val="16"/>
              </w:rPr>
            </w:pPr>
            <w:r w:rsidRPr="00291115">
              <w:rPr>
                <w:rFonts w:cs="Arial"/>
                <w:kern w:val="12"/>
                <w:sz w:val="16"/>
                <w:szCs w:val="16"/>
              </w:rPr>
              <w:t xml:space="preserve">Locations in which flammable gases or vapors are, or may be, present in the air in quantities sufficient to produce explosive or </w:t>
            </w:r>
            <w:r w:rsidRPr="0031035A">
              <w:rPr>
                <w:rFonts w:cs="Arial"/>
                <w:kern w:val="12"/>
                <w:sz w:val="16"/>
                <w:szCs w:val="16"/>
              </w:rPr>
              <w:t>ignitible</w:t>
            </w:r>
            <w:r w:rsidRPr="00291115">
              <w:rPr>
                <w:rFonts w:cs="Arial"/>
                <w:kern w:val="12"/>
                <w:sz w:val="16"/>
                <w:szCs w:val="16"/>
              </w:rPr>
              <w:t xml:space="preserve"> mixtures.</w:t>
            </w:r>
          </w:p>
        </w:tc>
        <w:tc>
          <w:tcPr>
            <w:tcW w:w="0" w:type="auto"/>
            <w:tcBorders>
              <w:bottom w:val="single" w:sz="4" w:space="0" w:color="auto"/>
            </w:tcBorders>
          </w:tcPr>
          <w:p w:rsidR="00230B62" w:rsidRPr="00291115" w:rsidRDefault="00230B62" w:rsidP="001D23EE">
            <w:pPr>
              <w:pStyle w:val="Tabletext"/>
              <w:jc w:val="left"/>
              <w:rPr>
                <w:rFonts w:cs="Arial"/>
                <w:sz w:val="16"/>
                <w:szCs w:val="16"/>
              </w:rPr>
            </w:pPr>
            <w:r w:rsidRPr="00291115">
              <w:rPr>
                <w:rFonts w:cs="Arial"/>
                <w:sz w:val="16"/>
                <w:szCs w:val="16"/>
              </w:rPr>
              <w:t>Locations which are hazardous because of the presence of combustible dust.</w:t>
            </w:r>
          </w:p>
        </w:tc>
        <w:tc>
          <w:tcPr>
            <w:tcW w:w="0" w:type="auto"/>
            <w:tcBorders>
              <w:bottom w:val="single" w:sz="4" w:space="0" w:color="auto"/>
            </w:tcBorders>
          </w:tcPr>
          <w:p w:rsidR="00230B62" w:rsidRPr="00291115" w:rsidRDefault="00230B62" w:rsidP="001D23EE">
            <w:pPr>
              <w:pStyle w:val="Tabletext"/>
              <w:jc w:val="left"/>
              <w:rPr>
                <w:rFonts w:cs="Arial"/>
                <w:sz w:val="16"/>
                <w:szCs w:val="16"/>
              </w:rPr>
            </w:pPr>
            <w:r w:rsidRPr="00291115">
              <w:rPr>
                <w:rFonts w:cs="Arial"/>
                <w:sz w:val="16"/>
                <w:szCs w:val="16"/>
              </w:rPr>
              <w:t xml:space="preserve">Locations where easily </w:t>
            </w:r>
            <w:r w:rsidRPr="0031035A">
              <w:rPr>
                <w:rFonts w:cs="Arial"/>
                <w:sz w:val="16"/>
                <w:szCs w:val="16"/>
              </w:rPr>
              <w:t>ignitible</w:t>
            </w:r>
            <w:r w:rsidRPr="00291115">
              <w:rPr>
                <w:rFonts w:cs="Arial"/>
                <w:sz w:val="16"/>
                <w:szCs w:val="16"/>
              </w:rPr>
              <w:t xml:space="preserve"> fibers or flyings are present but not likely to be in suspension in quantities sufficient to produce </w:t>
            </w:r>
            <w:r w:rsidRPr="0031035A">
              <w:rPr>
                <w:rFonts w:cs="Arial"/>
                <w:sz w:val="16"/>
                <w:szCs w:val="16"/>
              </w:rPr>
              <w:t>ignitible</w:t>
            </w:r>
            <w:r w:rsidRPr="00291115">
              <w:rPr>
                <w:rFonts w:cs="Arial"/>
                <w:sz w:val="16"/>
                <w:szCs w:val="16"/>
              </w:rPr>
              <w:t xml:space="preserve"> mixtures.</w:t>
            </w:r>
          </w:p>
        </w:tc>
      </w:tr>
    </w:tbl>
    <w:p w:rsidR="00230B62" w:rsidRPr="00D3721D" w:rsidRDefault="00230B62" w:rsidP="001D23EE"/>
    <w:tbl>
      <w:tblPr>
        <w:tblW w:w="5000" w:type="pct"/>
        <w:jc w:val="center"/>
        <w:tblBorders>
          <w:top w:val="single" w:sz="4" w:space="0" w:color="auto"/>
          <w:bottom w:val="single" w:sz="4" w:space="0" w:color="auto"/>
          <w:insideH w:val="single" w:sz="4" w:space="0" w:color="auto"/>
          <w:insideV w:val="single" w:sz="4" w:space="0" w:color="auto"/>
        </w:tblBorders>
        <w:tblCellMar>
          <w:top w:w="15" w:type="dxa"/>
          <w:left w:w="120" w:type="dxa"/>
          <w:bottom w:w="15" w:type="dxa"/>
          <w:right w:w="120" w:type="dxa"/>
        </w:tblCellMar>
        <w:tblLook w:val="04A0" w:firstRow="1" w:lastRow="0" w:firstColumn="1" w:lastColumn="0" w:noHBand="0" w:noVBand="1"/>
      </w:tblPr>
      <w:tblGrid>
        <w:gridCol w:w="1279"/>
        <w:gridCol w:w="1163"/>
        <w:gridCol w:w="1021"/>
        <w:gridCol w:w="1016"/>
        <w:gridCol w:w="1066"/>
        <w:gridCol w:w="1090"/>
        <w:gridCol w:w="750"/>
        <w:gridCol w:w="936"/>
        <w:gridCol w:w="830"/>
        <w:gridCol w:w="1259"/>
      </w:tblGrid>
      <w:tr w:rsidR="00291115" w:rsidRPr="002D092F" w:rsidTr="00291115">
        <w:trPr>
          <w:cantSplit/>
          <w:tblHeader/>
          <w:jc w:val="center"/>
        </w:trPr>
        <w:tc>
          <w:tcPr>
            <w:tcW w:w="560" w:type="pct"/>
            <w:tcBorders>
              <w:bottom w:val="single" w:sz="4" w:space="0" w:color="auto"/>
            </w:tcBorders>
          </w:tcPr>
          <w:p w:rsidR="00291115" w:rsidRPr="00291115" w:rsidRDefault="00291115" w:rsidP="00291115">
            <w:pPr>
              <w:pStyle w:val="Tabletext"/>
              <w:rPr>
                <w:b/>
              </w:rPr>
            </w:pPr>
            <w:r w:rsidRPr="00291115">
              <w:rPr>
                <w:rFonts w:cs="Arial"/>
                <w:b/>
                <w:sz w:val="16"/>
                <w:szCs w:val="16"/>
              </w:rPr>
              <w:t>Groups in classes</w:t>
            </w:r>
          </w:p>
        </w:tc>
        <w:tc>
          <w:tcPr>
            <w:tcW w:w="587" w:type="pct"/>
            <w:tcBorders>
              <w:bottom w:val="single" w:sz="4" w:space="0" w:color="auto"/>
            </w:tcBorders>
          </w:tcPr>
          <w:p w:rsidR="00291115" w:rsidRPr="00291115" w:rsidRDefault="00291115" w:rsidP="00291115">
            <w:pPr>
              <w:pStyle w:val="Tabletext"/>
              <w:rPr>
                <w:b/>
              </w:rPr>
            </w:pPr>
            <w:r w:rsidRPr="00291115">
              <w:rPr>
                <w:rFonts w:cs="Arial"/>
                <w:b/>
                <w:sz w:val="16"/>
                <w:szCs w:val="16"/>
              </w:rPr>
              <w:t>None</w:t>
            </w:r>
          </w:p>
        </w:tc>
        <w:tc>
          <w:tcPr>
            <w:tcW w:w="453" w:type="pct"/>
            <w:tcBorders>
              <w:bottom w:val="single" w:sz="4" w:space="0" w:color="auto"/>
            </w:tcBorders>
          </w:tcPr>
          <w:p w:rsidR="00291115" w:rsidRPr="00291115" w:rsidRDefault="00291115" w:rsidP="00291115">
            <w:pPr>
              <w:pStyle w:val="Tabletext"/>
              <w:rPr>
                <w:b/>
              </w:rPr>
            </w:pPr>
            <w:r w:rsidRPr="00291115">
              <w:rPr>
                <w:rFonts w:cs="Arial"/>
                <w:b/>
                <w:sz w:val="16"/>
                <w:szCs w:val="16"/>
              </w:rPr>
              <w:t>A</w:t>
            </w:r>
          </w:p>
        </w:tc>
        <w:tc>
          <w:tcPr>
            <w:tcW w:w="449" w:type="pct"/>
            <w:tcBorders>
              <w:bottom w:val="single" w:sz="4" w:space="0" w:color="auto"/>
            </w:tcBorders>
          </w:tcPr>
          <w:p w:rsidR="00291115" w:rsidRPr="00291115" w:rsidRDefault="00291115" w:rsidP="00291115">
            <w:pPr>
              <w:pStyle w:val="Tabletext"/>
              <w:rPr>
                <w:b/>
              </w:rPr>
            </w:pPr>
            <w:r w:rsidRPr="00291115">
              <w:rPr>
                <w:rFonts w:cs="Arial"/>
                <w:b/>
                <w:sz w:val="16"/>
                <w:szCs w:val="16"/>
              </w:rPr>
              <w:t>B</w:t>
            </w:r>
          </w:p>
        </w:tc>
        <w:tc>
          <w:tcPr>
            <w:tcW w:w="548" w:type="pct"/>
            <w:tcBorders>
              <w:bottom w:val="single" w:sz="4" w:space="0" w:color="auto"/>
            </w:tcBorders>
          </w:tcPr>
          <w:p w:rsidR="00291115" w:rsidRPr="00291115" w:rsidRDefault="00291115" w:rsidP="00291115">
            <w:pPr>
              <w:pStyle w:val="Tabletext"/>
              <w:rPr>
                <w:rFonts w:cs="Arial"/>
                <w:b/>
                <w:sz w:val="16"/>
                <w:szCs w:val="16"/>
              </w:rPr>
            </w:pPr>
            <w:r w:rsidRPr="00291115">
              <w:rPr>
                <w:rFonts w:cs="Arial"/>
                <w:b/>
                <w:sz w:val="16"/>
                <w:szCs w:val="16"/>
              </w:rPr>
              <w:t>C</w:t>
            </w:r>
          </w:p>
        </w:tc>
        <w:tc>
          <w:tcPr>
            <w:tcW w:w="665" w:type="pct"/>
            <w:tcBorders>
              <w:bottom w:val="single" w:sz="4" w:space="0" w:color="auto"/>
            </w:tcBorders>
          </w:tcPr>
          <w:p w:rsidR="00291115" w:rsidRPr="00291115" w:rsidRDefault="00291115" w:rsidP="00291115">
            <w:pPr>
              <w:pStyle w:val="Tabletext"/>
              <w:rPr>
                <w:rFonts w:cs="Arial"/>
                <w:b/>
                <w:sz w:val="16"/>
                <w:szCs w:val="16"/>
              </w:rPr>
            </w:pPr>
            <w:r w:rsidRPr="00291115">
              <w:rPr>
                <w:rFonts w:cs="Arial"/>
                <w:b/>
                <w:sz w:val="16"/>
                <w:szCs w:val="16"/>
              </w:rPr>
              <w:t>D</w:t>
            </w:r>
          </w:p>
        </w:tc>
        <w:tc>
          <w:tcPr>
            <w:tcW w:w="429" w:type="pct"/>
            <w:tcBorders>
              <w:bottom w:val="single" w:sz="4" w:space="0" w:color="auto"/>
            </w:tcBorders>
          </w:tcPr>
          <w:p w:rsidR="00291115" w:rsidRPr="00291115" w:rsidRDefault="00291115" w:rsidP="00291115">
            <w:pPr>
              <w:pStyle w:val="Tabletext"/>
              <w:rPr>
                <w:rFonts w:cs="Arial"/>
                <w:b/>
                <w:sz w:val="16"/>
                <w:szCs w:val="16"/>
              </w:rPr>
            </w:pPr>
            <w:r w:rsidRPr="00291115">
              <w:rPr>
                <w:rFonts w:cs="Arial"/>
                <w:b/>
                <w:sz w:val="16"/>
                <w:szCs w:val="16"/>
              </w:rPr>
              <w:t>E</w:t>
            </w:r>
          </w:p>
        </w:tc>
        <w:tc>
          <w:tcPr>
            <w:tcW w:w="518" w:type="pct"/>
            <w:tcBorders>
              <w:bottom w:val="single" w:sz="4" w:space="0" w:color="auto"/>
            </w:tcBorders>
          </w:tcPr>
          <w:p w:rsidR="00291115" w:rsidRPr="00291115" w:rsidRDefault="00291115" w:rsidP="00291115">
            <w:pPr>
              <w:pStyle w:val="Tabletext"/>
              <w:rPr>
                <w:rFonts w:cs="Arial"/>
                <w:b/>
                <w:sz w:val="16"/>
                <w:szCs w:val="16"/>
              </w:rPr>
            </w:pPr>
            <w:r w:rsidRPr="00291115">
              <w:rPr>
                <w:rFonts w:cs="Arial"/>
                <w:b/>
                <w:sz w:val="16"/>
                <w:szCs w:val="16"/>
              </w:rPr>
              <w:t>F</w:t>
            </w:r>
          </w:p>
        </w:tc>
        <w:tc>
          <w:tcPr>
            <w:tcW w:w="118" w:type="pct"/>
            <w:tcBorders>
              <w:bottom w:val="single" w:sz="4" w:space="0" w:color="auto"/>
            </w:tcBorders>
          </w:tcPr>
          <w:p w:rsidR="00291115" w:rsidRPr="00291115" w:rsidRDefault="00291115" w:rsidP="00291115">
            <w:pPr>
              <w:pStyle w:val="Tabletext"/>
              <w:rPr>
                <w:rFonts w:cs="Arial"/>
                <w:b/>
                <w:sz w:val="16"/>
                <w:szCs w:val="16"/>
              </w:rPr>
            </w:pPr>
            <w:r w:rsidRPr="00291115">
              <w:rPr>
                <w:rFonts w:cs="Arial"/>
                <w:b/>
                <w:sz w:val="16"/>
                <w:szCs w:val="16"/>
              </w:rPr>
              <w:t>G</w:t>
            </w:r>
          </w:p>
        </w:tc>
        <w:tc>
          <w:tcPr>
            <w:tcW w:w="674" w:type="pct"/>
            <w:tcBorders>
              <w:bottom w:val="single" w:sz="4" w:space="0" w:color="auto"/>
            </w:tcBorders>
          </w:tcPr>
          <w:p w:rsidR="00291115" w:rsidRPr="00291115" w:rsidRDefault="00291115" w:rsidP="00291115">
            <w:pPr>
              <w:pStyle w:val="Tabletext"/>
              <w:rPr>
                <w:rFonts w:cs="Arial"/>
                <w:b/>
                <w:sz w:val="16"/>
                <w:szCs w:val="16"/>
              </w:rPr>
            </w:pPr>
            <w:r w:rsidRPr="00291115">
              <w:rPr>
                <w:rFonts w:cs="Arial"/>
                <w:b/>
                <w:sz w:val="16"/>
                <w:szCs w:val="16"/>
              </w:rPr>
              <w:t>None</w:t>
            </w:r>
          </w:p>
        </w:tc>
      </w:tr>
      <w:tr w:rsidR="00291115" w:rsidTr="00291115">
        <w:trPr>
          <w:cantSplit/>
          <w:jc w:val="center"/>
        </w:trPr>
        <w:tc>
          <w:tcPr>
            <w:tcW w:w="560" w:type="pct"/>
            <w:tcBorders>
              <w:bottom w:val="single" w:sz="4" w:space="0" w:color="auto"/>
            </w:tcBorders>
          </w:tcPr>
          <w:p w:rsidR="00291115" w:rsidRPr="00291115" w:rsidRDefault="00291115" w:rsidP="00291115">
            <w:pPr>
              <w:pStyle w:val="Tabletext"/>
              <w:jc w:val="left"/>
            </w:pPr>
            <w:r w:rsidRPr="00291115">
              <w:rPr>
                <w:rFonts w:cs="Arial"/>
                <w:sz w:val="16"/>
                <w:szCs w:val="16"/>
              </w:rPr>
              <w:t>Examples of locations or atmospheres in classes and groups</w:t>
            </w:r>
          </w:p>
        </w:tc>
        <w:tc>
          <w:tcPr>
            <w:tcW w:w="587" w:type="pct"/>
            <w:tcBorders>
              <w:bottom w:val="single" w:sz="4" w:space="0" w:color="auto"/>
            </w:tcBorders>
          </w:tcPr>
          <w:p w:rsidR="00291115" w:rsidRPr="00291115" w:rsidRDefault="00291115" w:rsidP="00291115">
            <w:pPr>
              <w:pStyle w:val="Tabletext"/>
              <w:jc w:val="left"/>
            </w:pPr>
            <w:r w:rsidRPr="00291115">
              <w:rPr>
                <w:rFonts w:cs="Arial"/>
                <w:sz w:val="16"/>
                <w:szCs w:val="16"/>
              </w:rPr>
              <w:t>Piers and wharves inside and outside general storage, general industrial or commercial properties</w:t>
            </w:r>
          </w:p>
        </w:tc>
        <w:tc>
          <w:tcPr>
            <w:tcW w:w="453" w:type="pct"/>
            <w:tcBorders>
              <w:bottom w:val="single" w:sz="4" w:space="0" w:color="auto"/>
            </w:tcBorders>
          </w:tcPr>
          <w:p w:rsidR="00291115" w:rsidRPr="00291115" w:rsidRDefault="00291115" w:rsidP="00291115">
            <w:pPr>
              <w:rPr>
                <w:rFonts w:cs="Arial"/>
                <w:kern w:val="12"/>
                <w:sz w:val="16"/>
                <w:szCs w:val="16"/>
              </w:rPr>
            </w:pPr>
            <w:r w:rsidRPr="00291115">
              <w:rPr>
                <w:rFonts w:cs="Arial"/>
                <w:kern w:val="12"/>
                <w:sz w:val="16"/>
                <w:szCs w:val="16"/>
              </w:rPr>
              <w:t>Acetylene</w:t>
            </w:r>
          </w:p>
        </w:tc>
        <w:tc>
          <w:tcPr>
            <w:tcW w:w="449" w:type="pct"/>
            <w:tcBorders>
              <w:bottom w:val="single" w:sz="4" w:space="0" w:color="auto"/>
            </w:tcBorders>
          </w:tcPr>
          <w:p w:rsidR="00291115" w:rsidRPr="00291115" w:rsidRDefault="00291115" w:rsidP="00291115">
            <w:pPr>
              <w:pStyle w:val="Tabletext"/>
              <w:jc w:val="left"/>
            </w:pPr>
            <w:r w:rsidRPr="00291115">
              <w:rPr>
                <w:rFonts w:cs="Arial"/>
                <w:sz w:val="16"/>
                <w:szCs w:val="16"/>
              </w:rPr>
              <w:t>Hydrogen</w:t>
            </w:r>
          </w:p>
        </w:tc>
        <w:tc>
          <w:tcPr>
            <w:tcW w:w="548" w:type="pct"/>
            <w:tcBorders>
              <w:bottom w:val="single" w:sz="4" w:space="0" w:color="auto"/>
            </w:tcBorders>
          </w:tcPr>
          <w:p w:rsidR="00291115" w:rsidRPr="00291115" w:rsidRDefault="00291115" w:rsidP="00291115">
            <w:pPr>
              <w:pStyle w:val="Tabletext"/>
              <w:jc w:val="left"/>
            </w:pPr>
            <w:r w:rsidRPr="00291115">
              <w:rPr>
                <w:rFonts w:cs="Arial"/>
                <w:sz w:val="16"/>
                <w:szCs w:val="16"/>
              </w:rPr>
              <w:t>Ethylether</w:t>
            </w:r>
          </w:p>
        </w:tc>
        <w:tc>
          <w:tcPr>
            <w:tcW w:w="665" w:type="pct"/>
            <w:tcBorders>
              <w:bottom w:val="single" w:sz="4" w:space="0" w:color="auto"/>
            </w:tcBorders>
          </w:tcPr>
          <w:p w:rsidR="00291115" w:rsidRPr="00291115" w:rsidRDefault="00291115" w:rsidP="00291115">
            <w:pPr>
              <w:pStyle w:val="Tabletext"/>
              <w:jc w:val="left"/>
            </w:pPr>
            <w:r w:rsidRPr="00291115">
              <w:rPr>
                <w:rFonts w:cs="Arial"/>
                <w:sz w:val="16"/>
                <w:szCs w:val="16"/>
              </w:rPr>
              <w:t>Gasoline Naphtha Alcohols Acetone Lacquer solvent Benzene</w:t>
            </w:r>
          </w:p>
        </w:tc>
        <w:tc>
          <w:tcPr>
            <w:tcW w:w="429" w:type="pct"/>
            <w:tcBorders>
              <w:bottom w:val="single" w:sz="4" w:space="0" w:color="auto"/>
            </w:tcBorders>
          </w:tcPr>
          <w:p w:rsidR="00291115" w:rsidRPr="00291115" w:rsidRDefault="00291115" w:rsidP="00291115">
            <w:pPr>
              <w:rPr>
                <w:rFonts w:cs="Arial"/>
                <w:kern w:val="12"/>
                <w:sz w:val="16"/>
                <w:szCs w:val="16"/>
              </w:rPr>
            </w:pPr>
            <w:r w:rsidRPr="00291115">
              <w:rPr>
                <w:rFonts w:cs="Arial"/>
                <w:kern w:val="12"/>
                <w:sz w:val="16"/>
                <w:szCs w:val="16"/>
              </w:rPr>
              <w:t>Metal dust</w:t>
            </w:r>
          </w:p>
        </w:tc>
        <w:tc>
          <w:tcPr>
            <w:tcW w:w="518" w:type="pct"/>
            <w:tcBorders>
              <w:bottom w:val="single" w:sz="4" w:space="0" w:color="auto"/>
            </w:tcBorders>
          </w:tcPr>
          <w:p w:rsidR="00291115" w:rsidRPr="00291115" w:rsidRDefault="00291115" w:rsidP="00291115">
            <w:pPr>
              <w:pStyle w:val="Tabletext"/>
              <w:jc w:val="left"/>
            </w:pPr>
            <w:r w:rsidRPr="00291115">
              <w:rPr>
                <w:rFonts w:cs="Arial"/>
                <w:sz w:val="16"/>
                <w:szCs w:val="16"/>
              </w:rPr>
              <w:t>Carbon black coal dust coke dust</w:t>
            </w:r>
          </w:p>
        </w:tc>
        <w:tc>
          <w:tcPr>
            <w:tcW w:w="118" w:type="pct"/>
            <w:tcBorders>
              <w:bottom w:val="single" w:sz="4" w:space="0" w:color="auto"/>
            </w:tcBorders>
          </w:tcPr>
          <w:p w:rsidR="00291115" w:rsidRPr="00291115" w:rsidRDefault="00291115" w:rsidP="00291115">
            <w:pPr>
              <w:pStyle w:val="Tabletext"/>
              <w:jc w:val="left"/>
              <w:rPr>
                <w:rFonts w:cs="Arial"/>
                <w:sz w:val="16"/>
                <w:szCs w:val="16"/>
              </w:rPr>
            </w:pPr>
            <w:r>
              <w:rPr>
                <w:rFonts w:cs="Arial"/>
                <w:sz w:val="16"/>
                <w:szCs w:val="16"/>
              </w:rPr>
              <w:t>Grain dust, flower dust, starch dust, organic dust</w:t>
            </w:r>
          </w:p>
        </w:tc>
        <w:tc>
          <w:tcPr>
            <w:tcW w:w="674" w:type="pct"/>
            <w:tcBorders>
              <w:bottom w:val="single" w:sz="4" w:space="0" w:color="auto"/>
            </w:tcBorders>
          </w:tcPr>
          <w:p w:rsidR="00291115" w:rsidRPr="00291115" w:rsidRDefault="000A1074" w:rsidP="00291115">
            <w:pPr>
              <w:pStyle w:val="Tabletext"/>
              <w:jc w:val="left"/>
            </w:pPr>
            <w:r>
              <w:rPr>
                <w:rFonts w:cs="Arial"/>
                <w:sz w:val="16"/>
                <w:szCs w:val="16"/>
              </w:rPr>
              <w:t>C</w:t>
            </w:r>
            <w:r w:rsidR="00291115" w:rsidRPr="00291115">
              <w:rPr>
                <w:rFonts w:cs="Arial"/>
                <w:sz w:val="16"/>
                <w:szCs w:val="16"/>
              </w:rPr>
              <w:t>ocoa fiber, cotton, excelsior, hemp, istle, jute, kapok, oakum, sisal, Spanish moss, synthetic fibers, tow</w:t>
            </w:r>
          </w:p>
        </w:tc>
      </w:tr>
    </w:tbl>
    <w:tbl>
      <w:tblPr>
        <w:tblpPr w:leftFromText="180" w:rightFromText="180" w:vertAnchor="text" w:horzAnchor="margin" w:tblpXSpec="center" w:tblpY="421"/>
        <w:tblOverlap w:val="never"/>
        <w:tblW w:w="4928" w:type="pct"/>
        <w:tblBorders>
          <w:top w:val="single" w:sz="4" w:space="0" w:color="auto"/>
          <w:bottom w:val="single" w:sz="4" w:space="0" w:color="auto"/>
          <w:insideH w:val="single" w:sz="4" w:space="0" w:color="auto"/>
          <w:insideV w:val="single" w:sz="4" w:space="0" w:color="auto"/>
        </w:tblBorders>
        <w:tblCellMar>
          <w:top w:w="15" w:type="dxa"/>
          <w:left w:w="120" w:type="dxa"/>
          <w:bottom w:w="15" w:type="dxa"/>
          <w:right w:w="120" w:type="dxa"/>
        </w:tblCellMar>
        <w:tblLook w:val="04A0" w:firstRow="1" w:lastRow="0" w:firstColumn="1" w:lastColumn="0" w:noHBand="0" w:noVBand="1"/>
      </w:tblPr>
      <w:tblGrid>
        <w:gridCol w:w="1207"/>
        <w:gridCol w:w="665"/>
        <w:gridCol w:w="1420"/>
        <w:gridCol w:w="1185"/>
        <w:gridCol w:w="1445"/>
        <w:gridCol w:w="1500"/>
        <w:gridCol w:w="1449"/>
        <w:gridCol w:w="1389"/>
      </w:tblGrid>
      <w:tr w:rsidR="0097574E" w:rsidRPr="002D092F" w:rsidTr="00B15311">
        <w:trPr>
          <w:cantSplit/>
          <w:tblHeader/>
        </w:trPr>
        <w:tc>
          <w:tcPr>
            <w:tcW w:w="588" w:type="pct"/>
            <w:tcBorders>
              <w:bottom w:val="single" w:sz="4" w:space="0" w:color="auto"/>
            </w:tcBorders>
            <w:vAlign w:val="center"/>
          </w:tcPr>
          <w:p w:rsidR="00EE3A6C" w:rsidRPr="002D092F" w:rsidRDefault="00EE3A6C" w:rsidP="00B15311">
            <w:pPr>
              <w:pStyle w:val="Tabletext"/>
              <w:rPr>
                <w:b/>
              </w:rPr>
            </w:pPr>
          </w:p>
        </w:tc>
        <w:tc>
          <w:tcPr>
            <w:tcW w:w="324" w:type="pct"/>
            <w:tcBorders>
              <w:bottom w:val="single" w:sz="4" w:space="0" w:color="auto"/>
            </w:tcBorders>
            <w:vAlign w:val="center"/>
          </w:tcPr>
          <w:p w:rsidR="00EE3A6C" w:rsidRPr="002D092F" w:rsidRDefault="00EE3A6C" w:rsidP="00B15311">
            <w:pPr>
              <w:pStyle w:val="Tabletext"/>
              <w:rPr>
                <w:b/>
              </w:rPr>
            </w:pPr>
          </w:p>
        </w:tc>
        <w:tc>
          <w:tcPr>
            <w:tcW w:w="692" w:type="pct"/>
            <w:tcBorders>
              <w:bottom w:val="single" w:sz="4" w:space="0" w:color="auto"/>
            </w:tcBorders>
            <w:vAlign w:val="center"/>
          </w:tcPr>
          <w:p w:rsidR="00EE3A6C" w:rsidRPr="002D092F" w:rsidRDefault="00EE3A6C" w:rsidP="00B15311">
            <w:pPr>
              <w:pStyle w:val="Tabletext"/>
              <w:rPr>
                <w:b/>
              </w:rPr>
            </w:pPr>
            <w:r>
              <w:rPr>
                <w:b/>
              </w:rPr>
              <w:t>1</w:t>
            </w:r>
          </w:p>
        </w:tc>
        <w:tc>
          <w:tcPr>
            <w:tcW w:w="577" w:type="pct"/>
            <w:tcBorders>
              <w:bottom w:val="single" w:sz="4" w:space="0" w:color="auto"/>
            </w:tcBorders>
            <w:vAlign w:val="center"/>
          </w:tcPr>
          <w:p w:rsidR="00EE3A6C" w:rsidRPr="002D092F" w:rsidRDefault="00EE3A6C" w:rsidP="00B15311">
            <w:pPr>
              <w:pStyle w:val="Tabletext"/>
              <w:rPr>
                <w:b/>
              </w:rPr>
            </w:pPr>
            <w:r>
              <w:rPr>
                <w:b/>
              </w:rPr>
              <w:t>2</w:t>
            </w:r>
          </w:p>
        </w:tc>
        <w:tc>
          <w:tcPr>
            <w:tcW w:w="704" w:type="pct"/>
            <w:tcBorders>
              <w:bottom w:val="single" w:sz="4" w:space="0" w:color="auto"/>
            </w:tcBorders>
            <w:vAlign w:val="center"/>
          </w:tcPr>
          <w:p w:rsidR="00EE3A6C" w:rsidRPr="002D092F" w:rsidRDefault="00EE3A6C" w:rsidP="00B15311">
            <w:pPr>
              <w:pStyle w:val="Tabletext"/>
              <w:rPr>
                <w:b/>
              </w:rPr>
            </w:pPr>
            <w:r>
              <w:rPr>
                <w:b/>
              </w:rPr>
              <w:t>3</w:t>
            </w:r>
          </w:p>
        </w:tc>
        <w:tc>
          <w:tcPr>
            <w:tcW w:w="731" w:type="pct"/>
            <w:tcBorders>
              <w:bottom w:val="single" w:sz="4" w:space="0" w:color="auto"/>
            </w:tcBorders>
            <w:vAlign w:val="center"/>
          </w:tcPr>
          <w:p w:rsidR="00EE3A6C" w:rsidRPr="002D092F" w:rsidRDefault="00EE3A6C" w:rsidP="00B15311">
            <w:pPr>
              <w:pStyle w:val="Tabletext"/>
              <w:rPr>
                <w:b/>
              </w:rPr>
            </w:pPr>
            <w:r>
              <w:rPr>
                <w:b/>
              </w:rPr>
              <w:t>1</w:t>
            </w:r>
          </w:p>
        </w:tc>
        <w:tc>
          <w:tcPr>
            <w:tcW w:w="706" w:type="pct"/>
            <w:tcBorders>
              <w:bottom w:val="single" w:sz="4" w:space="0" w:color="auto"/>
            </w:tcBorders>
            <w:vAlign w:val="center"/>
          </w:tcPr>
          <w:p w:rsidR="00EE3A6C" w:rsidRPr="002D092F" w:rsidRDefault="00EE3A6C" w:rsidP="00B15311">
            <w:pPr>
              <w:pStyle w:val="Tabletext"/>
              <w:rPr>
                <w:b/>
              </w:rPr>
            </w:pPr>
            <w:r>
              <w:rPr>
                <w:b/>
              </w:rPr>
              <w:t>2</w:t>
            </w:r>
          </w:p>
        </w:tc>
        <w:tc>
          <w:tcPr>
            <w:tcW w:w="677" w:type="pct"/>
            <w:tcBorders>
              <w:bottom w:val="single" w:sz="4" w:space="0" w:color="auto"/>
            </w:tcBorders>
            <w:vAlign w:val="center"/>
          </w:tcPr>
          <w:p w:rsidR="00EE3A6C" w:rsidRPr="002D092F" w:rsidRDefault="00EE3A6C" w:rsidP="00B15311">
            <w:pPr>
              <w:pStyle w:val="Tabletext"/>
              <w:rPr>
                <w:b/>
              </w:rPr>
            </w:pPr>
            <w:r>
              <w:rPr>
                <w:b/>
              </w:rPr>
              <w:t>3</w:t>
            </w:r>
          </w:p>
        </w:tc>
      </w:tr>
      <w:tr w:rsidR="0097574E" w:rsidRPr="00A062E7" w:rsidTr="00B15311">
        <w:trPr>
          <w:cantSplit/>
        </w:trPr>
        <w:tc>
          <w:tcPr>
            <w:tcW w:w="588" w:type="pct"/>
            <w:tcBorders>
              <w:bottom w:val="single" w:sz="4" w:space="0" w:color="auto"/>
            </w:tcBorders>
          </w:tcPr>
          <w:p w:rsidR="00EE3A6C" w:rsidRPr="00A062E7" w:rsidRDefault="00EE3A6C" w:rsidP="00B15311">
            <w:pPr>
              <w:pStyle w:val="Tabletext"/>
              <w:jc w:val="left"/>
            </w:pPr>
            <w:r w:rsidRPr="00A062E7">
              <w:rPr>
                <w:rFonts w:cs="Arial"/>
                <w:sz w:val="16"/>
                <w:szCs w:val="16"/>
              </w:rPr>
              <w:t>Divisions (nature of hazardous conditions)</w:t>
            </w:r>
          </w:p>
        </w:tc>
        <w:tc>
          <w:tcPr>
            <w:tcW w:w="324" w:type="pct"/>
            <w:tcBorders>
              <w:bottom w:val="single" w:sz="4" w:space="0" w:color="auto"/>
            </w:tcBorders>
          </w:tcPr>
          <w:p w:rsidR="00EE3A6C" w:rsidRPr="00A062E7" w:rsidRDefault="00EE3A6C" w:rsidP="00B15311">
            <w:pPr>
              <w:pStyle w:val="Tabletext"/>
              <w:jc w:val="left"/>
            </w:pPr>
            <w:r w:rsidRPr="00A062E7">
              <w:rPr>
                <w:rFonts w:cs="Arial"/>
                <w:sz w:val="16"/>
                <w:szCs w:val="16"/>
              </w:rPr>
              <w:t>None</w:t>
            </w:r>
          </w:p>
        </w:tc>
        <w:tc>
          <w:tcPr>
            <w:tcW w:w="692" w:type="pct"/>
            <w:tcBorders>
              <w:bottom w:val="single" w:sz="4" w:space="0" w:color="auto"/>
            </w:tcBorders>
          </w:tcPr>
          <w:p w:rsidR="00EE3A6C" w:rsidRPr="00A062E7" w:rsidRDefault="00EE3A6C" w:rsidP="00B15311">
            <w:pPr>
              <w:rPr>
                <w:rFonts w:cs="Arial"/>
                <w:sz w:val="16"/>
                <w:szCs w:val="16"/>
              </w:rPr>
            </w:pPr>
            <w:r w:rsidRPr="00A062E7">
              <w:rPr>
                <w:rFonts w:cs="Arial"/>
                <w:sz w:val="16"/>
                <w:szCs w:val="16"/>
              </w:rPr>
              <w:t>Above</w:t>
            </w:r>
            <w:r w:rsidR="00886796" w:rsidRPr="00A062E7">
              <w:rPr>
                <w:rFonts w:cs="Arial"/>
                <w:sz w:val="16"/>
                <w:szCs w:val="16"/>
              </w:rPr>
              <w:t xml:space="preserve"> condition exists continuously, </w:t>
            </w:r>
            <w:r w:rsidRPr="00A062E7">
              <w:rPr>
                <w:rFonts w:cs="Arial"/>
                <w:sz w:val="16"/>
                <w:szCs w:val="16"/>
              </w:rPr>
              <w:t>intermittently, or periodically under normal operating conditions.</w:t>
            </w:r>
          </w:p>
        </w:tc>
        <w:tc>
          <w:tcPr>
            <w:tcW w:w="577" w:type="pct"/>
            <w:tcBorders>
              <w:bottom w:val="single" w:sz="4" w:space="0" w:color="auto"/>
            </w:tcBorders>
          </w:tcPr>
          <w:p w:rsidR="00EE3A6C" w:rsidRPr="00A062E7" w:rsidRDefault="00EE3A6C" w:rsidP="00B15311">
            <w:pPr>
              <w:rPr>
                <w:rFonts w:cs="Arial"/>
                <w:sz w:val="16"/>
                <w:szCs w:val="16"/>
              </w:rPr>
            </w:pPr>
            <w:r w:rsidRPr="00A062E7">
              <w:rPr>
                <w:rFonts w:cs="Arial"/>
                <w:sz w:val="16"/>
                <w:szCs w:val="16"/>
              </w:rPr>
              <w:t>Above condition may occur accidentally as due to a puncture of a storage drum.</w:t>
            </w:r>
          </w:p>
        </w:tc>
        <w:tc>
          <w:tcPr>
            <w:tcW w:w="704" w:type="pct"/>
            <w:tcBorders>
              <w:bottom w:val="single" w:sz="4" w:space="0" w:color="auto"/>
            </w:tcBorders>
          </w:tcPr>
          <w:p w:rsidR="00EE3A6C" w:rsidRPr="00A062E7" w:rsidRDefault="00EE3A6C" w:rsidP="00B15311">
            <w:pPr>
              <w:pStyle w:val="Tabletext"/>
              <w:jc w:val="left"/>
            </w:pPr>
            <w:r w:rsidRPr="00A062E7">
              <w:rPr>
                <w:rStyle w:val="TabletextChar"/>
                <w:rFonts w:cs="Arial"/>
                <w:sz w:val="16"/>
                <w:szCs w:val="16"/>
              </w:rPr>
              <w:t>Explosive mixture may be present under normal operating conditions, or where failure of equipment may cause the conditions to exist simultaneously with arcing or sparking of electrical equipment, or where dusts of an electrically conducting nature may be present</w:t>
            </w:r>
            <w:r w:rsidRPr="00A062E7">
              <w:rPr>
                <w:rFonts w:cs="Arial"/>
                <w:color w:val="auto"/>
                <w:kern w:val="0"/>
                <w:sz w:val="16"/>
                <w:szCs w:val="16"/>
              </w:rPr>
              <w:t>.</w:t>
            </w:r>
          </w:p>
        </w:tc>
        <w:tc>
          <w:tcPr>
            <w:tcW w:w="731" w:type="pct"/>
            <w:tcBorders>
              <w:bottom w:val="single" w:sz="4" w:space="0" w:color="auto"/>
            </w:tcBorders>
          </w:tcPr>
          <w:p w:rsidR="00EE3A6C" w:rsidRPr="0031035A" w:rsidRDefault="00EE3A6C" w:rsidP="00B15311">
            <w:pPr>
              <w:pStyle w:val="Tabletext"/>
              <w:jc w:val="left"/>
            </w:pPr>
            <w:r w:rsidRPr="0031035A">
              <w:rPr>
                <w:rFonts w:cs="Arial"/>
                <w:sz w:val="16"/>
                <w:szCs w:val="16"/>
              </w:rPr>
              <w:t>Explosive mixture not normally present, but where deposits of dust may cause heat rise in electrical equipment, or where such deposits may be ignited by arcs or sparks from electrical equipment.</w:t>
            </w:r>
          </w:p>
        </w:tc>
        <w:tc>
          <w:tcPr>
            <w:tcW w:w="706" w:type="pct"/>
            <w:tcBorders>
              <w:bottom w:val="single" w:sz="4" w:space="0" w:color="auto"/>
            </w:tcBorders>
          </w:tcPr>
          <w:p w:rsidR="00EE3A6C" w:rsidRPr="0031035A" w:rsidRDefault="00EE3A6C" w:rsidP="00B15311">
            <w:pPr>
              <w:pStyle w:val="Tabletext"/>
              <w:jc w:val="left"/>
            </w:pPr>
            <w:r w:rsidRPr="0031035A">
              <w:rPr>
                <w:rFonts w:cs="Arial"/>
                <w:color w:val="auto"/>
                <w:sz w:val="16"/>
                <w:szCs w:val="16"/>
              </w:rPr>
              <w:t>Locations in which easily ignitible fibers or materials producing combustible flyings are handled, manufactured, or used.</w:t>
            </w:r>
          </w:p>
        </w:tc>
        <w:tc>
          <w:tcPr>
            <w:tcW w:w="677" w:type="pct"/>
            <w:tcBorders>
              <w:bottom w:val="single" w:sz="4" w:space="0" w:color="auto"/>
            </w:tcBorders>
          </w:tcPr>
          <w:p w:rsidR="00EE3A6C" w:rsidRPr="00A062E7" w:rsidRDefault="00EE3A6C" w:rsidP="00B15311">
            <w:pPr>
              <w:rPr>
                <w:rFonts w:cs="Arial"/>
                <w:sz w:val="16"/>
                <w:szCs w:val="16"/>
              </w:rPr>
            </w:pPr>
            <w:r w:rsidRPr="00A062E7">
              <w:rPr>
                <w:rFonts w:cs="Arial"/>
                <w:sz w:val="16"/>
                <w:szCs w:val="16"/>
              </w:rPr>
              <w:t xml:space="preserve">Locations in which easily </w:t>
            </w:r>
            <w:r w:rsidRPr="0031035A">
              <w:rPr>
                <w:rFonts w:cs="Arial"/>
                <w:sz w:val="16"/>
                <w:szCs w:val="16"/>
              </w:rPr>
              <w:t>ignitible</w:t>
            </w:r>
            <w:r w:rsidRPr="00A062E7">
              <w:rPr>
                <w:rFonts w:cs="Arial"/>
                <w:sz w:val="16"/>
                <w:szCs w:val="16"/>
              </w:rPr>
              <w:t xml:space="preserve"> fibers are stored or handled (except in the process of manufacture).</w:t>
            </w:r>
          </w:p>
        </w:tc>
      </w:tr>
    </w:tbl>
    <w:p w:rsidR="00B15311" w:rsidRDefault="00B15311" w:rsidP="00B15311"/>
    <w:p w:rsidR="00956DD1" w:rsidRDefault="00956DD1" w:rsidP="00B15311">
      <w:pPr>
        <w:sectPr w:rsidR="00956DD1" w:rsidSect="00691613">
          <w:footerReference w:type="even" r:id="rId61"/>
          <w:footerReference w:type="default" r:id="rId62"/>
          <w:footerReference w:type="first" r:id="rId63"/>
          <w:endnotePr>
            <w:numFmt w:val="decimal"/>
          </w:endnotePr>
          <w:pgSz w:w="12240" w:h="15840" w:code="1"/>
          <w:pgMar w:top="2160" w:right="720" w:bottom="1080" w:left="1350" w:header="720" w:footer="720" w:gutter="0"/>
          <w:cols w:space="720"/>
          <w:titlePg/>
          <w:docGrid w:linePitch="360"/>
        </w:sectPr>
      </w:pPr>
    </w:p>
    <w:tbl>
      <w:tblPr>
        <w:tblW w:w="4829" w:type="pct"/>
        <w:jc w:val="center"/>
        <w:tblBorders>
          <w:top w:val="single" w:sz="4" w:space="0" w:color="auto"/>
          <w:bottom w:val="single" w:sz="4" w:space="0" w:color="auto"/>
          <w:insideH w:val="single" w:sz="4" w:space="0" w:color="auto"/>
          <w:insideV w:val="single" w:sz="4" w:space="0" w:color="auto"/>
        </w:tblBorders>
        <w:tblCellMar>
          <w:top w:w="15" w:type="dxa"/>
          <w:left w:w="120" w:type="dxa"/>
          <w:bottom w:w="15" w:type="dxa"/>
          <w:right w:w="120" w:type="dxa"/>
        </w:tblCellMar>
        <w:tblLook w:val="04A0" w:firstRow="1" w:lastRow="0" w:firstColumn="1" w:lastColumn="0" w:noHBand="0" w:noVBand="1"/>
      </w:tblPr>
      <w:tblGrid>
        <w:gridCol w:w="1163"/>
        <w:gridCol w:w="758"/>
        <w:gridCol w:w="377"/>
        <w:gridCol w:w="546"/>
        <w:gridCol w:w="380"/>
        <w:gridCol w:w="546"/>
        <w:gridCol w:w="377"/>
        <w:gridCol w:w="546"/>
        <w:gridCol w:w="380"/>
        <w:gridCol w:w="546"/>
        <w:gridCol w:w="367"/>
        <w:gridCol w:w="546"/>
        <w:gridCol w:w="546"/>
        <w:gridCol w:w="367"/>
        <w:gridCol w:w="546"/>
        <w:gridCol w:w="547"/>
        <w:gridCol w:w="758"/>
        <w:gridCol w:w="758"/>
      </w:tblGrid>
      <w:tr w:rsidR="00D76F48" w:rsidTr="006449EA">
        <w:trPr>
          <w:cantSplit/>
          <w:trHeight w:val="254"/>
          <w:jc w:val="center"/>
        </w:trPr>
        <w:tc>
          <w:tcPr>
            <w:tcW w:w="5000" w:type="pct"/>
            <w:gridSpan w:val="18"/>
            <w:tcBorders>
              <w:bottom w:val="dashed" w:sz="4" w:space="0" w:color="7F7F7F" w:themeColor="text1" w:themeTint="80"/>
            </w:tcBorders>
          </w:tcPr>
          <w:p w:rsidR="00D76F48" w:rsidRPr="00A062E7" w:rsidRDefault="00D76F48" w:rsidP="00D76F48">
            <w:pPr>
              <w:pStyle w:val="Tabletext"/>
              <w:rPr>
                <w:szCs w:val="20"/>
              </w:rPr>
            </w:pPr>
            <w:r w:rsidRPr="00A062E7">
              <w:rPr>
                <w:b/>
                <w:szCs w:val="20"/>
              </w:rPr>
              <w:t>Authorized uses of trucks by types in groups of classes and divisions</w:t>
            </w:r>
          </w:p>
        </w:tc>
      </w:tr>
      <w:tr w:rsidR="000A7359" w:rsidTr="00152F23">
        <w:trPr>
          <w:cantSplit/>
          <w:jc w:val="center"/>
        </w:trPr>
        <w:tc>
          <w:tcPr>
            <w:tcW w:w="578" w:type="pct"/>
            <w:tcBorders>
              <w:bottom w:val="dashed" w:sz="4" w:space="0" w:color="7F7F7F" w:themeColor="text1" w:themeTint="80"/>
            </w:tcBorders>
          </w:tcPr>
          <w:p w:rsidR="005B7637" w:rsidRPr="00A062E7" w:rsidRDefault="005B7637" w:rsidP="009E1F5D">
            <w:pPr>
              <w:pStyle w:val="Tabletext"/>
              <w:jc w:val="left"/>
              <w:rPr>
                <w:b/>
                <w:szCs w:val="20"/>
              </w:rPr>
            </w:pPr>
            <w:r w:rsidRPr="00A062E7">
              <w:rPr>
                <w:b/>
                <w:szCs w:val="20"/>
              </w:rPr>
              <w:t>Groups in classes</w:t>
            </w:r>
          </w:p>
        </w:tc>
        <w:tc>
          <w:tcPr>
            <w:tcW w:w="377" w:type="pct"/>
            <w:tcBorders>
              <w:bottom w:val="dashed" w:sz="4" w:space="0" w:color="7F7F7F" w:themeColor="text1" w:themeTint="80"/>
            </w:tcBorders>
          </w:tcPr>
          <w:p w:rsidR="005B7637" w:rsidRPr="00A062E7" w:rsidRDefault="005B7637" w:rsidP="009E1F5D">
            <w:pPr>
              <w:pStyle w:val="Tabletext"/>
              <w:jc w:val="left"/>
              <w:rPr>
                <w:b/>
                <w:szCs w:val="20"/>
              </w:rPr>
            </w:pPr>
            <w:r w:rsidRPr="00A062E7">
              <w:rPr>
                <w:b/>
                <w:szCs w:val="20"/>
              </w:rPr>
              <w:t>None</w:t>
            </w:r>
          </w:p>
        </w:tc>
        <w:tc>
          <w:tcPr>
            <w:tcW w:w="187" w:type="pct"/>
            <w:tcBorders>
              <w:bottom w:val="dashed" w:sz="4" w:space="0" w:color="7F7F7F" w:themeColor="text1" w:themeTint="80"/>
            </w:tcBorders>
          </w:tcPr>
          <w:p w:rsidR="005B7637" w:rsidRPr="00A062E7" w:rsidRDefault="005B7637" w:rsidP="00AC5040">
            <w:pPr>
              <w:pStyle w:val="Tabletext"/>
              <w:jc w:val="left"/>
              <w:rPr>
                <w:b/>
                <w:szCs w:val="20"/>
              </w:rPr>
            </w:pPr>
            <w:r w:rsidRPr="00A062E7">
              <w:rPr>
                <w:b/>
                <w:szCs w:val="20"/>
              </w:rPr>
              <w:t>A</w:t>
            </w:r>
          </w:p>
        </w:tc>
        <w:tc>
          <w:tcPr>
            <w:tcW w:w="272" w:type="pct"/>
            <w:tcBorders>
              <w:bottom w:val="dashed" w:sz="4" w:space="0" w:color="7F7F7F" w:themeColor="text1" w:themeTint="80"/>
            </w:tcBorders>
          </w:tcPr>
          <w:p w:rsidR="005B7637" w:rsidRPr="00A062E7" w:rsidRDefault="005B7637" w:rsidP="009E1F5D">
            <w:pPr>
              <w:pStyle w:val="Tabletext"/>
              <w:rPr>
                <w:b/>
                <w:szCs w:val="20"/>
              </w:rPr>
            </w:pPr>
            <w:r w:rsidRPr="00A062E7">
              <w:rPr>
                <w:b/>
                <w:szCs w:val="20"/>
              </w:rPr>
              <w:t>B</w:t>
            </w:r>
          </w:p>
        </w:tc>
        <w:tc>
          <w:tcPr>
            <w:tcW w:w="189" w:type="pct"/>
            <w:tcBorders>
              <w:bottom w:val="dashed" w:sz="4" w:space="0" w:color="7F7F7F" w:themeColor="text1" w:themeTint="80"/>
            </w:tcBorders>
          </w:tcPr>
          <w:p w:rsidR="005B7637" w:rsidRPr="00A062E7" w:rsidRDefault="005B7637" w:rsidP="009E1F5D">
            <w:pPr>
              <w:pStyle w:val="Tabletext"/>
              <w:rPr>
                <w:b/>
                <w:szCs w:val="20"/>
              </w:rPr>
            </w:pPr>
            <w:r w:rsidRPr="00A062E7">
              <w:rPr>
                <w:b/>
                <w:szCs w:val="20"/>
              </w:rPr>
              <w:t>C</w:t>
            </w:r>
          </w:p>
        </w:tc>
        <w:tc>
          <w:tcPr>
            <w:tcW w:w="272" w:type="pct"/>
            <w:tcBorders>
              <w:bottom w:val="dashed" w:sz="4" w:space="0" w:color="7F7F7F" w:themeColor="text1" w:themeTint="80"/>
            </w:tcBorders>
          </w:tcPr>
          <w:p w:rsidR="005B7637" w:rsidRPr="00A062E7" w:rsidRDefault="005B7637" w:rsidP="009E1F5D">
            <w:pPr>
              <w:pStyle w:val="Tabletext"/>
              <w:rPr>
                <w:b/>
                <w:szCs w:val="20"/>
              </w:rPr>
            </w:pPr>
            <w:r w:rsidRPr="00A062E7">
              <w:rPr>
                <w:b/>
                <w:szCs w:val="20"/>
              </w:rPr>
              <w:t>D</w:t>
            </w:r>
          </w:p>
        </w:tc>
        <w:tc>
          <w:tcPr>
            <w:tcW w:w="187" w:type="pct"/>
            <w:tcBorders>
              <w:bottom w:val="dashed" w:sz="4" w:space="0" w:color="7F7F7F" w:themeColor="text1" w:themeTint="80"/>
            </w:tcBorders>
          </w:tcPr>
          <w:p w:rsidR="005B7637" w:rsidRPr="00A062E7" w:rsidRDefault="005B7637" w:rsidP="009E1F5D">
            <w:pPr>
              <w:pStyle w:val="Tabletext"/>
              <w:rPr>
                <w:b/>
                <w:szCs w:val="20"/>
              </w:rPr>
            </w:pPr>
            <w:r w:rsidRPr="00A062E7">
              <w:rPr>
                <w:b/>
                <w:szCs w:val="20"/>
              </w:rPr>
              <w:t>A</w:t>
            </w:r>
          </w:p>
        </w:tc>
        <w:tc>
          <w:tcPr>
            <w:tcW w:w="272" w:type="pct"/>
            <w:tcBorders>
              <w:bottom w:val="dashed" w:sz="4" w:space="0" w:color="7F7F7F" w:themeColor="text1" w:themeTint="80"/>
            </w:tcBorders>
          </w:tcPr>
          <w:p w:rsidR="005B7637" w:rsidRPr="00A062E7" w:rsidRDefault="005B7637" w:rsidP="009E1F5D">
            <w:pPr>
              <w:pStyle w:val="Tabletext"/>
              <w:rPr>
                <w:b/>
                <w:szCs w:val="20"/>
              </w:rPr>
            </w:pPr>
            <w:r w:rsidRPr="00A062E7">
              <w:rPr>
                <w:b/>
                <w:szCs w:val="20"/>
              </w:rPr>
              <w:t>B</w:t>
            </w:r>
          </w:p>
        </w:tc>
        <w:tc>
          <w:tcPr>
            <w:tcW w:w="189" w:type="pct"/>
            <w:tcBorders>
              <w:bottom w:val="dashed" w:sz="4" w:space="0" w:color="7F7F7F" w:themeColor="text1" w:themeTint="80"/>
            </w:tcBorders>
          </w:tcPr>
          <w:p w:rsidR="005B7637" w:rsidRPr="00A062E7" w:rsidRDefault="005B7637" w:rsidP="009E1F5D">
            <w:pPr>
              <w:pStyle w:val="Tabletext"/>
              <w:rPr>
                <w:b/>
                <w:szCs w:val="20"/>
              </w:rPr>
            </w:pPr>
            <w:r w:rsidRPr="00A062E7">
              <w:rPr>
                <w:b/>
                <w:szCs w:val="20"/>
              </w:rPr>
              <w:t>C</w:t>
            </w:r>
          </w:p>
        </w:tc>
        <w:tc>
          <w:tcPr>
            <w:tcW w:w="272" w:type="pct"/>
            <w:tcBorders>
              <w:bottom w:val="dashed" w:sz="4" w:space="0" w:color="7F7F7F" w:themeColor="text1" w:themeTint="80"/>
            </w:tcBorders>
          </w:tcPr>
          <w:p w:rsidR="005B7637" w:rsidRPr="00A062E7" w:rsidRDefault="005B7637" w:rsidP="009E1F5D">
            <w:pPr>
              <w:pStyle w:val="Tabletext"/>
              <w:rPr>
                <w:b/>
                <w:szCs w:val="20"/>
              </w:rPr>
            </w:pPr>
            <w:r w:rsidRPr="00A062E7">
              <w:rPr>
                <w:b/>
                <w:szCs w:val="20"/>
              </w:rPr>
              <w:t>D</w:t>
            </w:r>
          </w:p>
        </w:tc>
        <w:tc>
          <w:tcPr>
            <w:tcW w:w="183" w:type="pct"/>
            <w:tcBorders>
              <w:bottom w:val="dashed" w:sz="4" w:space="0" w:color="7F7F7F" w:themeColor="text1" w:themeTint="80"/>
            </w:tcBorders>
          </w:tcPr>
          <w:p w:rsidR="005B7637" w:rsidRPr="00A062E7" w:rsidRDefault="005B7637" w:rsidP="009E1F5D">
            <w:pPr>
              <w:pStyle w:val="Tabletext"/>
              <w:rPr>
                <w:b/>
                <w:szCs w:val="20"/>
              </w:rPr>
            </w:pPr>
            <w:r w:rsidRPr="00A062E7">
              <w:rPr>
                <w:b/>
                <w:szCs w:val="20"/>
              </w:rPr>
              <w:t>E</w:t>
            </w:r>
          </w:p>
        </w:tc>
        <w:tc>
          <w:tcPr>
            <w:tcW w:w="272" w:type="pct"/>
            <w:tcBorders>
              <w:bottom w:val="dashed" w:sz="4" w:space="0" w:color="7F7F7F" w:themeColor="text1" w:themeTint="80"/>
            </w:tcBorders>
          </w:tcPr>
          <w:p w:rsidR="005B7637" w:rsidRPr="00A062E7" w:rsidRDefault="005B7637" w:rsidP="009E1F5D">
            <w:pPr>
              <w:pStyle w:val="Tabletext"/>
              <w:rPr>
                <w:b/>
                <w:szCs w:val="20"/>
              </w:rPr>
            </w:pPr>
            <w:r w:rsidRPr="00A062E7">
              <w:rPr>
                <w:b/>
                <w:szCs w:val="20"/>
              </w:rPr>
              <w:t>F</w:t>
            </w:r>
          </w:p>
        </w:tc>
        <w:tc>
          <w:tcPr>
            <w:tcW w:w="272" w:type="pct"/>
            <w:tcBorders>
              <w:bottom w:val="dashed" w:sz="4" w:space="0" w:color="7F7F7F" w:themeColor="text1" w:themeTint="80"/>
            </w:tcBorders>
          </w:tcPr>
          <w:p w:rsidR="005B7637" w:rsidRPr="00A062E7" w:rsidRDefault="005B7637" w:rsidP="009E1F5D">
            <w:pPr>
              <w:pStyle w:val="Tabletext"/>
              <w:rPr>
                <w:b/>
                <w:szCs w:val="20"/>
              </w:rPr>
            </w:pPr>
            <w:r w:rsidRPr="00A062E7">
              <w:rPr>
                <w:b/>
                <w:szCs w:val="20"/>
              </w:rPr>
              <w:t>G</w:t>
            </w:r>
          </w:p>
        </w:tc>
        <w:tc>
          <w:tcPr>
            <w:tcW w:w="183" w:type="pct"/>
            <w:tcBorders>
              <w:bottom w:val="dashed" w:sz="4" w:space="0" w:color="7F7F7F" w:themeColor="text1" w:themeTint="80"/>
            </w:tcBorders>
          </w:tcPr>
          <w:p w:rsidR="005B7637" w:rsidRPr="00A062E7" w:rsidRDefault="005B7637" w:rsidP="009E1F5D">
            <w:pPr>
              <w:pStyle w:val="Tabletext"/>
              <w:rPr>
                <w:b/>
                <w:szCs w:val="20"/>
              </w:rPr>
            </w:pPr>
            <w:r w:rsidRPr="00A062E7">
              <w:rPr>
                <w:b/>
                <w:szCs w:val="20"/>
              </w:rPr>
              <w:t>E</w:t>
            </w:r>
          </w:p>
        </w:tc>
        <w:tc>
          <w:tcPr>
            <w:tcW w:w="272" w:type="pct"/>
            <w:tcBorders>
              <w:bottom w:val="dashed" w:sz="4" w:space="0" w:color="7F7F7F" w:themeColor="text1" w:themeTint="80"/>
            </w:tcBorders>
          </w:tcPr>
          <w:p w:rsidR="005B7637" w:rsidRPr="00A062E7" w:rsidRDefault="005B7637" w:rsidP="003C4200">
            <w:pPr>
              <w:pStyle w:val="Tabletext"/>
              <w:jc w:val="both"/>
              <w:rPr>
                <w:b/>
                <w:szCs w:val="20"/>
              </w:rPr>
            </w:pPr>
            <w:r w:rsidRPr="00A062E7">
              <w:rPr>
                <w:b/>
                <w:szCs w:val="20"/>
              </w:rPr>
              <w:t>F</w:t>
            </w:r>
          </w:p>
        </w:tc>
        <w:tc>
          <w:tcPr>
            <w:tcW w:w="272" w:type="pct"/>
            <w:tcBorders>
              <w:bottom w:val="dashed" w:sz="4" w:space="0" w:color="7F7F7F" w:themeColor="text1" w:themeTint="80"/>
            </w:tcBorders>
          </w:tcPr>
          <w:p w:rsidR="005B7637" w:rsidRPr="00A062E7" w:rsidRDefault="005B7637" w:rsidP="009E1F5D">
            <w:pPr>
              <w:pStyle w:val="Tabletext"/>
              <w:rPr>
                <w:b/>
                <w:szCs w:val="20"/>
              </w:rPr>
            </w:pPr>
            <w:r w:rsidRPr="00A062E7">
              <w:rPr>
                <w:b/>
                <w:szCs w:val="20"/>
              </w:rPr>
              <w:t>G</w:t>
            </w:r>
          </w:p>
        </w:tc>
        <w:tc>
          <w:tcPr>
            <w:tcW w:w="377" w:type="pct"/>
            <w:tcBorders>
              <w:bottom w:val="dashed" w:sz="4" w:space="0" w:color="7F7F7F" w:themeColor="text1" w:themeTint="80"/>
            </w:tcBorders>
          </w:tcPr>
          <w:p w:rsidR="005B7637" w:rsidRPr="00A062E7" w:rsidRDefault="005B7637" w:rsidP="005B7637">
            <w:pPr>
              <w:pStyle w:val="Tabletext"/>
              <w:jc w:val="left"/>
              <w:rPr>
                <w:b/>
                <w:szCs w:val="20"/>
              </w:rPr>
            </w:pPr>
            <w:r w:rsidRPr="00A062E7">
              <w:rPr>
                <w:b/>
                <w:szCs w:val="20"/>
              </w:rPr>
              <w:t>None</w:t>
            </w:r>
          </w:p>
        </w:tc>
        <w:tc>
          <w:tcPr>
            <w:tcW w:w="377" w:type="pct"/>
            <w:tcBorders>
              <w:bottom w:val="dashed" w:sz="4" w:space="0" w:color="7F7F7F" w:themeColor="text1" w:themeTint="80"/>
            </w:tcBorders>
          </w:tcPr>
          <w:p w:rsidR="005B7637" w:rsidRPr="00A062E7" w:rsidRDefault="005B7637" w:rsidP="005B7637">
            <w:pPr>
              <w:pStyle w:val="Tabletext"/>
              <w:jc w:val="left"/>
              <w:rPr>
                <w:b/>
                <w:szCs w:val="20"/>
              </w:rPr>
            </w:pPr>
            <w:r w:rsidRPr="00A062E7">
              <w:rPr>
                <w:b/>
                <w:szCs w:val="20"/>
              </w:rPr>
              <w:t>None</w:t>
            </w:r>
          </w:p>
        </w:tc>
      </w:tr>
      <w:tr w:rsidR="000A7359" w:rsidRPr="00A062E7" w:rsidTr="00152F23">
        <w:trPr>
          <w:cantSplit/>
          <w:jc w:val="center"/>
        </w:trPr>
        <w:tc>
          <w:tcPr>
            <w:tcW w:w="578" w:type="pct"/>
            <w:tcBorders>
              <w:top w:val="dashed" w:sz="4" w:space="0" w:color="7F7F7F" w:themeColor="text1" w:themeTint="80"/>
              <w:bottom w:val="dashed" w:sz="4" w:space="0" w:color="7F7F7F" w:themeColor="text1" w:themeTint="80"/>
            </w:tcBorders>
          </w:tcPr>
          <w:p w:rsidR="005B7637" w:rsidRPr="00A062E7" w:rsidRDefault="005B7637" w:rsidP="0032672E">
            <w:pPr>
              <w:spacing w:after="0"/>
              <w:rPr>
                <w:sz w:val="16"/>
                <w:szCs w:val="16"/>
              </w:rPr>
            </w:pPr>
            <w:r w:rsidRPr="00A062E7">
              <w:rPr>
                <w:sz w:val="16"/>
                <w:szCs w:val="16"/>
              </w:rPr>
              <w:t>Type of truck authorized:</w:t>
            </w:r>
          </w:p>
        </w:tc>
        <w:tc>
          <w:tcPr>
            <w:tcW w:w="377" w:type="pct"/>
            <w:tcBorders>
              <w:top w:val="dashed" w:sz="4" w:space="0" w:color="7F7F7F" w:themeColor="text1" w:themeTint="80"/>
              <w:bottom w:val="dashed" w:sz="4" w:space="0" w:color="7F7F7F" w:themeColor="text1" w:themeTint="80"/>
            </w:tcBorders>
          </w:tcPr>
          <w:p w:rsidR="005B7637" w:rsidRPr="00A062E7" w:rsidRDefault="005B7637" w:rsidP="0032672E">
            <w:pPr>
              <w:pStyle w:val="Tabletext"/>
              <w:rPr>
                <w:sz w:val="16"/>
                <w:szCs w:val="16"/>
              </w:rPr>
            </w:pPr>
          </w:p>
        </w:tc>
        <w:tc>
          <w:tcPr>
            <w:tcW w:w="187" w:type="pct"/>
            <w:tcBorders>
              <w:top w:val="dashed" w:sz="4" w:space="0" w:color="7F7F7F" w:themeColor="text1" w:themeTint="80"/>
              <w:bottom w:val="dashed" w:sz="4" w:space="0" w:color="7F7F7F" w:themeColor="text1" w:themeTint="80"/>
            </w:tcBorders>
          </w:tcPr>
          <w:p w:rsidR="005B7637" w:rsidRPr="00A062E7" w:rsidRDefault="005B7637" w:rsidP="0032672E">
            <w:pPr>
              <w:pStyle w:val="Tabletext"/>
              <w:rPr>
                <w:sz w:val="16"/>
                <w:szCs w:val="16"/>
              </w:rPr>
            </w:pPr>
          </w:p>
        </w:tc>
        <w:tc>
          <w:tcPr>
            <w:tcW w:w="272" w:type="pct"/>
            <w:tcBorders>
              <w:top w:val="dashed" w:sz="4" w:space="0" w:color="7F7F7F" w:themeColor="text1" w:themeTint="80"/>
              <w:bottom w:val="dashed" w:sz="4" w:space="0" w:color="7F7F7F" w:themeColor="text1" w:themeTint="80"/>
            </w:tcBorders>
          </w:tcPr>
          <w:p w:rsidR="005B7637" w:rsidRPr="00A062E7" w:rsidRDefault="005B7637" w:rsidP="0032672E">
            <w:pPr>
              <w:pStyle w:val="Tabletext"/>
              <w:rPr>
                <w:sz w:val="16"/>
                <w:szCs w:val="16"/>
              </w:rPr>
            </w:pPr>
          </w:p>
        </w:tc>
        <w:tc>
          <w:tcPr>
            <w:tcW w:w="189" w:type="pct"/>
            <w:tcBorders>
              <w:top w:val="dashed" w:sz="4" w:space="0" w:color="7F7F7F" w:themeColor="text1" w:themeTint="80"/>
              <w:bottom w:val="dashed" w:sz="4" w:space="0" w:color="7F7F7F" w:themeColor="text1" w:themeTint="80"/>
            </w:tcBorders>
          </w:tcPr>
          <w:p w:rsidR="005B7637" w:rsidRPr="00A062E7" w:rsidRDefault="005B7637" w:rsidP="0032672E">
            <w:pPr>
              <w:pStyle w:val="Tabletext"/>
              <w:rPr>
                <w:sz w:val="16"/>
                <w:szCs w:val="16"/>
              </w:rPr>
            </w:pPr>
          </w:p>
        </w:tc>
        <w:tc>
          <w:tcPr>
            <w:tcW w:w="272" w:type="pct"/>
            <w:tcBorders>
              <w:top w:val="dashed" w:sz="4" w:space="0" w:color="7F7F7F" w:themeColor="text1" w:themeTint="80"/>
              <w:bottom w:val="dashed" w:sz="4" w:space="0" w:color="7F7F7F" w:themeColor="text1" w:themeTint="80"/>
            </w:tcBorders>
          </w:tcPr>
          <w:p w:rsidR="005B7637" w:rsidRPr="00A062E7" w:rsidRDefault="005B7637" w:rsidP="0032672E">
            <w:pPr>
              <w:pStyle w:val="Tabletext"/>
              <w:rPr>
                <w:sz w:val="16"/>
                <w:szCs w:val="16"/>
              </w:rPr>
            </w:pPr>
          </w:p>
        </w:tc>
        <w:tc>
          <w:tcPr>
            <w:tcW w:w="187" w:type="pct"/>
            <w:tcBorders>
              <w:top w:val="dashed" w:sz="4" w:space="0" w:color="7F7F7F" w:themeColor="text1" w:themeTint="80"/>
              <w:bottom w:val="dashed" w:sz="4" w:space="0" w:color="7F7F7F" w:themeColor="text1" w:themeTint="80"/>
            </w:tcBorders>
          </w:tcPr>
          <w:p w:rsidR="005B7637" w:rsidRPr="00A062E7" w:rsidRDefault="005B7637" w:rsidP="0032672E">
            <w:pPr>
              <w:pStyle w:val="Tabletext"/>
              <w:rPr>
                <w:sz w:val="16"/>
                <w:szCs w:val="16"/>
              </w:rPr>
            </w:pPr>
          </w:p>
        </w:tc>
        <w:tc>
          <w:tcPr>
            <w:tcW w:w="272" w:type="pct"/>
            <w:tcBorders>
              <w:top w:val="dashed" w:sz="4" w:space="0" w:color="7F7F7F" w:themeColor="text1" w:themeTint="80"/>
              <w:bottom w:val="dashed" w:sz="4" w:space="0" w:color="7F7F7F" w:themeColor="text1" w:themeTint="80"/>
            </w:tcBorders>
          </w:tcPr>
          <w:p w:rsidR="005B7637" w:rsidRPr="00A062E7" w:rsidRDefault="005B7637" w:rsidP="0032672E">
            <w:pPr>
              <w:pStyle w:val="Tabletext"/>
              <w:rPr>
                <w:sz w:val="16"/>
                <w:szCs w:val="16"/>
              </w:rPr>
            </w:pPr>
          </w:p>
        </w:tc>
        <w:tc>
          <w:tcPr>
            <w:tcW w:w="189" w:type="pct"/>
            <w:tcBorders>
              <w:top w:val="dashed" w:sz="4" w:space="0" w:color="7F7F7F" w:themeColor="text1" w:themeTint="80"/>
              <w:bottom w:val="dashed" w:sz="4" w:space="0" w:color="7F7F7F" w:themeColor="text1" w:themeTint="80"/>
            </w:tcBorders>
          </w:tcPr>
          <w:p w:rsidR="005B7637" w:rsidRPr="00A062E7" w:rsidRDefault="005B7637" w:rsidP="0032672E">
            <w:pPr>
              <w:pStyle w:val="Tabletext"/>
              <w:rPr>
                <w:sz w:val="16"/>
                <w:szCs w:val="16"/>
              </w:rPr>
            </w:pPr>
          </w:p>
        </w:tc>
        <w:tc>
          <w:tcPr>
            <w:tcW w:w="272" w:type="pct"/>
            <w:tcBorders>
              <w:top w:val="dashed" w:sz="4" w:space="0" w:color="7F7F7F" w:themeColor="text1" w:themeTint="80"/>
              <w:bottom w:val="dashed" w:sz="4" w:space="0" w:color="7F7F7F" w:themeColor="text1" w:themeTint="80"/>
            </w:tcBorders>
          </w:tcPr>
          <w:p w:rsidR="005B7637" w:rsidRPr="00A062E7" w:rsidRDefault="005B7637" w:rsidP="0032672E">
            <w:pPr>
              <w:pStyle w:val="Tabletext"/>
              <w:rPr>
                <w:sz w:val="16"/>
                <w:szCs w:val="16"/>
              </w:rPr>
            </w:pPr>
          </w:p>
        </w:tc>
        <w:tc>
          <w:tcPr>
            <w:tcW w:w="183" w:type="pct"/>
            <w:tcBorders>
              <w:top w:val="dashed" w:sz="4" w:space="0" w:color="7F7F7F" w:themeColor="text1" w:themeTint="80"/>
              <w:bottom w:val="dashed" w:sz="4" w:space="0" w:color="7F7F7F" w:themeColor="text1" w:themeTint="80"/>
            </w:tcBorders>
          </w:tcPr>
          <w:p w:rsidR="005B7637" w:rsidRPr="00A062E7" w:rsidRDefault="005B7637" w:rsidP="0032672E">
            <w:pPr>
              <w:pStyle w:val="Tabletext"/>
              <w:rPr>
                <w:sz w:val="16"/>
                <w:szCs w:val="16"/>
              </w:rPr>
            </w:pPr>
          </w:p>
        </w:tc>
        <w:tc>
          <w:tcPr>
            <w:tcW w:w="272" w:type="pct"/>
            <w:tcBorders>
              <w:top w:val="dashed" w:sz="4" w:space="0" w:color="7F7F7F" w:themeColor="text1" w:themeTint="80"/>
              <w:bottom w:val="dashed" w:sz="4" w:space="0" w:color="7F7F7F" w:themeColor="text1" w:themeTint="80"/>
            </w:tcBorders>
          </w:tcPr>
          <w:p w:rsidR="005B7637" w:rsidRPr="00A062E7" w:rsidRDefault="005B7637" w:rsidP="0032672E">
            <w:pPr>
              <w:pStyle w:val="Tabletext"/>
              <w:rPr>
                <w:sz w:val="16"/>
                <w:szCs w:val="16"/>
              </w:rPr>
            </w:pPr>
          </w:p>
        </w:tc>
        <w:tc>
          <w:tcPr>
            <w:tcW w:w="272" w:type="pct"/>
            <w:tcBorders>
              <w:top w:val="dashed" w:sz="4" w:space="0" w:color="7F7F7F" w:themeColor="text1" w:themeTint="80"/>
              <w:bottom w:val="dashed" w:sz="4" w:space="0" w:color="7F7F7F" w:themeColor="text1" w:themeTint="80"/>
            </w:tcBorders>
          </w:tcPr>
          <w:p w:rsidR="005B7637" w:rsidRPr="00A062E7" w:rsidRDefault="005B7637" w:rsidP="0032672E">
            <w:pPr>
              <w:pStyle w:val="Tabletext"/>
              <w:rPr>
                <w:sz w:val="16"/>
                <w:szCs w:val="16"/>
              </w:rPr>
            </w:pPr>
          </w:p>
        </w:tc>
        <w:tc>
          <w:tcPr>
            <w:tcW w:w="183" w:type="pct"/>
            <w:tcBorders>
              <w:top w:val="dashed" w:sz="4" w:space="0" w:color="7F7F7F" w:themeColor="text1" w:themeTint="80"/>
              <w:bottom w:val="dashed" w:sz="4" w:space="0" w:color="7F7F7F" w:themeColor="text1" w:themeTint="80"/>
            </w:tcBorders>
          </w:tcPr>
          <w:p w:rsidR="005B7637" w:rsidRPr="00A062E7" w:rsidRDefault="005B7637" w:rsidP="0032672E">
            <w:pPr>
              <w:pStyle w:val="Tabletext"/>
              <w:rPr>
                <w:sz w:val="16"/>
                <w:szCs w:val="16"/>
              </w:rPr>
            </w:pPr>
          </w:p>
        </w:tc>
        <w:tc>
          <w:tcPr>
            <w:tcW w:w="272" w:type="pct"/>
            <w:tcBorders>
              <w:top w:val="dashed" w:sz="4" w:space="0" w:color="7F7F7F" w:themeColor="text1" w:themeTint="80"/>
              <w:bottom w:val="dashed" w:sz="4" w:space="0" w:color="7F7F7F" w:themeColor="text1" w:themeTint="80"/>
            </w:tcBorders>
          </w:tcPr>
          <w:p w:rsidR="005B7637" w:rsidRPr="00A062E7" w:rsidRDefault="005B7637" w:rsidP="0032672E">
            <w:pPr>
              <w:pStyle w:val="Tabletext"/>
              <w:rPr>
                <w:sz w:val="16"/>
                <w:szCs w:val="16"/>
              </w:rPr>
            </w:pPr>
          </w:p>
        </w:tc>
        <w:tc>
          <w:tcPr>
            <w:tcW w:w="272" w:type="pct"/>
            <w:tcBorders>
              <w:top w:val="dashed" w:sz="4" w:space="0" w:color="7F7F7F" w:themeColor="text1" w:themeTint="80"/>
              <w:bottom w:val="dashed" w:sz="4" w:space="0" w:color="7F7F7F" w:themeColor="text1" w:themeTint="80"/>
            </w:tcBorders>
          </w:tcPr>
          <w:p w:rsidR="005B7637" w:rsidRPr="00A062E7" w:rsidRDefault="005B7637" w:rsidP="0032672E">
            <w:pPr>
              <w:pStyle w:val="Tabletext"/>
              <w:rPr>
                <w:sz w:val="16"/>
                <w:szCs w:val="16"/>
              </w:rPr>
            </w:pPr>
          </w:p>
        </w:tc>
        <w:tc>
          <w:tcPr>
            <w:tcW w:w="377" w:type="pct"/>
            <w:tcBorders>
              <w:top w:val="dashed" w:sz="4" w:space="0" w:color="7F7F7F" w:themeColor="text1" w:themeTint="80"/>
              <w:bottom w:val="dashed" w:sz="4" w:space="0" w:color="7F7F7F" w:themeColor="text1" w:themeTint="80"/>
            </w:tcBorders>
          </w:tcPr>
          <w:p w:rsidR="005B7637" w:rsidRPr="00A062E7" w:rsidRDefault="005B7637" w:rsidP="0032672E">
            <w:pPr>
              <w:pStyle w:val="Tabletext"/>
              <w:rPr>
                <w:sz w:val="16"/>
                <w:szCs w:val="16"/>
              </w:rPr>
            </w:pPr>
          </w:p>
        </w:tc>
        <w:tc>
          <w:tcPr>
            <w:tcW w:w="377" w:type="pct"/>
            <w:tcBorders>
              <w:top w:val="dashed" w:sz="4" w:space="0" w:color="7F7F7F" w:themeColor="text1" w:themeTint="80"/>
              <w:bottom w:val="dashed" w:sz="4" w:space="0" w:color="7F7F7F" w:themeColor="text1" w:themeTint="80"/>
            </w:tcBorders>
          </w:tcPr>
          <w:p w:rsidR="005B7637" w:rsidRPr="00A062E7" w:rsidRDefault="005B7637" w:rsidP="0032672E">
            <w:pPr>
              <w:pStyle w:val="Tabletext"/>
              <w:rPr>
                <w:sz w:val="16"/>
                <w:szCs w:val="16"/>
              </w:rPr>
            </w:pPr>
          </w:p>
        </w:tc>
      </w:tr>
      <w:tr w:rsidR="000A7359" w:rsidRPr="00A062E7" w:rsidTr="00152F23">
        <w:trPr>
          <w:cantSplit/>
          <w:trHeight w:val="668"/>
          <w:jc w:val="center"/>
        </w:trPr>
        <w:tc>
          <w:tcPr>
            <w:tcW w:w="578" w:type="pct"/>
            <w:tcBorders>
              <w:top w:val="dashed" w:sz="4" w:space="0" w:color="7F7F7F" w:themeColor="text1" w:themeTint="80"/>
              <w:bottom w:val="dashed" w:sz="4" w:space="0" w:color="7F7F7F" w:themeColor="text1" w:themeTint="80"/>
            </w:tcBorders>
          </w:tcPr>
          <w:p w:rsidR="005B7637" w:rsidRPr="00A062E7" w:rsidRDefault="005B7637" w:rsidP="0032672E">
            <w:pPr>
              <w:spacing w:after="0"/>
              <w:rPr>
                <w:sz w:val="16"/>
                <w:szCs w:val="16"/>
              </w:rPr>
            </w:pPr>
            <w:r w:rsidRPr="00A062E7">
              <w:rPr>
                <w:sz w:val="16"/>
                <w:szCs w:val="16"/>
              </w:rPr>
              <w:t>Diesel:</w:t>
            </w:r>
          </w:p>
          <w:p w:rsidR="005B7637" w:rsidRPr="00A062E7" w:rsidRDefault="005B7637" w:rsidP="0032672E">
            <w:pPr>
              <w:spacing w:after="0"/>
              <w:rPr>
                <w:sz w:val="16"/>
                <w:szCs w:val="16"/>
              </w:rPr>
            </w:pPr>
            <w:r w:rsidRPr="00A062E7">
              <w:rPr>
                <w:sz w:val="16"/>
                <w:szCs w:val="16"/>
              </w:rPr>
              <w:t>Type D</w:t>
            </w:r>
          </w:p>
          <w:p w:rsidR="00F36732" w:rsidRPr="00A062E7" w:rsidRDefault="005B7637" w:rsidP="0032672E">
            <w:pPr>
              <w:spacing w:after="0"/>
              <w:rPr>
                <w:sz w:val="16"/>
                <w:szCs w:val="16"/>
              </w:rPr>
            </w:pPr>
            <w:r w:rsidRPr="00A062E7">
              <w:rPr>
                <w:sz w:val="16"/>
                <w:szCs w:val="16"/>
              </w:rPr>
              <w:t xml:space="preserve">Type DS </w:t>
            </w:r>
          </w:p>
          <w:p w:rsidR="005B7637" w:rsidRPr="00A062E7" w:rsidRDefault="005B7637" w:rsidP="0032672E">
            <w:pPr>
              <w:spacing w:after="0"/>
              <w:rPr>
                <w:sz w:val="16"/>
                <w:szCs w:val="16"/>
              </w:rPr>
            </w:pPr>
            <w:r w:rsidRPr="00A062E7">
              <w:rPr>
                <w:sz w:val="16"/>
                <w:szCs w:val="16"/>
              </w:rPr>
              <w:t>Type DY</w:t>
            </w:r>
          </w:p>
        </w:tc>
        <w:tc>
          <w:tcPr>
            <w:tcW w:w="377" w:type="pct"/>
            <w:tcBorders>
              <w:top w:val="dashed" w:sz="4" w:space="0" w:color="7F7F7F" w:themeColor="text1" w:themeTint="80"/>
              <w:bottom w:val="dashed" w:sz="4" w:space="0" w:color="7F7F7F" w:themeColor="text1" w:themeTint="80"/>
            </w:tcBorders>
          </w:tcPr>
          <w:p w:rsidR="0032672E" w:rsidRPr="00A062E7" w:rsidRDefault="0032672E" w:rsidP="0032672E">
            <w:pPr>
              <w:spacing w:after="0"/>
              <w:jc w:val="center"/>
              <w:rPr>
                <w:sz w:val="16"/>
                <w:szCs w:val="16"/>
              </w:rPr>
            </w:pPr>
          </w:p>
          <w:p w:rsidR="005B7637" w:rsidRPr="00A062E7" w:rsidRDefault="005B7637" w:rsidP="0032672E">
            <w:pPr>
              <w:spacing w:after="0"/>
              <w:jc w:val="center"/>
              <w:rPr>
                <w:sz w:val="16"/>
                <w:szCs w:val="16"/>
              </w:rPr>
            </w:pPr>
            <w:r w:rsidRPr="00A062E7">
              <w:rPr>
                <w:sz w:val="16"/>
                <w:szCs w:val="16"/>
              </w:rPr>
              <w:t>D**</w:t>
            </w:r>
          </w:p>
          <w:p w:rsidR="005B7637" w:rsidRPr="00A062E7" w:rsidRDefault="005B7637" w:rsidP="0032672E">
            <w:pPr>
              <w:spacing w:after="0"/>
              <w:jc w:val="center"/>
              <w:rPr>
                <w:sz w:val="16"/>
                <w:szCs w:val="16"/>
              </w:rPr>
            </w:pPr>
          </w:p>
          <w:p w:rsidR="005B7637" w:rsidRPr="00A062E7" w:rsidRDefault="005B7637" w:rsidP="0032672E">
            <w:pPr>
              <w:pStyle w:val="Tabletext"/>
              <w:rPr>
                <w:sz w:val="16"/>
                <w:szCs w:val="16"/>
              </w:rPr>
            </w:pPr>
          </w:p>
        </w:tc>
        <w:tc>
          <w:tcPr>
            <w:tcW w:w="187" w:type="pct"/>
            <w:tcBorders>
              <w:top w:val="dashed" w:sz="4" w:space="0" w:color="7F7F7F" w:themeColor="text1" w:themeTint="80"/>
              <w:bottom w:val="dashed" w:sz="4" w:space="0" w:color="7F7F7F" w:themeColor="text1" w:themeTint="80"/>
            </w:tcBorders>
          </w:tcPr>
          <w:p w:rsidR="005B7637" w:rsidRPr="00A062E7" w:rsidRDefault="005B7637" w:rsidP="0032672E">
            <w:pPr>
              <w:pStyle w:val="Tabletext"/>
              <w:rPr>
                <w:sz w:val="16"/>
                <w:szCs w:val="16"/>
              </w:rPr>
            </w:pPr>
          </w:p>
        </w:tc>
        <w:tc>
          <w:tcPr>
            <w:tcW w:w="272" w:type="pct"/>
            <w:tcBorders>
              <w:top w:val="dashed" w:sz="4" w:space="0" w:color="7F7F7F" w:themeColor="text1" w:themeTint="80"/>
              <w:bottom w:val="dashed" w:sz="4" w:space="0" w:color="7F7F7F" w:themeColor="text1" w:themeTint="80"/>
            </w:tcBorders>
          </w:tcPr>
          <w:p w:rsidR="005B7637" w:rsidRPr="00A062E7" w:rsidRDefault="005B7637" w:rsidP="0032672E">
            <w:pPr>
              <w:pStyle w:val="Tabletext"/>
              <w:rPr>
                <w:sz w:val="16"/>
                <w:szCs w:val="16"/>
              </w:rPr>
            </w:pPr>
          </w:p>
        </w:tc>
        <w:tc>
          <w:tcPr>
            <w:tcW w:w="189" w:type="pct"/>
            <w:tcBorders>
              <w:top w:val="dashed" w:sz="4" w:space="0" w:color="7F7F7F" w:themeColor="text1" w:themeTint="80"/>
              <w:bottom w:val="dashed" w:sz="4" w:space="0" w:color="7F7F7F" w:themeColor="text1" w:themeTint="80"/>
            </w:tcBorders>
          </w:tcPr>
          <w:p w:rsidR="005B7637" w:rsidRPr="00A062E7" w:rsidRDefault="005B7637" w:rsidP="0032672E">
            <w:pPr>
              <w:pStyle w:val="Tabletext"/>
              <w:rPr>
                <w:sz w:val="16"/>
                <w:szCs w:val="16"/>
              </w:rPr>
            </w:pPr>
          </w:p>
        </w:tc>
        <w:tc>
          <w:tcPr>
            <w:tcW w:w="272" w:type="pct"/>
            <w:tcBorders>
              <w:top w:val="dashed" w:sz="4" w:space="0" w:color="7F7F7F" w:themeColor="text1" w:themeTint="80"/>
              <w:bottom w:val="dashed" w:sz="4" w:space="0" w:color="7F7F7F" w:themeColor="text1" w:themeTint="80"/>
            </w:tcBorders>
          </w:tcPr>
          <w:p w:rsidR="005B7637" w:rsidRPr="00A062E7" w:rsidRDefault="005B7637" w:rsidP="0032672E">
            <w:pPr>
              <w:pStyle w:val="Tabletext"/>
              <w:rPr>
                <w:sz w:val="16"/>
                <w:szCs w:val="16"/>
              </w:rPr>
            </w:pPr>
          </w:p>
        </w:tc>
        <w:tc>
          <w:tcPr>
            <w:tcW w:w="187" w:type="pct"/>
            <w:tcBorders>
              <w:top w:val="dashed" w:sz="4" w:space="0" w:color="7F7F7F" w:themeColor="text1" w:themeTint="80"/>
              <w:bottom w:val="dashed" w:sz="4" w:space="0" w:color="7F7F7F" w:themeColor="text1" w:themeTint="80"/>
            </w:tcBorders>
          </w:tcPr>
          <w:p w:rsidR="005B7637" w:rsidRPr="00A062E7" w:rsidRDefault="005B7637" w:rsidP="0032672E">
            <w:pPr>
              <w:pStyle w:val="Tabletext"/>
              <w:rPr>
                <w:sz w:val="16"/>
                <w:szCs w:val="16"/>
              </w:rPr>
            </w:pPr>
          </w:p>
        </w:tc>
        <w:tc>
          <w:tcPr>
            <w:tcW w:w="272" w:type="pct"/>
            <w:tcBorders>
              <w:top w:val="dashed" w:sz="4" w:space="0" w:color="7F7F7F" w:themeColor="text1" w:themeTint="80"/>
              <w:bottom w:val="dashed" w:sz="4" w:space="0" w:color="7F7F7F" w:themeColor="text1" w:themeTint="80"/>
            </w:tcBorders>
          </w:tcPr>
          <w:p w:rsidR="005B7637" w:rsidRPr="00A062E7" w:rsidRDefault="005B7637" w:rsidP="0032672E">
            <w:pPr>
              <w:pStyle w:val="Tabletext"/>
              <w:rPr>
                <w:sz w:val="16"/>
                <w:szCs w:val="16"/>
              </w:rPr>
            </w:pPr>
          </w:p>
        </w:tc>
        <w:tc>
          <w:tcPr>
            <w:tcW w:w="189" w:type="pct"/>
            <w:tcBorders>
              <w:top w:val="dashed" w:sz="4" w:space="0" w:color="7F7F7F" w:themeColor="text1" w:themeTint="80"/>
              <w:bottom w:val="dashed" w:sz="4" w:space="0" w:color="7F7F7F" w:themeColor="text1" w:themeTint="80"/>
            </w:tcBorders>
          </w:tcPr>
          <w:p w:rsidR="005B7637" w:rsidRPr="00A062E7" w:rsidRDefault="005B7637" w:rsidP="0032672E">
            <w:pPr>
              <w:pStyle w:val="Tabletext"/>
              <w:rPr>
                <w:sz w:val="16"/>
                <w:szCs w:val="16"/>
              </w:rPr>
            </w:pPr>
          </w:p>
        </w:tc>
        <w:tc>
          <w:tcPr>
            <w:tcW w:w="272" w:type="pct"/>
            <w:tcBorders>
              <w:top w:val="dashed" w:sz="4" w:space="0" w:color="7F7F7F" w:themeColor="text1" w:themeTint="80"/>
              <w:bottom w:val="dashed" w:sz="4" w:space="0" w:color="7F7F7F" w:themeColor="text1" w:themeTint="80"/>
            </w:tcBorders>
          </w:tcPr>
          <w:p w:rsidR="0032672E" w:rsidRPr="00A062E7" w:rsidRDefault="0032672E" w:rsidP="0032672E">
            <w:pPr>
              <w:spacing w:after="0"/>
              <w:jc w:val="center"/>
              <w:rPr>
                <w:sz w:val="16"/>
                <w:szCs w:val="16"/>
              </w:rPr>
            </w:pPr>
          </w:p>
          <w:p w:rsidR="0032672E" w:rsidRPr="00A062E7" w:rsidRDefault="0032672E" w:rsidP="0032672E">
            <w:pPr>
              <w:spacing w:after="0"/>
              <w:jc w:val="center"/>
              <w:rPr>
                <w:sz w:val="16"/>
                <w:szCs w:val="16"/>
              </w:rPr>
            </w:pPr>
          </w:p>
          <w:p w:rsidR="00F36732" w:rsidRPr="00A062E7" w:rsidRDefault="00F36732" w:rsidP="0032672E">
            <w:pPr>
              <w:spacing w:after="0"/>
              <w:jc w:val="center"/>
              <w:rPr>
                <w:sz w:val="16"/>
                <w:szCs w:val="16"/>
              </w:rPr>
            </w:pPr>
            <w:r w:rsidRPr="00A062E7">
              <w:rPr>
                <w:sz w:val="16"/>
                <w:szCs w:val="16"/>
              </w:rPr>
              <w:t>DS</w:t>
            </w:r>
          </w:p>
          <w:p w:rsidR="005B7637" w:rsidRPr="00A062E7" w:rsidRDefault="00F36732" w:rsidP="0032672E">
            <w:pPr>
              <w:pStyle w:val="Tabletext"/>
              <w:rPr>
                <w:sz w:val="16"/>
                <w:szCs w:val="16"/>
              </w:rPr>
            </w:pPr>
            <w:r w:rsidRPr="00A062E7">
              <w:rPr>
                <w:sz w:val="16"/>
                <w:szCs w:val="16"/>
              </w:rPr>
              <w:t>DY</w:t>
            </w:r>
          </w:p>
        </w:tc>
        <w:tc>
          <w:tcPr>
            <w:tcW w:w="183" w:type="pct"/>
            <w:tcBorders>
              <w:top w:val="dashed" w:sz="4" w:space="0" w:color="7F7F7F" w:themeColor="text1" w:themeTint="80"/>
              <w:bottom w:val="dashed" w:sz="4" w:space="0" w:color="7F7F7F" w:themeColor="text1" w:themeTint="80"/>
            </w:tcBorders>
          </w:tcPr>
          <w:p w:rsidR="005B7637" w:rsidRPr="00A062E7" w:rsidRDefault="005B7637" w:rsidP="0032672E">
            <w:pPr>
              <w:pStyle w:val="Tabletext"/>
              <w:rPr>
                <w:sz w:val="16"/>
                <w:szCs w:val="16"/>
              </w:rPr>
            </w:pPr>
          </w:p>
        </w:tc>
        <w:tc>
          <w:tcPr>
            <w:tcW w:w="272" w:type="pct"/>
            <w:tcBorders>
              <w:top w:val="dashed" w:sz="4" w:space="0" w:color="7F7F7F" w:themeColor="text1" w:themeTint="80"/>
              <w:bottom w:val="dashed" w:sz="4" w:space="0" w:color="7F7F7F" w:themeColor="text1" w:themeTint="80"/>
            </w:tcBorders>
          </w:tcPr>
          <w:p w:rsidR="005B7637" w:rsidRPr="00A062E7" w:rsidRDefault="005B7637" w:rsidP="0032672E">
            <w:pPr>
              <w:pStyle w:val="Tabletext"/>
              <w:rPr>
                <w:sz w:val="16"/>
                <w:szCs w:val="16"/>
              </w:rPr>
            </w:pPr>
          </w:p>
        </w:tc>
        <w:tc>
          <w:tcPr>
            <w:tcW w:w="272" w:type="pct"/>
            <w:tcBorders>
              <w:top w:val="dashed" w:sz="4" w:space="0" w:color="7F7F7F" w:themeColor="text1" w:themeTint="80"/>
              <w:bottom w:val="dashed" w:sz="4" w:space="0" w:color="7F7F7F" w:themeColor="text1" w:themeTint="80"/>
            </w:tcBorders>
          </w:tcPr>
          <w:p w:rsidR="005B7637" w:rsidRPr="00A062E7" w:rsidRDefault="005B7637" w:rsidP="0032672E">
            <w:pPr>
              <w:pStyle w:val="Tabletext"/>
              <w:rPr>
                <w:sz w:val="16"/>
                <w:szCs w:val="16"/>
              </w:rPr>
            </w:pPr>
          </w:p>
        </w:tc>
        <w:tc>
          <w:tcPr>
            <w:tcW w:w="183" w:type="pct"/>
            <w:tcBorders>
              <w:top w:val="dashed" w:sz="4" w:space="0" w:color="7F7F7F" w:themeColor="text1" w:themeTint="80"/>
              <w:bottom w:val="dashed" w:sz="4" w:space="0" w:color="7F7F7F" w:themeColor="text1" w:themeTint="80"/>
            </w:tcBorders>
          </w:tcPr>
          <w:p w:rsidR="005B7637" w:rsidRPr="00A062E7" w:rsidRDefault="005B7637" w:rsidP="0032672E">
            <w:pPr>
              <w:pStyle w:val="Tabletext"/>
              <w:rPr>
                <w:sz w:val="16"/>
                <w:szCs w:val="16"/>
              </w:rPr>
            </w:pPr>
          </w:p>
        </w:tc>
        <w:tc>
          <w:tcPr>
            <w:tcW w:w="272" w:type="pct"/>
            <w:tcBorders>
              <w:top w:val="dashed" w:sz="4" w:space="0" w:color="7F7F7F" w:themeColor="text1" w:themeTint="80"/>
              <w:bottom w:val="dashed" w:sz="4" w:space="0" w:color="7F7F7F" w:themeColor="text1" w:themeTint="80"/>
            </w:tcBorders>
          </w:tcPr>
          <w:p w:rsidR="005B7637" w:rsidRPr="00A062E7" w:rsidRDefault="005B7637" w:rsidP="0032672E">
            <w:pPr>
              <w:pStyle w:val="Tabletext"/>
              <w:rPr>
                <w:sz w:val="16"/>
                <w:szCs w:val="16"/>
              </w:rPr>
            </w:pPr>
          </w:p>
        </w:tc>
        <w:tc>
          <w:tcPr>
            <w:tcW w:w="272" w:type="pct"/>
            <w:tcBorders>
              <w:top w:val="dashed" w:sz="4" w:space="0" w:color="7F7F7F" w:themeColor="text1" w:themeTint="80"/>
              <w:bottom w:val="dashed" w:sz="4" w:space="0" w:color="7F7F7F" w:themeColor="text1" w:themeTint="80"/>
            </w:tcBorders>
          </w:tcPr>
          <w:p w:rsidR="005B7637" w:rsidRPr="00A062E7" w:rsidRDefault="005B7637" w:rsidP="0032672E">
            <w:pPr>
              <w:pStyle w:val="Tabletext"/>
              <w:rPr>
                <w:sz w:val="16"/>
                <w:szCs w:val="16"/>
              </w:rPr>
            </w:pPr>
          </w:p>
        </w:tc>
        <w:tc>
          <w:tcPr>
            <w:tcW w:w="377" w:type="pct"/>
            <w:tcBorders>
              <w:top w:val="dashed" w:sz="4" w:space="0" w:color="7F7F7F" w:themeColor="text1" w:themeTint="80"/>
              <w:bottom w:val="dashed" w:sz="4" w:space="0" w:color="7F7F7F" w:themeColor="text1" w:themeTint="80"/>
            </w:tcBorders>
          </w:tcPr>
          <w:p w:rsidR="000A7359" w:rsidRPr="00A062E7" w:rsidRDefault="000A7359" w:rsidP="0032672E">
            <w:pPr>
              <w:pStyle w:val="Tabletext"/>
              <w:rPr>
                <w:sz w:val="16"/>
                <w:szCs w:val="16"/>
              </w:rPr>
            </w:pPr>
          </w:p>
          <w:p w:rsidR="000A7359" w:rsidRPr="00A062E7" w:rsidRDefault="000A7359" w:rsidP="0032672E">
            <w:pPr>
              <w:pStyle w:val="Tabletext"/>
              <w:rPr>
                <w:sz w:val="16"/>
                <w:szCs w:val="16"/>
              </w:rPr>
            </w:pPr>
          </w:p>
          <w:p w:rsidR="000A7359" w:rsidRPr="00A062E7" w:rsidRDefault="000A7359" w:rsidP="0032672E">
            <w:pPr>
              <w:pStyle w:val="Tabletext"/>
              <w:rPr>
                <w:sz w:val="16"/>
                <w:szCs w:val="16"/>
              </w:rPr>
            </w:pPr>
          </w:p>
          <w:p w:rsidR="005B7637" w:rsidRPr="00A062E7" w:rsidRDefault="000A7359" w:rsidP="0032672E">
            <w:pPr>
              <w:pStyle w:val="Tabletext"/>
              <w:rPr>
                <w:sz w:val="16"/>
                <w:szCs w:val="16"/>
              </w:rPr>
            </w:pPr>
            <w:r w:rsidRPr="00A062E7">
              <w:rPr>
                <w:sz w:val="16"/>
                <w:szCs w:val="16"/>
              </w:rPr>
              <w:t>DY</w:t>
            </w:r>
          </w:p>
        </w:tc>
        <w:tc>
          <w:tcPr>
            <w:tcW w:w="377" w:type="pct"/>
            <w:tcBorders>
              <w:top w:val="dashed" w:sz="4" w:space="0" w:color="7F7F7F" w:themeColor="text1" w:themeTint="80"/>
              <w:bottom w:val="dashed" w:sz="4" w:space="0" w:color="7F7F7F" w:themeColor="text1" w:themeTint="80"/>
            </w:tcBorders>
          </w:tcPr>
          <w:p w:rsidR="000A7359" w:rsidRPr="00A062E7" w:rsidRDefault="000A7359" w:rsidP="0032672E">
            <w:pPr>
              <w:spacing w:after="0"/>
              <w:jc w:val="center"/>
              <w:rPr>
                <w:sz w:val="16"/>
                <w:szCs w:val="16"/>
              </w:rPr>
            </w:pPr>
          </w:p>
          <w:p w:rsidR="006E4B1E" w:rsidRPr="00A062E7" w:rsidRDefault="006E4B1E" w:rsidP="0032672E">
            <w:pPr>
              <w:spacing w:after="0"/>
              <w:jc w:val="center"/>
              <w:rPr>
                <w:sz w:val="16"/>
                <w:szCs w:val="16"/>
              </w:rPr>
            </w:pPr>
          </w:p>
          <w:p w:rsidR="000A7359" w:rsidRPr="00A062E7" w:rsidRDefault="000A7359" w:rsidP="0032672E">
            <w:pPr>
              <w:spacing w:after="0"/>
              <w:jc w:val="center"/>
              <w:rPr>
                <w:sz w:val="16"/>
                <w:szCs w:val="16"/>
              </w:rPr>
            </w:pPr>
            <w:r w:rsidRPr="00A062E7">
              <w:rPr>
                <w:sz w:val="16"/>
                <w:szCs w:val="16"/>
              </w:rPr>
              <w:t>DS</w:t>
            </w:r>
          </w:p>
          <w:p w:rsidR="005B7637" w:rsidRPr="00A062E7" w:rsidRDefault="000A7359" w:rsidP="0032672E">
            <w:pPr>
              <w:pStyle w:val="Tabletext"/>
              <w:rPr>
                <w:sz w:val="16"/>
                <w:szCs w:val="16"/>
              </w:rPr>
            </w:pPr>
            <w:r w:rsidRPr="00A062E7">
              <w:rPr>
                <w:sz w:val="16"/>
                <w:szCs w:val="16"/>
              </w:rPr>
              <w:t>DY</w:t>
            </w:r>
          </w:p>
        </w:tc>
      </w:tr>
      <w:tr w:rsidR="000A7359" w:rsidRPr="00A062E7" w:rsidTr="00152F23">
        <w:trPr>
          <w:cantSplit/>
          <w:trHeight w:val="776"/>
          <w:jc w:val="center"/>
        </w:trPr>
        <w:tc>
          <w:tcPr>
            <w:tcW w:w="578" w:type="pct"/>
            <w:tcBorders>
              <w:top w:val="dashed" w:sz="4" w:space="0" w:color="7F7F7F" w:themeColor="text1" w:themeTint="80"/>
              <w:bottom w:val="dashed" w:sz="4" w:space="0" w:color="7F7F7F" w:themeColor="text1" w:themeTint="80"/>
            </w:tcBorders>
          </w:tcPr>
          <w:p w:rsidR="005B7637" w:rsidRPr="00A062E7" w:rsidRDefault="005B7637" w:rsidP="0032672E">
            <w:pPr>
              <w:spacing w:after="0"/>
              <w:rPr>
                <w:sz w:val="16"/>
                <w:szCs w:val="16"/>
              </w:rPr>
            </w:pPr>
            <w:r w:rsidRPr="00A062E7">
              <w:rPr>
                <w:sz w:val="16"/>
                <w:szCs w:val="16"/>
              </w:rPr>
              <w:t>Electric:</w:t>
            </w:r>
          </w:p>
          <w:p w:rsidR="005B7637" w:rsidRPr="00A062E7" w:rsidRDefault="005B7637" w:rsidP="0032672E">
            <w:pPr>
              <w:spacing w:after="0"/>
              <w:rPr>
                <w:sz w:val="16"/>
                <w:szCs w:val="16"/>
              </w:rPr>
            </w:pPr>
            <w:r w:rsidRPr="00A062E7">
              <w:rPr>
                <w:sz w:val="16"/>
                <w:szCs w:val="16"/>
              </w:rPr>
              <w:t>Type E</w:t>
            </w:r>
          </w:p>
          <w:p w:rsidR="005B7637" w:rsidRPr="00A062E7" w:rsidRDefault="005B7637" w:rsidP="0032672E">
            <w:pPr>
              <w:spacing w:after="0"/>
              <w:rPr>
                <w:sz w:val="16"/>
                <w:szCs w:val="16"/>
              </w:rPr>
            </w:pPr>
            <w:r w:rsidRPr="00A062E7">
              <w:rPr>
                <w:sz w:val="16"/>
                <w:szCs w:val="16"/>
              </w:rPr>
              <w:t>Type ES</w:t>
            </w:r>
          </w:p>
          <w:p w:rsidR="005B7637" w:rsidRPr="00A062E7" w:rsidRDefault="005B7637" w:rsidP="0032672E">
            <w:pPr>
              <w:spacing w:after="0"/>
              <w:rPr>
                <w:sz w:val="16"/>
                <w:szCs w:val="16"/>
              </w:rPr>
            </w:pPr>
            <w:r w:rsidRPr="00A062E7">
              <w:rPr>
                <w:sz w:val="16"/>
                <w:szCs w:val="16"/>
              </w:rPr>
              <w:t>Type EE</w:t>
            </w:r>
          </w:p>
          <w:p w:rsidR="005B7637" w:rsidRPr="00A062E7" w:rsidRDefault="005B7637" w:rsidP="0032672E">
            <w:pPr>
              <w:pStyle w:val="Tabletext"/>
              <w:jc w:val="left"/>
              <w:rPr>
                <w:sz w:val="16"/>
                <w:szCs w:val="16"/>
              </w:rPr>
            </w:pPr>
            <w:r w:rsidRPr="00A062E7">
              <w:rPr>
                <w:sz w:val="16"/>
                <w:szCs w:val="16"/>
              </w:rPr>
              <w:t>Type EX</w:t>
            </w:r>
          </w:p>
        </w:tc>
        <w:tc>
          <w:tcPr>
            <w:tcW w:w="377" w:type="pct"/>
            <w:tcBorders>
              <w:top w:val="dashed" w:sz="4" w:space="0" w:color="7F7F7F" w:themeColor="text1" w:themeTint="80"/>
              <w:bottom w:val="dashed" w:sz="4" w:space="0" w:color="7F7F7F" w:themeColor="text1" w:themeTint="80"/>
            </w:tcBorders>
          </w:tcPr>
          <w:p w:rsidR="005B7637" w:rsidRPr="00A062E7" w:rsidRDefault="005B7637" w:rsidP="0032672E">
            <w:pPr>
              <w:spacing w:after="0"/>
              <w:jc w:val="center"/>
              <w:rPr>
                <w:sz w:val="16"/>
                <w:szCs w:val="16"/>
              </w:rPr>
            </w:pPr>
          </w:p>
          <w:p w:rsidR="005B7637" w:rsidRPr="00A062E7" w:rsidRDefault="005B7637" w:rsidP="0032672E">
            <w:pPr>
              <w:spacing w:after="0"/>
              <w:jc w:val="center"/>
              <w:rPr>
                <w:sz w:val="16"/>
                <w:szCs w:val="16"/>
              </w:rPr>
            </w:pPr>
            <w:r w:rsidRPr="00A062E7">
              <w:rPr>
                <w:sz w:val="16"/>
                <w:szCs w:val="16"/>
              </w:rPr>
              <w:t>E**</w:t>
            </w:r>
          </w:p>
          <w:p w:rsidR="005B7637" w:rsidRPr="00A062E7" w:rsidRDefault="005B7637" w:rsidP="0032672E">
            <w:pPr>
              <w:spacing w:after="0"/>
              <w:jc w:val="center"/>
              <w:rPr>
                <w:sz w:val="16"/>
                <w:szCs w:val="16"/>
              </w:rPr>
            </w:pPr>
          </w:p>
          <w:p w:rsidR="005B7637" w:rsidRPr="00A062E7" w:rsidRDefault="005B7637" w:rsidP="0032672E">
            <w:pPr>
              <w:spacing w:after="0"/>
              <w:jc w:val="center"/>
              <w:rPr>
                <w:sz w:val="16"/>
                <w:szCs w:val="16"/>
              </w:rPr>
            </w:pPr>
          </w:p>
          <w:p w:rsidR="005B7637" w:rsidRPr="00A062E7" w:rsidRDefault="005B7637" w:rsidP="0032672E">
            <w:pPr>
              <w:pStyle w:val="Tabletext"/>
              <w:rPr>
                <w:sz w:val="16"/>
                <w:szCs w:val="16"/>
              </w:rPr>
            </w:pPr>
          </w:p>
        </w:tc>
        <w:tc>
          <w:tcPr>
            <w:tcW w:w="187" w:type="pct"/>
            <w:tcBorders>
              <w:top w:val="dashed" w:sz="4" w:space="0" w:color="7F7F7F" w:themeColor="text1" w:themeTint="80"/>
              <w:bottom w:val="dashed" w:sz="4" w:space="0" w:color="7F7F7F" w:themeColor="text1" w:themeTint="80"/>
            </w:tcBorders>
          </w:tcPr>
          <w:p w:rsidR="005B7637" w:rsidRPr="00A062E7" w:rsidRDefault="005B7637" w:rsidP="0032672E">
            <w:pPr>
              <w:pStyle w:val="Tabletext"/>
              <w:rPr>
                <w:sz w:val="16"/>
                <w:szCs w:val="16"/>
              </w:rPr>
            </w:pPr>
          </w:p>
        </w:tc>
        <w:tc>
          <w:tcPr>
            <w:tcW w:w="272" w:type="pct"/>
            <w:tcBorders>
              <w:top w:val="dashed" w:sz="4" w:space="0" w:color="7F7F7F" w:themeColor="text1" w:themeTint="80"/>
              <w:bottom w:val="dashed" w:sz="4" w:space="0" w:color="7F7F7F" w:themeColor="text1" w:themeTint="80"/>
            </w:tcBorders>
          </w:tcPr>
          <w:p w:rsidR="005B7637" w:rsidRPr="00A062E7" w:rsidRDefault="005B7637" w:rsidP="0032672E">
            <w:pPr>
              <w:pStyle w:val="Tabletext"/>
              <w:rPr>
                <w:sz w:val="16"/>
                <w:szCs w:val="16"/>
              </w:rPr>
            </w:pPr>
          </w:p>
        </w:tc>
        <w:tc>
          <w:tcPr>
            <w:tcW w:w="189" w:type="pct"/>
            <w:tcBorders>
              <w:top w:val="dashed" w:sz="4" w:space="0" w:color="7F7F7F" w:themeColor="text1" w:themeTint="80"/>
              <w:bottom w:val="dashed" w:sz="4" w:space="0" w:color="7F7F7F" w:themeColor="text1" w:themeTint="80"/>
            </w:tcBorders>
          </w:tcPr>
          <w:p w:rsidR="005B7637" w:rsidRPr="00A062E7" w:rsidRDefault="005B7637" w:rsidP="0032672E">
            <w:pPr>
              <w:pStyle w:val="Tabletext"/>
              <w:rPr>
                <w:sz w:val="16"/>
                <w:szCs w:val="16"/>
              </w:rPr>
            </w:pPr>
          </w:p>
        </w:tc>
        <w:tc>
          <w:tcPr>
            <w:tcW w:w="272" w:type="pct"/>
            <w:tcBorders>
              <w:top w:val="dashed" w:sz="4" w:space="0" w:color="7F7F7F" w:themeColor="text1" w:themeTint="80"/>
              <w:bottom w:val="dashed" w:sz="4" w:space="0" w:color="7F7F7F" w:themeColor="text1" w:themeTint="80"/>
            </w:tcBorders>
          </w:tcPr>
          <w:p w:rsidR="005B7637" w:rsidRPr="00A062E7" w:rsidRDefault="005B7637" w:rsidP="0032672E">
            <w:pPr>
              <w:pStyle w:val="Tabletext"/>
              <w:rPr>
                <w:sz w:val="16"/>
                <w:szCs w:val="16"/>
              </w:rPr>
            </w:pPr>
          </w:p>
          <w:p w:rsidR="005B7637" w:rsidRPr="00A062E7" w:rsidRDefault="005B7637" w:rsidP="0032672E">
            <w:pPr>
              <w:pStyle w:val="Tabletext"/>
              <w:rPr>
                <w:sz w:val="16"/>
                <w:szCs w:val="16"/>
              </w:rPr>
            </w:pPr>
          </w:p>
          <w:p w:rsidR="005B7637" w:rsidRPr="00A062E7" w:rsidRDefault="005B7637" w:rsidP="0032672E">
            <w:pPr>
              <w:pStyle w:val="Tabletext"/>
              <w:rPr>
                <w:sz w:val="16"/>
                <w:szCs w:val="16"/>
              </w:rPr>
            </w:pPr>
          </w:p>
          <w:p w:rsidR="005B7637" w:rsidRPr="00A062E7" w:rsidRDefault="005B7637" w:rsidP="0032672E">
            <w:pPr>
              <w:pStyle w:val="Tabletext"/>
              <w:rPr>
                <w:sz w:val="16"/>
                <w:szCs w:val="16"/>
              </w:rPr>
            </w:pPr>
          </w:p>
          <w:p w:rsidR="005B7637" w:rsidRPr="00A062E7" w:rsidRDefault="005B7637" w:rsidP="0032672E">
            <w:pPr>
              <w:pStyle w:val="Tabletext"/>
              <w:rPr>
                <w:sz w:val="16"/>
                <w:szCs w:val="16"/>
              </w:rPr>
            </w:pPr>
            <w:r w:rsidRPr="00A062E7">
              <w:rPr>
                <w:sz w:val="16"/>
                <w:szCs w:val="16"/>
              </w:rPr>
              <w:t>EX</w:t>
            </w:r>
          </w:p>
        </w:tc>
        <w:tc>
          <w:tcPr>
            <w:tcW w:w="187" w:type="pct"/>
            <w:tcBorders>
              <w:top w:val="dashed" w:sz="4" w:space="0" w:color="7F7F7F" w:themeColor="text1" w:themeTint="80"/>
              <w:bottom w:val="dashed" w:sz="4" w:space="0" w:color="7F7F7F" w:themeColor="text1" w:themeTint="80"/>
            </w:tcBorders>
          </w:tcPr>
          <w:p w:rsidR="005B7637" w:rsidRPr="00A062E7" w:rsidRDefault="005B7637" w:rsidP="0032672E">
            <w:pPr>
              <w:pStyle w:val="Tabletext"/>
              <w:rPr>
                <w:sz w:val="16"/>
                <w:szCs w:val="16"/>
              </w:rPr>
            </w:pPr>
          </w:p>
        </w:tc>
        <w:tc>
          <w:tcPr>
            <w:tcW w:w="272" w:type="pct"/>
            <w:tcBorders>
              <w:top w:val="dashed" w:sz="4" w:space="0" w:color="7F7F7F" w:themeColor="text1" w:themeTint="80"/>
              <w:bottom w:val="dashed" w:sz="4" w:space="0" w:color="7F7F7F" w:themeColor="text1" w:themeTint="80"/>
            </w:tcBorders>
          </w:tcPr>
          <w:p w:rsidR="005B7637" w:rsidRPr="00A062E7" w:rsidRDefault="005B7637" w:rsidP="0032672E">
            <w:pPr>
              <w:pStyle w:val="Tabletext"/>
              <w:rPr>
                <w:sz w:val="16"/>
                <w:szCs w:val="16"/>
              </w:rPr>
            </w:pPr>
          </w:p>
        </w:tc>
        <w:tc>
          <w:tcPr>
            <w:tcW w:w="189" w:type="pct"/>
            <w:tcBorders>
              <w:top w:val="dashed" w:sz="4" w:space="0" w:color="7F7F7F" w:themeColor="text1" w:themeTint="80"/>
              <w:bottom w:val="dashed" w:sz="4" w:space="0" w:color="7F7F7F" w:themeColor="text1" w:themeTint="80"/>
            </w:tcBorders>
          </w:tcPr>
          <w:p w:rsidR="005B7637" w:rsidRPr="00A062E7" w:rsidRDefault="005B7637" w:rsidP="0032672E">
            <w:pPr>
              <w:pStyle w:val="Tabletext"/>
              <w:rPr>
                <w:sz w:val="16"/>
                <w:szCs w:val="16"/>
              </w:rPr>
            </w:pPr>
          </w:p>
        </w:tc>
        <w:tc>
          <w:tcPr>
            <w:tcW w:w="272" w:type="pct"/>
            <w:tcBorders>
              <w:top w:val="dashed" w:sz="4" w:space="0" w:color="7F7F7F" w:themeColor="text1" w:themeTint="80"/>
              <w:bottom w:val="dashed" w:sz="4" w:space="0" w:color="7F7F7F" w:themeColor="text1" w:themeTint="80"/>
            </w:tcBorders>
          </w:tcPr>
          <w:p w:rsidR="00F36732" w:rsidRPr="00A062E7" w:rsidRDefault="00F36732" w:rsidP="0032672E">
            <w:pPr>
              <w:spacing w:after="0"/>
              <w:jc w:val="center"/>
              <w:rPr>
                <w:sz w:val="16"/>
                <w:szCs w:val="16"/>
              </w:rPr>
            </w:pPr>
          </w:p>
          <w:p w:rsidR="00F36732" w:rsidRPr="00A062E7" w:rsidRDefault="00F36732" w:rsidP="0032672E">
            <w:pPr>
              <w:spacing w:after="0"/>
              <w:jc w:val="center"/>
              <w:rPr>
                <w:sz w:val="16"/>
                <w:szCs w:val="16"/>
              </w:rPr>
            </w:pPr>
          </w:p>
          <w:p w:rsidR="00F36732" w:rsidRPr="00A062E7" w:rsidRDefault="00F36732" w:rsidP="0032672E">
            <w:pPr>
              <w:spacing w:after="0"/>
              <w:jc w:val="center"/>
              <w:rPr>
                <w:sz w:val="16"/>
                <w:szCs w:val="16"/>
              </w:rPr>
            </w:pPr>
            <w:r w:rsidRPr="00A062E7">
              <w:rPr>
                <w:sz w:val="16"/>
                <w:szCs w:val="16"/>
              </w:rPr>
              <w:t>ES</w:t>
            </w:r>
          </w:p>
          <w:p w:rsidR="00F36732" w:rsidRPr="00A062E7" w:rsidRDefault="00F36732" w:rsidP="0032672E">
            <w:pPr>
              <w:spacing w:after="0"/>
              <w:jc w:val="center"/>
              <w:rPr>
                <w:sz w:val="16"/>
                <w:szCs w:val="16"/>
              </w:rPr>
            </w:pPr>
            <w:r w:rsidRPr="00A062E7">
              <w:rPr>
                <w:sz w:val="16"/>
                <w:szCs w:val="16"/>
              </w:rPr>
              <w:t>EE</w:t>
            </w:r>
          </w:p>
          <w:p w:rsidR="005B7637" w:rsidRPr="00A062E7" w:rsidRDefault="00F36732" w:rsidP="0032672E">
            <w:pPr>
              <w:pStyle w:val="Tabletext"/>
              <w:rPr>
                <w:sz w:val="16"/>
                <w:szCs w:val="16"/>
              </w:rPr>
            </w:pPr>
            <w:r w:rsidRPr="00A062E7">
              <w:rPr>
                <w:sz w:val="16"/>
                <w:szCs w:val="16"/>
              </w:rPr>
              <w:t>EX</w:t>
            </w:r>
          </w:p>
        </w:tc>
        <w:tc>
          <w:tcPr>
            <w:tcW w:w="183" w:type="pct"/>
            <w:tcBorders>
              <w:top w:val="dashed" w:sz="4" w:space="0" w:color="7F7F7F" w:themeColor="text1" w:themeTint="80"/>
              <w:bottom w:val="dashed" w:sz="4" w:space="0" w:color="7F7F7F" w:themeColor="text1" w:themeTint="80"/>
            </w:tcBorders>
          </w:tcPr>
          <w:p w:rsidR="005B7637" w:rsidRPr="00A062E7" w:rsidRDefault="005B7637" w:rsidP="0032672E">
            <w:pPr>
              <w:pStyle w:val="Tabletext"/>
              <w:rPr>
                <w:sz w:val="16"/>
                <w:szCs w:val="16"/>
              </w:rPr>
            </w:pPr>
          </w:p>
        </w:tc>
        <w:tc>
          <w:tcPr>
            <w:tcW w:w="272" w:type="pct"/>
            <w:tcBorders>
              <w:top w:val="dashed" w:sz="4" w:space="0" w:color="7F7F7F" w:themeColor="text1" w:themeTint="80"/>
              <w:bottom w:val="dashed" w:sz="4" w:space="0" w:color="7F7F7F" w:themeColor="text1" w:themeTint="80"/>
            </w:tcBorders>
          </w:tcPr>
          <w:p w:rsidR="00F36732" w:rsidRPr="00A062E7" w:rsidRDefault="00F36732" w:rsidP="0032672E">
            <w:pPr>
              <w:pStyle w:val="Tabletext"/>
              <w:rPr>
                <w:sz w:val="16"/>
                <w:szCs w:val="16"/>
              </w:rPr>
            </w:pPr>
          </w:p>
          <w:p w:rsidR="00F36732" w:rsidRPr="00A062E7" w:rsidRDefault="00F36732" w:rsidP="0032672E">
            <w:pPr>
              <w:pStyle w:val="Tabletext"/>
              <w:rPr>
                <w:sz w:val="16"/>
                <w:szCs w:val="16"/>
              </w:rPr>
            </w:pPr>
          </w:p>
          <w:p w:rsidR="00F36732" w:rsidRPr="00A062E7" w:rsidRDefault="00F36732" w:rsidP="0032672E">
            <w:pPr>
              <w:pStyle w:val="Tabletext"/>
              <w:rPr>
                <w:sz w:val="16"/>
                <w:szCs w:val="16"/>
              </w:rPr>
            </w:pPr>
          </w:p>
          <w:p w:rsidR="00F36732" w:rsidRPr="00A062E7" w:rsidRDefault="00F36732" w:rsidP="0032672E">
            <w:pPr>
              <w:pStyle w:val="Tabletext"/>
              <w:rPr>
                <w:sz w:val="16"/>
                <w:szCs w:val="16"/>
              </w:rPr>
            </w:pPr>
          </w:p>
          <w:p w:rsidR="005B7637" w:rsidRPr="00A062E7" w:rsidRDefault="00F36732" w:rsidP="0032672E">
            <w:pPr>
              <w:pStyle w:val="Tabletext"/>
              <w:rPr>
                <w:sz w:val="16"/>
                <w:szCs w:val="16"/>
              </w:rPr>
            </w:pPr>
            <w:r w:rsidRPr="00A062E7">
              <w:rPr>
                <w:sz w:val="16"/>
                <w:szCs w:val="16"/>
              </w:rPr>
              <w:t>EX</w:t>
            </w:r>
          </w:p>
        </w:tc>
        <w:tc>
          <w:tcPr>
            <w:tcW w:w="272" w:type="pct"/>
            <w:tcBorders>
              <w:top w:val="dashed" w:sz="4" w:space="0" w:color="7F7F7F" w:themeColor="text1" w:themeTint="80"/>
              <w:bottom w:val="dashed" w:sz="4" w:space="0" w:color="7F7F7F" w:themeColor="text1" w:themeTint="80"/>
            </w:tcBorders>
          </w:tcPr>
          <w:p w:rsidR="00F36732" w:rsidRPr="00A062E7" w:rsidRDefault="00F36732" w:rsidP="0032672E">
            <w:pPr>
              <w:pStyle w:val="Tabletext"/>
              <w:rPr>
                <w:sz w:val="16"/>
                <w:szCs w:val="16"/>
              </w:rPr>
            </w:pPr>
          </w:p>
          <w:p w:rsidR="00F36732" w:rsidRPr="00A062E7" w:rsidRDefault="00F36732" w:rsidP="0032672E">
            <w:pPr>
              <w:pStyle w:val="Tabletext"/>
              <w:rPr>
                <w:sz w:val="16"/>
                <w:szCs w:val="16"/>
              </w:rPr>
            </w:pPr>
          </w:p>
          <w:p w:rsidR="00F36732" w:rsidRPr="00A062E7" w:rsidRDefault="00F36732" w:rsidP="0032672E">
            <w:pPr>
              <w:pStyle w:val="Tabletext"/>
              <w:rPr>
                <w:sz w:val="16"/>
                <w:szCs w:val="16"/>
              </w:rPr>
            </w:pPr>
          </w:p>
          <w:p w:rsidR="00F36732" w:rsidRPr="00A062E7" w:rsidRDefault="00F36732" w:rsidP="0032672E">
            <w:pPr>
              <w:pStyle w:val="Tabletext"/>
              <w:rPr>
                <w:sz w:val="16"/>
                <w:szCs w:val="16"/>
              </w:rPr>
            </w:pPr>
          </w:p>
          <w:p w:rsidR="005B7637" w:rsidRPr="00A062E7" w:rsidRDefault="00F36732" w:rsidP="0032672E">
            <w:pPr>
              <w:pStyle w:val="Tabletext"/>
              <w:rPr>
                <w:sz w:val="16"/>
                <w:szCs w:val="16"/>
              </w:rPr>
            </w:pPr>
            <w:r w:rsidRPr="00A062E7">
              <w:rPr>
                <w:sz w:val="16"/>
                <w:szCs w:val="16"/>
              </w:rPr>
              <w:t>EX</w:t>
            </w:r>
          </w:p>
        </w:tc>
        <w:tc>
          <w:tcPr>
            <w:tcW w:w="183" w:type="pct"/>
            <w:tcBorders>
              <w:top w:val="dashed" w:sz="4" w:space="0" w:color="7F7F7F" w:themeColor="text1" w:themeTint="80"/>
              <w:bottom w:val="dashed" w:sz="4" w:space="0" w:color="7F7F7F" w:themeColor="text1" w:themeTint="80"/>
            </w:tcBorders>
          </w:tcPr>
          <w:p w:rsidR="005B7637" w:rsidRPr="00A062E7" w:rsidRDefault="005B7637" w:rsidP="0032672E">
            <w:pPr>
              <w:pStyle w:val="Tabletext"/>
              <w:rPr>
                <w:sz w:val="16"/>
                <w:szCs w:val="16"/>
              </w:rPr>
            </w:pPr>
          </w:p>
        </w:tc>
        <w:tc>
          <w:tcPr>
            <w:tcW w:w="272" w:type="pct"/>
            <w:tcBorders>
              <w:top w:val="dashed" w:sz="4" w:space="0" w:color="7F7F7F" w:themeColor="text1" w:themeTint="80"/>
              <w:bottom w:val="dashed" w:sz="4" w:space="0" w:color="7F7F7F" w:themeColor="text1" w:themeTint="80"/>
            </w:tcBorders>
          </w:tcPr>
          <w:p w:rsidR="005B7637" w:rsidRPr="00A062E7" w:rsidRDefault="005B7637" w:rsidP="0032672E">
            <w:pPr>
              <w:pStyle w:val="Tabletext"/>
              <w:rPr>
                <w:sz w:val="16"/>
                <w:szCs w:val="16"/>
              </w:rPr>
            </w:pPr>
          </w:p>
        </w:tc>
        <w:tc>
          <w:tcPr>
            <w:tcW w:w="272" w:type="pct"/>
            <w:tcBorders>
              <w:top w:val="dashed" w:sz="4" w:space="0" w:color="7F7F7F" w:themeColor="text1" w:themeTint="80"/>
              <w:bottom w:val="dashed" w:sz="4" w:space="0" w:color="7F7F7F" w:themeColor="text1" w:themeTint="80"/>
            </w:tcBorders>
          </w:tcPr>
          <w:p w:rsidR="000A7359" w:rsidRPr="00A062E7" w:rsidRDefault="000A7359" w:rsidP="0032672E">
            <w:pPr>
              <w:spacing w:after="0"/>
              <w:jc w:val="center"/>
              <w:rPr>
                <w:sz w:val="16"/>
                <w:szCs w:val="16"/>
              </w:rPr>
            </w:pPr>
          </w:p>
          <w:p w:rsidR="000A7359" w:rsidRPr="00A062E7" w:rsidRDefault="000A7359" w:rsidP="0032672E">
            <w:pPr>
              <w:spacing w:after="0"/>
              <w:jc w:val="center"/>
              <w:rPr>
                <w:sz w:val="16"/>
                <w:szCs w:val="16"/>
              </w:rPr>
            </w:pPr>
          </w:p>
          <w:p w:rsidR="000A7359" w:rsidRPr="00A062E7" w:rsidRDefault="000A7359" w:rsidP="0032672E">
            <w:pPr>
              <w:spacing w:after="0"/>
              <w:jc w:val="center"/>
              <w:rPr>
                <w:sz w:val="16"/>
                <w:szCs w:val="16"/>
              </w:rPr>
            </w:pPr>
            <w:r w:rsidRPr="00A062E7">
              <w:rPr>
                <w:sz w:val="16"/>
                <w:szCs w:val="16"/>
              </w:rPr>
              <w:t>ES</w:t>
            </w:r>
          </w:p>
          <w:p w:rsidR="000A7359" w:rsidRPr="00A062E7" w:rsidRDefault="000A7359" w:rsidP="0032672E">
            <w:pPr>
              <w:spacing w:after="0"/>
              <w:jc w:val="center"/>
              <w:rPr>
                <w:sz w:val="16"/>
                <w:szCs w:val="16"/>
              </w:rPr>
            </w:pPr>
            <w:r w:rsidRPr="00A062E7">
              <w:rPr>
                <w:sz w:val="16"/>
                <w:szCs w:val="16"/>
              </w:rPr>
              <w:t>EE</w:t>
            </w:r>
          </w:p>
          <w:p w:rsidR="005B7637" w:rsidRPr="00A062E7" w:rsidRDefault="000A7359" w:rsidP="0032672E">
            <w:pPr>
              <w:pStyle w:val="Tabletext"/>
              <w:rPr>
                <w:sz w:val="16"/>
                <w:szCs w:val="16"/>
              </w:rPr>
            </w:pPr>
            <w:r w:rsidRPr="00A062E7">
              <w:rPr>
                <w:sz w:val="16"/>
                <w:szCs w:val="16"/>
              </w:rPr>
              <w:t>EX</w:t>
            </w:r>
          </w:p>
        </w:tc>
        <w:tc>
          <w:tcPr>
            <w:tcW w:w="377" w:type="pct"/>
            <w:tcBorders>
              <w:top w:val="dashed" w:sz="4" w:space="0" w:color="7F7F7F" w:themeColor="text1" w:themeTint="80"/>
              <w:bottom w:val="dashed" w:sz="4" w:space="0" w:color="7F7F7F" w:themeColor="text1" w:themeTint="80"/>
            </w:tcBorders>
          </w:tcPr>
          <w:p w:rsidR="000A7359" w:rsidRPr="00A062E7" w:rsidRDefault="000A7359" w:rsidP="0032672E">
            <w:pPr>
              <w:spacing w:after="0"/>
              <w:jc w:val="center"/>
              <w:rPr>
                <w:sz w:val="16"/>
                <w:szCs w:val="16"/>
              </w:rPr>
            </w:pPr>
          </w:p>
          <w:p w:rsidR="000A7359" w:rsidRPr="00A062E7" w:rsidRDefault="000A7359" w:rsidP="0032672E">
            <w:pPr>
              <w:spacing w:after="0"/>
              <w:jc w:val="center"/>
              <w:rPr>
                <w:sz w:val="16"/>
                <w:szCs w:val="16"/>
              </w:rPr>
            </w:pPr>
          </w:p>
          <w:p w:rsidR="000A7359" w:rsidRPr="00A062E7" w:rsidRDefault="000A7359" w:rsidP="0032672E">
            <w:pPr>
              <w:spacing w:after="0"/>
              <w:jc w:val="center"/>
              <w:rPr>
                <w:sz w:val="16"/>
                <w:szCs w:val="16"/>
              </w:rPr>
            </w:pPr>
          </w:p>
          <w:p w:rsidR="000A7359" w:rsidRPr="00A062E7" w:rsidRDefault="000A7359" w:rsidP="0032672E">
            <w:pPr>
              <w:spacing w:after="0"/>
              <w:jc w:val="center"/>
              <w:rPr>
                <w:sz w:val="16"/>
                <w:szCs w:val="16"/>
              </w:rPr>
            </w:pPr>
            <w:r w:rsidRPr="00A062E7">
              <w:rPr>
                <w:sz w:val="16"/>
                <w:szCs w:val="16"/>
              </w:rPr>
              <w:t>EE</w:t>
            </w:r>
          </w:p>
          <w:p w:rsidR="005B7637" w:rsidRPr="00A062E7" w:rsidRDefault="000A7359" w:rsidP="0032672E">
            <w:pPr>
              <w:pStyle w:val="Tabletext"/>
              <w:rPr>
                <w:sz w:val="16"/>
                <w:szCs w:val="16"/>
              </w:rPr>
            </w:pPr>
            <w:r w:rsidRPr="00A062E7">
              <w:rPr>
                <w:sz w:val="16"/>
                <w:szCs w:val="16"/>
              </w:rPr>
              <w:t>EX</w:t>
            </w:r>
          </w:p>
        </w:tc>
        <w:tc>
          <w:tcPr>
            <w:tcW w:w="377" w:type="pct"/>
            <w:tcBorders>
              <w:top w:val="dashed" w:sz="4" w:space="0" w:color="7F7F7F" w:themeColor="text1" w:themeTint="80"/>
              <w:bottom w:val="dashed" w:sz="4" w:space="0" w:color="7F7F7F" w:themeColor="text1" w:themeTint="80"/>
            </w:tcBorders>
          </w:tcPr>
          <w:p w:rsidR="000A7359" w:rsidRPr="00A062E7" w:rsidRDefault="000A7359" w:rsidP="0032672E">
            <w:pPr>
              <w:spacing w:after="0"/>
              <w:jc w:val="center"/>
              <w:rPr>
                <w:sz w:val="16"/>
                <w:szCs w:val="16"/>
              </w:rPr>
            </w:pPr>
          </w:p>
          <w:p w:rsidR="000A7359" w:rsidRPr="00A062E7" w:rsidRDefault="000A7359" w:rsidP="0032672E">
            <w:pPr>
              <w:spacing w:after="0"/>
              <w:jc w:val="center"/>
              <w:rPr>
                <w:sz w:val="16"/>
                <w:szCs w:val="16"/>
              </w:rPr>
            </w:pPr>
            <w:r w:rsidRPr="00A062E7">
              <w:rPr>
                <w:sz w:val="16"/>
                <w:szCs w:val="16"/>
              </w:rPr>
              <w:t>E</w:t>
            </w:r>
          </w:p>
          <w:p w:rsidR="000A7359" w:rsidRPr="00A062E7" w:rsidRDefault="000A7359" w:rsidP="0032672E">
            <w:pPr>
              <w:spacing w:after="0"/>
              <w:jc w:val="center"/>
              <w:rPr>
                <w:sz w:val="16"/>
                <w:szCs w:val="16"/>
              </w:rPr>
            </w:pPr>
            <w:r w:rsidRPr="00A062E7">
              <w:rPr>
                <w:sz w:val="16"/>
                <w:szCs w:val="16"/>
              </w:rPr>
              <w:t>ES</w:t>
            </w:r>
          </w:p>
          <w:p w:rsidR="000A7359" w:rsidRPr="00A062E7" w:rsidRDefault="000A7359" w:rsidP="0032672E">
            <w:pPr>
              <w:spacing w:after="0"/>
              <w:jc w:val="center"/>
              <w:rPr>
                <w:sz w:val="16"/>
                <w:szCs w:val="16"/>
              </w:rPr>
            </w:pPr>
            <w:r w:rsidRPr="00A062E7">
              <w:rPr>
                <w:sz w:val="16"/>
                <w:szCs w:val="16"/>
              </w:rPr>
              <w:t>EE</w:t>
            </w:r>
          </w:p>
          <w:p w:rsidR="005B7637" w:rsidRPr="00A062E7" w:rsidRDefault="000A7359" w:rsidP="0032672E">
            <w:pPr>
              <w:pStyle w:val="Tabletext"/>
              <w:rPr>
                <w:sz w:val="16"/>
                <w:szCs w:val="16"/>
              </w:rPr>
            </w:pPr>
            <w:r w:rsidRPr="00A062E7">
              <w:rPr>
                <w:sz w:val="16"/>
                <w:szCs w:val="16"/>
              </w:rPr>
              <w:t>EX</w:t>
            </w:r>
          </w:p>
        </w:tc>
      </w:tr>
      <w:tr w:rsidR="000A7359" w:rsidRPr="00A062E7" w:rsidTr="00152F23">
        <w:trPr>
          <w:cantSplit/>
          <w:jc w:val="center"/>
        </w:trPr>
        <w:tc>
          <w:tcPr>
            <w:tcW w:w="578" w:type="pct"/>
            <w:tcBorders>
              <w:top w:val="dashed" w:sz="4" w:space="0" w:color="7F7F7F" w:themeColor="text1" w:themeTint="80"/>
              <w:bottom w:val="dashed" w:sz="4" w:space="0" w:color="7F7F7F" w:themeColor="text1" w:themeTint="80"/>
            </w:tcBorders>
          </w:tcPr>
          <w:p w:rsidR="005B7637" w:rsidRPr="00A062E7" w:rsidRDefault="005B7637" w:rsidP="0032672E">
            <w:pPr>
              <w:spacing w:after="0"/>
              <w:rPr>
                <w:sz w:val="16"/>
                <w:szCs w:val="16"/>
              </w:rPr>
            </w:pPr>
            <w:r w:rsidRPr="00A062E7">
              <w:rPr>
                <w:sz w:val="16"/>
                <w:szCs w:val="16"/>
              </w:rPr>
              <w:t>Gasoline:</w:t>
            </w:r>
          </w:p>
          <w:p w:rsidR="005B7637" w:rsidRPr="00A062E7" w:rsidRDefault="005B7637" w:rsidP="0032672E">
            <w:pPr>
              <w:spacing w:after="0"/>
              <w:rPr>
                <w:sz w:val="16"/>
                <w:szCs w:val="16"/>
              </w:rPr>
            </w:pPr>
            <w:r w:rsidRPr="00A062E7">
              <w:rPr>
                <w:sz w:val="16"/>
                <w:szCs w:val="16"/>
              </w:rPr>
              <w:t>Type G</w:t>
            </w:r>
          </w:p>
          <w:p w:rsidR="005B7637" w:rsidRPr="00A062E7" w:rsidRDefault="005B7637" w:rsidP="0032672E">
            <w:pPr>
              <w:pStyle w:val="Tabletext"/>
              <w:jc w:val="left"/>
              <w:rPr>
                <w:sz w:val="16"/>
                <w:szCs w:val="16"/>
              </w:rPr>
            </w:pPr>
            <w:r w:rsidRPr="00A062E7">
              <w:rPr>
                <w:sz w:val="16"/>
                <w:szCs w:val="16"/>
              </w:rPr>
              <w:t>Type GS</w:t>
            </w:r>
          </w:p>
        </w:tc>
        <w:tc>
          <w:tcPr>
            <w:tcW w:w="377" w:type="pct"/>
            <w:tcBorders>
              <w:top w:val="dashed" w:sz="4" w:space="0" w:color="7F7F7F" w:themeColor="text1" w:themeTint="80"/>
              <w:bottom w:val="dashed" w:sz="4" w:space="0" w:color="7F7F7F" w:themeColor="text1" w:themeTint="80"/>
            </w:tcBorders>
          </w:tcPr>
          <w:p w:rsidR="005B7637" w:rsidRPr="00A062E7" w:rsidRDefault="005B7637" w:rsidP="0032672E">
            <w:pPr>
              <w:pStyle w:val="Tabletext"/>
              <w:rPr>
                <w:sz w:val="16"/>
                <w:szCs w:val="16"/>
              </w:rPr>
            </w:pPr>
          </w:p>
          <w:p w:rsidR="005B7637" w:rsidRPr="00A062E7" w:rsidRDefault="005B7637" w:rsidP="0032672E">
            <w:pPr>
              <w:pStyle w:val="Tabletext"/>
              <w:rPr>
                <w:sz w:val="16"/>
                <w:szCs w:val="16"/>
              </w:rPr>
            </w:pPr>
            <w:r w:rsidRPr="00A062E7">
              <w:rPr>
                <w:sz w:val="16"/>
                <w:szCs w:val="16"/>
              </w:rPr>
              <w:t>G**</w:t>
            </w:r>
          </w:p>
        </w:tc>
        <w:tc>
          <w:tcPr>
            <w:tcW w:w="187" w:type="pct"/>
            <w:tcBorders>
              <w:top w:val="dashed" w:sz="4" w:space="0" w:color="7F7F7F" w:themeColor="text1" w:themeTint="80"/>
              <w:bottom w:val="dashed" w:sz="4" w:space="0" w:color="7F7F7F" w:themeColor="text1" w:themeTint="80"/>
            </w:tcBorders>
          </w:tcPr>
          <w:p w:rsidR="005B7637" w:rsidRPr="00A062E7" w:rsidRDefault="005B7637" w:rsidP="0032672E">
            <w:pPr>
              <w:pStyle w:val="Tabletext"/>
              <w:rPr>
                <w:sz w:val="16"/>
                <w:szCs w:val="16"/>
              </w:rPr>
            </w:pPr>
          </w:p>
        </w:tc>
        <w:tc>
          <w:tcPr>
            <w:tcW w:w="272" w:type="pct"/>
            <w:tcBorders>
              <w:top w:val="dashed" w:sz="4" w:space="0" w:color="7F7F7F" w:themeColor="text1" w:themeTint="80"/>
              <w:bottom w:val="dashed" w:sz="4" w:space="0" w:color="7F7F7F" w:themeColor="text1" w:themeTint="80"/>
            </w:tcBorders>
          </w:tcPr>
          <w:p w:rsidR="005B7637" w:rsidRPr="00A062E7" w:rsidRDefault="005B7637" w:rsidP="0032672E">
            <w:pPr>
              <w:pStyle w:val="Tabletext"/>
              <w:rPr>
                <w:sz w:val="16"/>
                <w:szCs w:val="16"/>
              </w:rPr>
            </w:pPr>
          </w:p>
        </w:tc>
        <w:tc>
          <w:tcPr>
            <w:tcW w:w="189" w:type="pct"/>
            <w:tcBorders>
              <w:top w:val="dashed" w:sz="4" w:space="0" w:color="7F7F7F" w:themeColor="text1" w:themeTint="80"/>
              <w:bottom w:val="dashed" w:sz="4" w:space="0" w:color="7F7F7F" w:themeColor="text1" w:themeTint="80"/>
            </w:tcBorders>
          </w:tcPr>
          <w:p w:rsidR="005B7637" w:rsidRPr="00A062E7" w:rsidRDefault="005B7637" w:rsidP="0032672E">
            <w:pPr>
              <w:pStyle w:val="Tabletext"/>
              <w:rPr>
                <w:sz w:val="16"/>
                <w:szCs w:val="16"/>
              </w:rPr>
            </w:pPr>
          </w:p>
        </w:tc>
        <w:tc>
          <w:tcPr>
            <w:tcW w:w="272" w:type="pct"/>
            <w:tcBorders>
              <w:top w:val="dashed" w:sz="4" w:space="0" w:color="7F7F7F" w:themeColor="text1" w:themeTint="80"/>
              <w:bottom w:val="dashed" w:sz="4" w:space="0" w:color="7F7F7F" w:themeColor="text1" w:themeTint="80"/>
            </w:tcBorders>
          </w:tcPr>
          <w:p w:rsidR="005B7637" w:rsidRPr="00A062E7" w:rsidRDefault="005B7637" w:rsidP="0032672E">
            <w:pPr>
              <w:pStyle w:val="Tabletext"/>
              <w:rPr>
                <w:sz w:val="16"/>
                <w:szCs w:val="16"/>
              </w:rPr>
            </w:pPr>
          </w:p>
        </w:tc>
        <w:tc>
          <w:tcPr>
            <w:tcW w:w="187" w:type="pct"/>
            <w:tcBorders>
              <w:top w:val="dashed" w:sz="4" w:space="0" w:color="7F7F7F" w:themeColor="text1" w:themeTint="80"/>
              <w:bottom w:val="dashed" w:sz="4" w:space="0" w:color="7F7F7F" w:themeColor="text1" w:themeTint="80"/>
            </w:tcBorders>
          </w:tcPr>
          <w:p w:rsidR="005B7637" w:rsidRPr="00A062E7" w:rsidRDefault="005B7637" w:rsidP="0032672E">
            <w:pPr>
              <w:pStyle w:val="Tabletext"/>
              <w:rPr>
                <w:sz w:val="16"/>
                <w:szCs w:val="16"/>
              </w:rPr>
            </w:pPr>
          </w:p>
        </w:tc>
        <w:tc>
          <w:tcPr>
            <w:tcW w:w="272" w:type="pct"/>
            <w:tcBorders>
              <w:top w:val="dashed" w:sz="4" w:space="0" w:color="7F7F7F" w:themeColor="text1" w:themeTint="80"/>
              <w:bottom w:val="dashed" w:sz="4" w:space="0" w:color="7F7F7F" w:themeColor="text1" w:themeTint="80"/>
            </w:tcBorders>
          </w:tcPr>
          <w:p w:rsidR="005B7637" w:rsidRPr="00A062E7" w:rsidRDefault="005B7637" w:rsidP="0032672E">
            <w:pPr>
              <w:pStyle w:val="Tabletext"/>
              <w:rPr>
                <w:sz w:val="16"/>
                <w:szCs w:val="16"/>
              </w:rPr>
            </w:pPr>
          </w:p>
        </w:tc>
        <w:tc>
          <w:tcPr>
            <w:tcW w:w="189" w:type="pct"/>
            <w:tcBorders>
              <w:top w:val="dashed" w:sz="4" w:space="0" w:color="7F7F7F" w:themeColor="text1" w:themeTint="80"/>
              <w:bottom w:val="dashed" w:sz="4" w:space="0" w:color="7F7F7F" w:themeColor="text1" w:themeTint="80"/>
            </w:tcBorders>
          </w:tcPr>
          <w:p w:rsidR="005B7637" w:rsidRPr="00A062E7" w:rsidRDefault="005B7637" w:rsidP="0032672E">
            <w:pPr>
              <w:pStyle w:val="Tabletext"/>
              <w:rPr>
                <w:sz w:val="16"/>
                <w:szCs w:val="16"/>
              </w:rPr>
            </w:pPr>
          </w:p>
        </w:tc>
        <w:tc>
          <w:tcPr>
            <w:tcW w:w="272" w:type="pct"/>
            <w:tcBorders>
              <w:top w:val="dashed" w:sz="4" w:space="0" w:color="7F7F7F" w:themeColor="text1" w:themeTint="80"/>
              <w:bottom w:val="dashed" w:sz="4" w:space="0" w:color="7F7F7F" w:themeColor="text1" w:themeTint="80"/>
            </w:tcBorders>
          </w:tcPr>
          <w:p w:rsidR="00F36732" w:rsidRPr="00A062E7" w:rsidRDefault="00F36732" w:rsidP="0032672E">
            <w:pPr>
              <w:pStyle w:val="Tabletext"/>
              <w:rPr>
                <w:sz w:val="16"/>
                <w:szCs w:val="16"/>
              </w:rPr>
            </w:pPr>
          </w:p>
          <w:p w:rsidR="00F36732" w:rsidRPr="00A062E7" w:rsidRDefault="00F36732" w:rsidP="0032672E">
            <w:pPr>
              <w:pStyle w:val="Tabletext"/>
              <w:rPr>
                <w:sz w:val="16"/>
                <w:szCs w:val="16"/>
              </w:rPr>
            </w:pPr>
          </w:p>
          <w:p w:rsidR="005B7637" w:rsidRPr="00A062E7" w:rsidRDefault="00F36732" w:rsidP="0032672E">
            <w:pPr>
              <w:pStyle w:val="Tabletext"/>
              <w:rPr>
                <w:sz w:val="16"/>
                <w:szCs w:val="16"/>
              </w:rPr>
            </w:pPr>
            <w:r w:rsidRPr="00A062E7">
              <w:rPr>
                <w:sz w:val="16"/>
                <w:szCs w:val="16"/>
              </w:rPr>
              <w:t>GS</w:t>
            </w:r>
          </w:p>
        </w:tc>
        <w:tc>
          <w:tcPr>
            <w:tcW w:w="183" w:type="pct"/>
            <w:tcBorders>
              <w:top w:val="dashed" w:sz="4" w:space="0" w:color="7F7F7F" w:themeColor="text1" w:themeTint="80"/>
              <w:bottom w:val="dashed" w:sz="4" w:space="0" w:color="7F7F7F" w:themeColor="text1" w:themeTint="80"/>
            </w:tcBorders>
          </w:tcPr>
          <w:p w:rsidR="005B7637" w:rsidRPr="00A062E7" w:rsidRDefault="005B7637" w:rsidP="0032672E">
            <w:pPr>
              <w:pStyle w:val="Tabletext"/>
              <w:rPr>
                <w:sz w:val="16"/>
                <w:szCs w:val="16"/>
              </w:rPr>
            </w:pPr>
          </w:p>
        </w:tc>
        <w:tc>
          <w:tcPr>
            <w:tcW w:w="272" w:type="pct"/>
            <w:tcBorders>
              <w:top w:val="dashed" w:sz="4" w:space="0" w:color="7F7F7F" w:themeColor="text1" w:themeTint="80"/>
              <w:bottom w:val="dashed" w:sz="4" w:space="0" w:color="7F7F7F" w:themeColor="text1" w:themeTint="80"/>
            </w:tcBorders>
          </w:tcPr>
          <w:p w:rsidR="005B7637" w:rsidRPr="00A062E7" w:rsidRDefault="005B7637" w:rsidP="0032672E">
            <w:pPr>
              <w:pStyle w:val="Tabletext"/>
              <w:rPr>
                <w:sz w:val="16"/>
                <w:szCs w:val="16"/>
              </w:rPr>
            </w:pPr>
          </w:p>
        </w:tc>
        <w:tc>
          <w:tcPr>
            <w:tcW w:w="272" w:type="pct"/>
            <w:tcBorders>
              <w:top w:val="dashed" w:sz="4" w:space="0" w:color="7F7F7F" w:themeColor="text1" w:themeTint="80"/>
              <w:bottom w:val="dashed" w:sz="4" w:space="0" w:color="7F7F7F" w:themeColor="text1" w:themeTint="80"/>
            </w:tcBorders>
          </w:tcPr>
          <w:p w:rsidR="005B7637" w:rsidRPr="00A062E7" w:rsidRDefault="005B7637" w:rsidP="0032672E">
            <w:pPr>
              <w:pStyle w:val="Tabletext"/>
              <w:rPr>
                <w:sz w:val="16"/>
                <w:szCs w:val="16"/>
              </w:rPr>
            </w:pPr>
          </w:p>
        </w:tc>
        <w:tc>
          <w:tcPr>
            <w:tcW w:w="183" w:type="pct"/>
            <w:tcBorders>
              <w:top w:val="dashed" w:sz="4" w:space="0" w:color="7F7F7F" w:themeColor="text1" w:themeTint="80"/>
              <w:bottom w:val="dashed" w:sz="4" w:space="0" w:color="7F7F7F" w:themeColor="text1" w:themeTint="80"/>
            </w:tcBorders>
          </w:tcPr>
          <w:p w:rsidR="005B7637" w:rsidRPr="00A062E7" w:rsidRDefault="005B7637" w:rsidP="0032672E">
            <w:pPr>
              <w:pStyle w:val="Tabletext"/>
              <w:rPr>
                <w:sz w:val="16"/>
                <w:szCs w:val="16"/>
              </w:rPr>
            </w:pPr>
          </w:p>
        </w:tc>
        <w:tc>
          <w:tcPr>
            <w:tcW w:w="272" w:type="pct"/>
            <w:tcBorders>
              <w:top w:val="dashed" w:sz="4" w:space="0" w:color="7F7F7F" w:themeColor="text1" w:themeTint="80"/>
              <w:bottom w:val="dashed" w:sz="4" w:space="0" w:color="7F7F7F" w:themeColor="text1" w:themeTint="80"/>
            </w:tcBorders>
          </w:tcPr>
          <w:p w:rsidR="005B7637" w:rsidRPr="00A062E7" w:rsidRDefault="005B7637" w:rsidP="0032672E">
            <w:pPr>
              <w:pStyle w:val="Tabletext"/>
              <w:rPr>
                <w:sz w:val="16"/>
                <w:szCs w:val="16"/>
              </w:rPr>
            </w:pPr>
          </w:p>
        </w:tc>
        <w:tc>
          <w:tcPr>
            <w:tcW w:w="272" w:type="pct"/>
            <w:tcBorders>
              <w:top w:val="dashed" w:sz="4" w:space="0" w:color="7F7F7F" w:themeColor="text1" w:themeTint="80"/>
              <w:bottom w:val="dashed" w:sz="4" w:space="0" w:color="7F7F7F" w:themeColor="text1" w:themeTint="80"/>
            </w:tcBorders>
          </w:tcPr>
          <w:p w:rsidR="000A7359" w:rsidRPr="00A062E7" w:rsidRDefault="000A7359" w:rsidP="0032672E">
            <w:pPr>
              <w:spacing w:after="0"/>
              <w:jc w:val="center"/>
              <w:rPr>
                <w:sz w:val="16"/>
                <w:szCs w:val="16"/>
              </w:rPr>
            </w:pPr>
          </w:p>
          <w:p w:rsidR="000A7359" w:rsidRPr="00A062E7" w:rsidRDefault="000A7359" w:rsidP="0032672E">
            <w:pPr>
              <w:pStyle w:val="Tabletext"/>
              <w:rPr>
                <w:sz w:val="16"/>
                <w:szCs w:val="16"/>
              </w:rPr>
            </w:pPr>
          </w:p>
          <w:p w:rsidR="005B7637" w:rsidRPr="00A062E7" w:rsidRDefault="000A7359" w:rsidP="0032672E">
            <w:pPr>
              <w:pStyle w:val="Tabletext"/>
              <w:rPr>
                <w:sz w:val="16"/>
                <w:szCs w:val="16"/>
              </w:rPr>
            </w:pPr>
            <w:r w:rsidRPr="00A062E7">
              <w:rPr>
                <w:sz w:val="16"/>
                <w:szCs w:val="16"/>
              </w:rPr>
              <w:t>GS</w:t>
            </w:r>
          </w:p>
        </w:tc>
        <w:tc>
          <w:tcPr>
            <w:tcW w:w="377" w:type="pct"/>
            <w:tcBorders>
              <w:top w:val="dashed" w:sz="4" w:space="0" w:color="7F7F7F" w:themeColor="text1" w:themeTint="80"/>
              <w:bottom w:val="dashed" w:sz="4" w:space="0" w:color="7F7F7F" w:themeColor="text1" w:themeTint="80"/>
            </w:tcBorders>
          </w:tcPr>
          <w:p w:rsidR="005B7637" w:rsidRPr="00A062E7" w:rsidRDefault="005B7637" w:rsidP="0032672E">
            <w:pPr>
              <w:pStyle w:val="Tabletext"/>
              <w:rPr>
                <w:sz w:val="16"/>
                <w:szCs w:val="16"/>
              </w:rPr>
            </w:pPr>
          </w:p>
        </w:tc>
        <w:tc>
          <w:tcPr>
            <w:tcW w:w="377" w:type="pct"/>
            <w:tcBorders>
              <w:top w:val="dashed" w:sz="4" w:space="0" w:color="7F7F7F" w:themeColor="text1" w:themeTint="80"/>
              <w:bottom w:val="dashed" w:sz="4" w:space="0" w:color="7F7F7F" w:themeColor="text1" w:themeTint="80"/>
            </w:tcBorders>
          </w:tcPr>
          <w:p w:rsidR="000A7359" w:rsidRPr="00A062E7" w:rsidRDefault="000A7359" w:rsidP="0032672E">
            <w:pPr>
              <w:pStyle w:val="Tabletext"/>
              <w:rPr>
                <w:sz w:val="16"/>
                <w:szCs w:val="16"/>
              </w:rPr>
            </w:pPr>
          </w:p>
          <w:p w:rsidR="000A7359" w:rsidRPr="00A062E7" w:rsidRDefault="000A7359" w:rsidP="0032672E">
            <w:pPr>
              <w:pStyle w:val="Tabletext"/>
              <w:rPr>
                <w:sz w:val="16"/>
                <w:szCs w:val="16"/>
              </w:rPr>
            </w:pPr>
          </w:p>
          <w:p w:rsidR="005B7637" w:rsidRPr="00A062E7" w:rsidRDefault="000A7359" w:rsidP="0032672E">
            <w:pPr>
              <w:pStyle w:val="Tabletext"/>
              <w:rPr>
                <w:sz w:val="16"/>
                <w:szCs w:val="16"/>
              </w:rPr>
            </w:pPr>
            <w:r w:rsidRPr="00A062E7">
              <w:rPr>
                <w:sz w:val="16"/>
                <w:szCs w:val="16"/>
              </w:rPr>
              <w:t>GS</w:t>
            </w:r>
          </w:p>
        </w:tc>
      </w:tr>
      <w:tr w:rsidR="000A7359" w:rsidRPr="00A062E7" w:rsidTr="00152F23">
        <w:trPr>
          <w:cantSplit/>
          <w:jc w:val="center"/>
        </w:trPr>
        <w:tc>
          <w:tcPr>
            <w:tcW w:w="578" w:type="pct"/>
            <w:tcBorders>
              <w:top w:val="dashed" w:sz="4" w:space="0" w:color="7F7F7F" w:themeColor="text1" w:themeTint="80"/>
              <w:bottom w:val="dashed" w:sz="4" w:space="0" w:color="7F7F7F" w:themeColor="text1" w:themeTint="80"/>
            </w:tcBorders>
          </w:tcPr>
          <w:p w:rsidR="005B7637" w:rsidRPr="00A062E7" w:rsidRDefault="005B7637" w:rsidP="0032672E">
            <w:pPr>
              <w:spacing w:after="0"/>
              <w:rPr>
                <w:sz w:val="16"/>
                <w:szCs w:val="16"/>
              </w:rPr>
            </w:pPr>
            <w:r w:rsidRPr="00A062E7">
              <w:rPr>
                <w:sz w:val="16"/>
                <w:szCs w:val="16"/>
              </w:rPr>
              <w:t>LP-Gas:</w:t>
            </w:r>
          </w:p>
          <w:p w:rsidR="005B7637" w:rsidRPr="00A062E7" w:rsidRDefault="005B7637" w:rsidP="0032672E">
            <w:pPr>
              <w:spacing w:after="0"/>
              <w:rPr>
                <w:sz w:val="16"/>
                <w:szCs w:val="16"/>
              </w:rPr>
            </w:pPr>
            <w:r w:rsidRPr="00A062E7">
              <w:rPr>
                <w:sz w:val="16"/>
                <w:szCs w:val="16"/>
              </w:rPr>
              <w:t>Type LP</w:t>
            </w:r>
          </w:p>
          <w:p w:rsidR="005B7637" w:rsidRPr="00A062E7" w:rsidRDefault="005B7637" w:rsidP="0032672E">
            <w:pPr>
              <w:pStyle w:val="Tabletext"/>
              <w:jc w:val="left"/>
              <w:rPr>
                <w:sz w:val="16"/>
                <w:szCs w:val="16"/>
              </w:rPr>
            </w:pPr>
            <w:r w:rsidRPr="00A062E7">
              <w:rPr>
                <w:sz w:val="16"/>
                <w:szCs w:val="16"/>
              </w:rPr>
              <w:t>Type LPS</w:t>
            </w:r>
          </w:p>
        </w:tc>
        <w:tc>
          <w:tcPr>
            <w:tcW w:w="377" w:type="pct"/>
            <w:tcBorders>
              <w:top w:val="dashed" w:sz="4" w:space="0" w:color="7F7F7F" w:themeColor="text1" w:themeTint="80"/>
              <w:bottom w:val="dashed" w:sz="4" w:space="0" w:color="7F7F7F" w:themeColor="text1" w:themeTint="80"/>
            </w:tcBorders>
          </w:tcPr>
          <w:p w:rsidR="005B7637" w:rsidRPr="00A062E7" w:rsidRDefault="005B7637" w:rsidP="0032672E">
            <w:pPr>
              <w:spacing w:after="0"/>
              <w:jc w:val="center"/>
              <w:rPr>
                <w:sz w:val="16"/>
                <w:szCs w:val="16"/>
              </w:rPr>
            </w:pPr>
          </w:p>
          <w:p w:rsidR="005B7637" w:rsidRPr="00A062E7" w:rsidRDefault="005B7637" w:rsidP="0032672E">
            <w:pPr>
              <w:spacing w:after="0"/>
              <w:jc w:val="center"/>
              <w:rPr>
                <w:sz w:val="16"/>
                <w:szCs w:val="16"/>
              </w:rPr>
            </w:pPr>
            <w:r w:rsidRPr="00A062E7">
              <w:rPr>
                <w:sz w:val="16"/>
                <w:szCs w:val="16"/>
              </w:rPr>
              <w:t>LP**</w:t>
            </w:r>
          </w:p>
          <w:p w:rsidR="005B7637" w:rsidRPr="00A062E7" w:rsidRDefault="005B7637" w:rsidP="0032672E">
            <w:pPr>
              <w:pStyle w:val="Tabletext"/>
              <w:rPr>
                <w:sz w:val="16"/>
                <w:szCs w:val="16"/>
              </w:rPr>
            </w:pPr>
          </w:p>
        </w:tc>
        <w:tc>
          <w:tcPr>
            <w:tcW w:w="187" w:type="pct"/>
            <w:tcBorders>
              <w:top w:val="dashed" w:sz="4" w:space="0" w:color="7F7F7F" w:themeColor="text1" w:themeTint="80"/>
              <w:bottom w:val="dashed" w:sz="4" w:space="0" w:color="7F7F7F" w:themeColor="text1" w:themeTint="80"/>
            </w:tcBorders>
          </w:tcPr>
          <w:p w:rsidR="005B7637" w:rsidRPr="00A062E7" w:rsidRDefault="005B7637" w:rsidP="0032672E">
            <w:pPr>
              <w:pStyle w:val="Tabletext"/>
              <w:rPr>
                <w:sz w:val="16"/>
                <w:szCs w:val="16"/>
              </w:rPr>
            </w:pPr>
          </w:p>
        </w:tc>
        <w:tc>
          <w:tcPr>
            <w:tcW w:w="272" w:type="pct"/>
            <w:tcBorders>
              <w:top w:val="dashed" w:sz="4" w:space="0" w:color="7F7F7F" w:themeColor="text1" w:themeTint="80"/>
              <w:bottom w:val="dashed" w:sz="4" w:space="0" w:color="7F7F7F" w:themeColor="text1" w:themeTint="80"/>
            </w:tcBorders>
          </w:tcPr>
          <w:p w:rsidR="005B7637" w:rsidRPr="00A062E7" w:rsidRDefault="005B7637" w:rsidP="0032672E">
            <w:pPr>
              <w:pStyle w:val="Tabletext"/>
              <w:rPr>
                <w:sz w:val="16"/>
                <w:szCs w:val="16"/>
              </w:rPr>
            </w:pPr>
          </w:p>
        </w:tc>
        <w:tc>
          <w:tcPr>
            <w:tcW w:w="189" w:type="pct"/>
            <w:tcBorders>
              <w:top w:val="dashed" w:sz="4" w:space="0" w:color="7F7F7F" w:themeColor="text1" w:themeTint="80"/>
              <w:bottom w:val="dashed" w:sz="4" w:space="0" w:color="7F7F7F" w:themeColor="text1" w:themeTint="80"/>
            </w:tcBorders>
          </w:tcPr>
          <w:p w:rsidR="005B7637" w:rsidRPr="00A062E7" w:rsidRDefault="005B7637" w:rsidP="0032672E">
            <w:pPr>
              <w:pStyle w:val="Tabletext"/>
              <w:rPr>
                <w:sz w:val="16"/>
                <w:szCs w:val="16"/>
              </w:rPr>
            </w:pPr>
          </w:p>
        </w:tc>
        <w:tc>
          <w:tcPr>
            <w:tcW w:w="272" w:type="pct"/>
            <w:tcBorders>
              <w:top w:val="dashed" w:sz="4" w:space="0" w:color="7F7F7F" w:themeColor="text1" w:themeTint="80"/>
              <w:bottom w:val="dashed" w:sz="4" w:space="0" w:color="7F7F7F" w:themeColor="text1" w:themeTint="80"/>
            </w:tcBorders>
          </w:tcPr>
          <w:p w:rsidR="005B7637" w:rsidRPr="00A062E7" w:rsidRDefault="005B7637" w:rsidP="0032672E">
            <w:pPr>
              <w:pStyle w:val="Tabletext"/>
              <w:rPr>
                <w:sz w:val="16"/>
                <w:szCs w:val="16"/>
              </w:rPr>
            </w:pPr>
          </w:p>
        </w:tc>
        <w:tc>
          <w:tcPr>
            <w:tcW w:w="187" w:type="pct"/>
            <w:tcBorders>
              <w:top w:val="dashed" w:sz="4" w:space="0" w:color="7F7F7F" w:themeColor="text1" w:themeTint="80"/>
              <w:bottom w:val="dashed" w:sz="4" w:space="0" w:color="7F7F7F" w:themeColor="text1" w:themeTint="80"/>
            </w:tcBorders>
          </w:tcPr>
          <w:p w:rsidR="005B7637" w:rsidRPr="00A062E7" w:rsidRDefault="005B7637" w:rsidP="0032672E">
            <w:pPr>
              <w:pStyle w:val="Tabletext"/>
              <w:rPr>
                <w:sz w:val="16"/>
                <w:szCs w:val="16"/>
              </w:rPr>
            </w:pPr>
          </w:p>
        </w:tc>
        <w:tc>
          <w:tcPr>
            <w:tcW w:w="272" w:type="pct"/>
            <w:tcBorders>
              <w:top w:val="dashed" w:sz="4" w:space="0" w:color="7F7F7F" w:themeColor="text1" w:themeTint="80"/>
              <w:bottom w:val="dashed" w:sz="4" w:space="0" w:color="7F7F7F" w:themeColor="text1" w:themeTint="80"/>
            </w:tcBorders>
          </w:tcPr>
          <w:p w:rsidR="005B7637" w:rsidRPr="00A062E7" w:rsidRDefault="005B7637" w:rsidP="0032672E">
            <w:pPr>
              <w:pStyle w:val="Tabletext"/>
              <w:rPr>
                <w:sz w:val="16"/>
                <w:szCs w:val="16"/>
              </w:rPr>
            </w:pPr>
          </w:p>
        </w:tc>
        <w:tc>
          <w:tcPr>
            <w:tcW w:w="189" w:type="pct"/>
            <w:tcBorders>
              <w:top w:val="dashed" w:sz="4" w:space="0" w:color="7F7F7F" w:themeColor="text1" w:themeTint="80"/>
              <w:bottom w:val="dashed" w:sz="4" w:space="0" w:color="7F7F7F" w:themeColor="text1" w:themeTint="80"/>
            </w:tcBorders>
          </w:tcPr>
          <w:p w:rsidR="005B7637" w:rsidRPr="00A062E7" w:rsidRDefault="005B7637" w:rsidP="0032672E">
            <w:pPr>
              <w:pStyle w:val="Tabletext"/>
              <w:rPr>
                <w:sz w:val="16"/>
                <w:szCs w:val="16"/>
              </w:rPr>
            </w:pPr>
          </w:p>
        </w:tc>
        <w:tc>
          <w:tcPr>
            <w:tcW w:w="272" w:type="pct"/>
            <w:tcBorders>
              <w:top w:val="dashed" w:sz="4" w:space="0" w:color="7F7F7F" w:themeColor="text1" w:themeTint="80"/>
              <w:bottom w:val="dashed" w:sz="4" w:space="0" w:color="7F7F7F" w:themeColor="text1" w:themeTint="80"/>
            </w:tcBorders>
          </w:tcPr>
          <w:p w:rsidR="00F36732" w:rsidRPr="00A062E7" w:rsidRDefault="00F36732" w:rsidP="0032672E">
            <w:pPr>
              <w:spacing w:after="0"/>
              <w:jc w:val="center"/>
              <w:rPr>
                <w:sz w:val="16"/>
                <w:szCs w:val="16"/>
              </w:rPr>
            </w:pPr>
          </w:p>
          <w:p w:rsidR="00F36732" w:rsidRPr="00A062E7" w:rsidRDefault="00F36732" w:rsidP="0032672E">
            <w:pPr>
              <w:spacing w:after="0"/>
              <w:jc w:val="center"/>
              <w:rPr>
                <w:sz w:val="16"/>
                <w:szCs w:val="16"/>
              </w:rPr>
            </w:pPr>
          </w:p>
          <w:p w:rsidR="005B7637" w:rsidRPr="00A062E7" w:rsidRDefault="00F36732" w:rsidP="0032672E">
            <w:pPr>
              <w:pStyle w:val="Tabletext"/>
              <w:rPr>
                <w:sz w:val="16"/>
                <w:szCs w:val="16"/>
              </w:rPr>
            </w:pPr>
            <w:r w:rsidRPr="00A062E7">
              <w:rPr>
                <w:sz w:val="16"/>
                <w:szCs w:val="16"/>
              </w:rPr>
              <w:t>LPS</w:t>
            </w:r>
          </w:p>
        </w:tc>
        <w:tc>
          <w:tcPr>
            <w:tcW w:w="183" w:type="pct"/>
            <w:tcBorders>
              <w:top w:val="dashed" w:sz="4" w:space="0" w:color="7F7F7F" w:themeColor="text1" w:themeTint="80"/>
              <w:bottom w:val="dashed" w:sz="4" w:space="0" w:color="7F7F7F" w:themeColor="text1" w:themeTint="80"/>
            </w:tcBorders>
          </w:tcPr>
          <w:p w:rsidR="005B7637" w:rsidRPr="00A062E7" w:rsidRDefault="005B7637" w:rsidP="0032672E">
            <w:pPr>
              <w:pStyle w:val="Tabletext"/>
              <w:rPr>
                <w:sz w:val="16"/>
                <w:szCs w:val="16"/>
              </w:rPr>
            </w:pPr>
          </w:p>
        </w:tc>
        <w:tc>
          <w:tcPr>
            <w:tcW w:w="272" w:type="pct"/>
            <w:tcBorders>
              <w:top w:val="dashed" w:sz="4" w:space="0" w:color="7F7F7F" w:themeColor="text1" w:themeTint="80"/>
              <w:bottom w:val="dashed" w:sz="4" w:space="0" w:color="7F7F7F" w:themeColor="text1" w:themeTint="80"/>
            </w:tcBorders>
          </w:tcPr>
          <w:p w:rsidR="005B7637" w:rsidRPr="00A062E7" w:rsidRDefault="005B7637" w:rsidP="0032672E">
            <w:pPr>
              <w:pStyle w:val="Tabletext"/>
              <w:rPr>
                <w:sz w:val="16"/>
                <w:szCs w:val="16"/>
              </w:rPr>
            </w:pPr>
          </w:p>
        </w:tc>
        <w:tc>
          <w:tcPr>
            <w:tcW w:w="272" w:type="pct"/>
            <w:tcBorders>
              <w:top w:val="dashed" w:sz="4" w:space="0" w:color="7F7F7F" w:themeColor="text1" w:themeTint="80"/>
              <w:bottom w:val="dashed" w:sz="4" w:space="0" w:color="7F7F7F" w:themeColor="text1" w:themeTint="80"/>
            </w:tcBorders>
          </w:tcPr>
          <w:p w:rsidR="005B7637" w:rsidRPr="00A062E7" w:rsidRDefault="005B7637" w:rsidP="0032672E">
            <w:pPr>
              <w:pStyle w:val="Tabletext"/>
              <w:rPr>
                <w:sz w:val="16"/>
                <w:szCs w:val="16"/>
              </w:rPr>
            </w:pPr>
          </w:p>
        </w:tc>
        <w:tc>
          <w:tcPr>
            <w:tcW w:w="183" w:type="pct"/>
            <w:tcBorders>
              <w:top w:val="dashed" w:sz="4" w:space="0" w:color="7F7F7F" w:themeColor="text1" w:themeTint="80"/>
              <w:bottom w:val="dashed" w:sz="4" w:space="0" w:color="7F7F7F" w:themeColor="text1" w:themeTint="80"/>
            </w:tcBorders>
          </w:tcPr>
          <w:p w:rsidR="005B7637" w:rsidRPr="00A062E7" w:rsidRDefault="005B7637" w:rsidP="0032672E">
            <w:pPr>
              <w:pStyle w:val="Tabletext"/>
              <w:rPr>
                <w:sz w:val="16"/>
                <w:szCs w:val="16"/>
              </w:rPr>
            </w:pPr>
          </w:p>
        </w:tc>
        <w:tc>
          <w:tcPr>
            <w:tcW w:w="272" w:type="pct"/>
            <w:tcBorders>
              <w:top w:val="dashed" w:sz="4" w:space="0" w:color="7F7F7F" w:themeColor="text1" w:themeTint="80"/>
              <w:bottom w:val="dashed" w:sz="4" w:space="0" w:color="7F7F7F" w:themeColor="text1" w:themeTint="80"/>
            </w:tcBorders>
          </w:tcPr>
          <w:p w:rsidR="005B7637" w:rsidRPr="00A062E7" w:rsidRDefault="005B7637" w:rsidP="0032672E">
            <w:pPr>
              <w:pStyle w:val="Tabletext"/>
              <w:rPr>
                <w:sz w:val="16"/>
                <w:szCs w:val="16"/>
              </w:rPr>
            </w:pPr>
          </w:p>
        </w:tc>
        <w:tc>
          <w:tcPr>
            <w:tcW w:w="272" w:type="pct"/>
            <w:tcBorders>
              <w:top w:val="dashed" w:sz="4" w:space="0" w:color="7F7F7F" w:themeColor="text1" w:themeTint="80"/>
              <w:bottom w:val="dashed" w:sz="4" w:space="0" w:color="7F7F7F" w:themeColor="text1" w:themeTint="80"/>
            </w:tcBorders>
          </w:tcPr>
          <w:p w:rsidR="000A7359" w:rsidRPr="00A062E7" w:rsidRDefault="000A7359" w:rsidP="0032672E">
            <w:pPr>
              <w:spacing w:after="0"/>
              <w:jc w:val="center"/>
              <w:rPr>
                <w:sz w:val="16"/>
                <w:szCs w:val="16"/>
              </w:rPr>
            </w:pPr>
          </w:p>
          <w:p w:rsidR="000A7359" w:rsidRPr="00A062E7" w:rsidRDefault="000A7359" w:rsidP="0032672E">
            <w:pPr>
              <w:pStyle w:val="Tabletext"/>
              <w:rPr>
                <w:sz w:val="16"/>
                <w:szCs w:val="16"/>
              </w:rPr>
            </w:pPr>
          </w:p>
          <w:p w:rsidR="005B7637" w:rsidRPr="00A062E7" w:rsidRDefault="000A7359" w:rsidP="0032672E">
            <w:pPr>
              <w:pStyle w:val="Tabletext"/>
              <w:rPr>
                <w:sz w:val="16"/>
                <w:szCs w:val="16"/>
              </w:rPr>
            </w:pPr>
            <w:r w:rsidRPr="00A062E7">
              <w:rPr>
                <w:sz w:val="16"/>
                <w:szCs w:val="16"/>
              </w:rPr>
              <w:t>LPS</w:t>
            </w:r>
          </w:p>
        </w:tc>
        <w:tc>
          <w:tcPr>
            <w:tcW w:w="377" w:type="pct"/>
            <w:tcBorders>
              <w:top w:val="dashed" w:sz="4" w:space="0" w:color="7F7F7F" w:themeColor="text1" w:themeTint="80"/>
              <w:bottom w:val="dashed" w:sz="4" w:space="0" w:color="7F7F7F" w:themeColor="text1" w:themeTint="80"/>
            </w:tcBorders>
          </w:tcPr>
          <w:p w:rsidR="005B7637" w:rsidRPr="00A062E7" w:rsidRDefault="005B7637" w:rsidP="0032672E">
            <w:pPr>
              <w:pStyle w:val="Tabletext"/>
              <w:rPr>
                <w:sz w:val="16"/>
                <w:szCs w:val="16"/>
              </w:rPr>
            </w:pPr>
          </w:p>
        </w:tc>
        <w:tc>
          <w:tcPr>
            <w:tcW w:w="377" w:type="pct"/>
            <w:tcBorders>
              <w:top w:val="dashed" w:sz="4" w:space="0" w:color="7F7F7F" w:themeColor="text1" w:themeTint="80"/>
              <w:bottom w:val="dashed" w:sz="4" w:space="0" w:color="7F7F7F" w:themeColor="text1" w:themeTint="80"/>
            </w:tcBorders>
          </w:tcPr>
          <w:p w:rsidR="000A7359" w:rsidRPr="00A062E7" w:rsidRDefault="000A7359" w:rsidP="0032672E">
            <w:pPr>
              <w:spacing w:after="0"/>
              <w:jc w:val="center"/>
              <w:rPr>
                <w:sz w:val="16"/>
                <w:szCs w:val="16"/>
              </w:rPr>
            </w:pPr>
          </w:p>
          <w:p w:rsidR="000A7359" w:rsidRPr="00A062E7" w:rsidRDefault="000A7359" w:rsidP="0032672E">
            <w:pPr>
              <w:spacing w:after="0"/>
              <w:jc w:val="center"/>
              <w:rPr>
                <w:sz w:val="16"/>
                <w:szCs w:val="16"/>
              </w:rPr>
            </w:pPr>
          </w:p>
          <w:p w:rsidR="005B7637" w:rsidRPr="00A062E7" w:rsidRDefault="000A7359" w:rsidP="0032672E">
            <w:pPr>
              <w:pStyle w:val="Tabletext"/>
              <w:rPr>
                <w:sz w:val="16"/>
                <w:szCs w:val="16"/>
              </w:rPr>
            </w:pPr>
            <w:r w:rsidRPr="00A062E7">
              <w:rPr>
                <w:sz w:val="16"/>
                <w:szCs w:val="16"/>
              </w:rPr>
              <w:t>LPS</w:t>
            </w:r>
          </w:p>
        </w:tc>
      </w:tr>
      <w:tr w:rsidR="000A7359" w:rsidRPr="00A062E7" w:rsidTr="00152F23">
        <w:trPr>
          <w:cantSplit/>
          <w:jc w:val="center"/>
        </w:trPr>
        <w:tc>
          <w:tcPr>
            <w:tcW w:w="578" w:type="pct"/>
            <w:tcBorders>
              <w:top w:val="dashed" w:sz="4" w:space="0" w:color="7F7F7F" w:themeColor="text1" w:themeTint="80"/>
              <w:bottom w:val="single" w:sz="4" w:space="0" w:color="auto"/>
            </w:tcBorders>
          </w:tcPr>
          <w:p w:rsidR="000A7359" w:rsidRPr="00A062E7" w:rsidRDefault="000A7359" w:rsidP="0032672E">
            <w:pPr>
              <w:spacing w:after="0"/>
              <w:rPr>
                <w:sz w:val="16"/>
                <w:szCs w:val="16"/>
              </w:rPr>
            </w:pPr>
            <w:r w:rsidRPr="00A062E7">
              <w:rPr>
                <w:sz w:val="16"/>
                <w:szCs w:val="16"/>
              </w:rPr>
              <w:t>Paragraph</w:t>
            </w:r>
          </w:p>
          <w:p w:rsidR="000A7359" w:rsidRPr="00A062E7" w:rsidRDefault="000A7359" w:rsidP="0032672E">
            <w:pPr>
              <w:spacing w:after="0"/>
              <w:rPr>
                <w:sz w:val="16"/>
                <w:szCs w:val="16"/>
              </w:rPr>
            </w:pPr>
            <w:r w:rsidRPr="00A062E7">
              <w:rPr>
                <w:sz w:val="16"/>
                <w:szCs w:val="16"/>
              </w:rPr>
              <w:t>Ref. In</w:t>
            </w:r>
          </w:p>
          <w:p w:rsidR="000A7359" w:rsidRPr="00A062E7" w:rsidRDefault="000A7359" w:rsidP="0032672E">
            <w:pPr>
              <w:pStyle w:val="Tabletext"/>
              <w:jc w:val="left"/>
              <w:rPr>
                <w:sz w:val="16"/>
                <w:szCs w:val="16"/>
              </w:rPr>
            </w:pPr>
            <w:r w:rsidRPr="00A062E7">
              <w:rPr>
                <w:sz w:val="16"/>
                <w:szCs w:val="16"/>
              </w:rPr>
              <w:t>No. 505.</w:t>
            </w:r>
          </w:p>
        </w:tc>
        <w:tc>
          <w:tcPr>
            <w:tcW w:w="377" w:type="pct"/>
            <w:tcBorders>
              <w:top w:val="dashed" w:sz="4" w:space="0" w:color="7F7F7F" w:themeColor="text1" w:themeTint="80"/>
              <w:bottom w:val="single" w:sz="4" w:space="0" w:color="auto"/>
            </w:tcBorders>
          </w:tcPr>
          <w:p w:rsidR="000A7359" w:rsidRPr="00A062E7" w:rsidRDefault="000A7359" w:rsidP="0032672E">
            <w:pPr>
              <w:pStyle w:val="Tabletext"/>
              <w:rPr>
                <w:sz w:val="16"/>
                <w:szCs w:val="16"/>
              </w:rPr>
            </w:pPr>
            <w:r w:rsidRPr="00A062E7">
              <w:rPr>
                <w:sz w:val="16"/>
                <w:szCs w:val="16"/>
              </w:rPr>
              <w:t>210</w:t>
            </w:r>
          </w:p>
          <w:p w:rsidR="000A7359" w:rsidRPr="00A062E7" w:rsidRDefault="000A7359" w:rsidP="0032672E">
            <w:pPr>
              <w:pStyle w:val="Tabletext"/>
              <w:rPr>
                <w:sz w:val="16"/>
                <w:szCs w:val="16"/>
              </w:rPr>
            </w:pPr>
            <w:r w:rsidRPr="00A062E7">
              <w:rPr>
                <w:sz w:val="16"/>
                <w:szCs w:val="16"/>
              </w:rPr>
              <w:t>211</w:t>
            </w:r>
          </w:p>
        </w:tc>
        <w:tc>
          <w:tcPr>
            <w:tcW w:w="187" w:type="pct"/>
            <w:tcBorders>
              <w:top w:val="dashed" w:sz="4" w:space="0" w:color="7F7F7F" w:themeColor="text1" w:themeTint="80"/>
              <w:bottom w:val="single" w:sz="4" w:space="0" w:color="auto"/>
            </w:tcBorders>
          </w:tcPr>
          <w:p w:rsidR="000A7359" w:rsidRPr="00A062E7" w:rsidRDefault="000A7359" w:rsidP="0032672E">
            <w:pPr>
              <w:pStyle w:val="Tabletext"/>
              <w:rPr>
                <w:sz w:val="16"/>
                <w:szCs w:val="16"/>
              </w:rPr>
            </w:pPr>
          </w:p>
        </w:tc>
        <w:tc>
          <w:tcPr>
            <w:tcW w:w="272" w:type="pct"/>
            <w:tcBorders>
              <w:top w:val="dashed" w:sz="4" w:space="0" w:color="7F7F7F" w:themeColor="text1" w:themeTint="80"/>
              <w:bottom w:val="single" w:sz="4" w:space="0" w:color="auto"/>
            </w:tcBorders>
          </w:tcPr>
          <w:p w:rsidR="000A7359" w:rsidRPr="00A062E7" w:rsidRDefault="000A7359" w:rsidP="0032672E">
            <w:pPr>
              <w:spacing w:after="0"/>
              <w:jc w:val="center"/>
              <w:rPr>
                <w:sz w:val="16"/>
                <w:szCs w:val="16"/>
              </w:rPr>
            </w:pPr>
            <w:r w:rsidRPr="00A062E7">
              <w:rPr>
                <w:sz w:val="16"/>
                <w:szCs w:val="16"/>
              </w:rPr>
              <w:t>201</w:t>
            </w:r>
          </w:p>
          <w:p w:rsidR="000A7359" w:rsidRPr="00A062E7" w:rsidRDefault="000A7359" w:rsidP="0032672E">
            <w:pPr>
              <w:pStyle w:val="Tabletext"/>
              <w:rPr>
                <w:sz w:val="16"/>
                <w:szCs w:val="16"/>
              </w:rPr>
            </w:pPr>
            <w:r w:rsidRPr="00A062E7">
              <w:rPr>
                <w:sz w:val="16"/>
                <w:szCs w:val="16"/>
              </w:rPr>
              <w:t>(a)</w:t>
            </w:r>
          </w:p>
        </w:tc>
        <w:tc>
          <w:tcPr>
            <w:tcW w:w="189" w:type="pct"/>
            <w:tcBorders>
              <w:top w:val="dashed" w:sz="4" w:space="0" w:color="7F7F7F" w:themeColor="text1" w:themeTint="80"/>
              <w:bottom w:val="single" w:sz="4" w:space="0" w:color="auto"/>
            </w:tcBorders>
          </w:tcPr>
          <w:p w:rsidR="000A7359" w:rsidRPr="00A062E7" w:rsidRDefault="000A7359" w:rsidP="0032672E">
            <w:pPr>
              <w:pStyle w:val="Tabletext"/>
              <w:rPr>
                <w:sz w:val="16"/>
                <w:szCs w:val="16"/>
              </w:rPr>
            </w:pPr>
          </w:p>
        </w:tc>
        <w:tc>
          <w:tcPr>
            <w:tcW w:w="272" w:type="pct"/>
            <w:tcBorders>
              <w:top w:val="dashed" w:sz="4" w:space="0" w:color="7F7F7F" w:themeColor="text1" w:themeTint="80"/>
              <w:bottom w:val="single" w:sz="4" w:space="0" w:color="auto"/>
            </w:tcBorders>
          </w:tcPr>
          <w:p w:rsidR="000A7359" w:rsidRPr="00A062E7" w:rsidRDefault="000A7359" w:rsidP="0032672E">
            <w:pPr>
              <w:spacing w:after="0"/>
              <w:jc w:val="center"/>
              <w:rPr>
                <w:sz w:val="16"/>
                <w:szCs w:val="16"/>
              </w:rPr>
            </w:pPr>
            <w:r w:rsidRPr="00A062E7">
              <w:rPr>
                <w:sz w:val="16"/>
                <w:szCs w:val="16"/>
              </w:rPr>
              <w:t>203</w:t>
            </w:r>
          </w:p>
          <w:p w:rsidR="000A7359" w:rsidRPr="00A062E7" w:rsidRDefault="000A7359" w:rsidP="0032672E">
            <w:pPr>
              <w:pStyle w:val="Tabletext"/>
              <w:rPr>
                <w:sz w:val="16"/>
                <w:szCs w:val="16"/>
              </w:rPr>
            </w:pPr>
            <w:r w:rsidRPr="00A062E7">
              <w:rPr>
                <w:sz w:val="16"/>
                <w:szCs w:val="16"/>
              </w:rPr>
              <w:t>(a)</w:t>
            </w:r>
          </w:p>
        </w:tc>
        <w:tc>
          <w:tcPr>
            <w:tcW w:w="187" w:type="pct"/>
            <w:tcBorders>
              <w:top w:val="dashed" w:sz="4" w:space="0" w:color="7F7F7F" w:themeColor="text1" w:themeTint="80"/>
              <w:bottom w:val="single" w:sz="4" w:space="0" w:color="auto"/>
            </w:tcBorders>
          </w:tcPr>
          <w:p w:rsidR="000A7359" w:rsidRPr="00A062E7" w:rsidRDefault="000A7359" w:rsidP="0032672E">
            <w:pPr>
              <w:pStyle w:val="Tabletext"/>
              <w:rPr>
                <w:sz w:val="16"/>
                <w:szCs w:val="16"/>
              </w:rPr>
            </w:pPr>
          </w:p>
        </w:tc>
        <w:tc>
          <w:tcPr>
            <w:tcW w:w="272" w:type="pct"/>
            <w:tcBorders>
              <w:top w:val="dashed" w:sz="4" w:space="0" w:color="7F7F7F" w:themeColor="text1" w:themeTint="80"/>
              <w:bottom w:val="single" w:sz="4" w:space="0" w:color="auto"/>
            </w:tcBorders>
          </w:tcPr>
          <w:p w:rsidR="000A7359" w:rsidRPr="00A062E7" w:rsidRDefault="000A7359" w:rsidP="0032672E">
            <w:pPr>
              <w:spacing w:after="0"/>
              <w:jc w:val="center"/>
              <w:rPr>
                <w:sz w:val="16"/>
                <w:szCs w:val="16"/>
              </w:rPr>
            </w:pPr>
            <w:r w:rsidRPr="00A062E7">
              <w:rPr>
                <w:sz w:val="16"/>
                <w:szCs w:val="16"/>
              </w:rPr>
              <w:t>209</w:t>
            </w:r>
          </w:p>
          <w:p w:rsidR="000A7359" w:rsidRPr="00A062E7" w:rsidRDefault="000A7359" w:rsidP="0032672E">
            <w:pPr>
              <w:pStyle w:val="Tabletext"/>
              <w:rPr>
                <w:sz w:val="16"/>
                <w:szCs w:val="16"/>
              </w:rPr>
            </w:pPr>
            <w:r w:rsidRPr="00A062E7">
              <w:rPr>
                <w:sz w:val="16"/>
                <w:szCs w:val="16"/>
              </w:rPr>
              <w:t>(a)</w:t>
            </w:r>
          </w:p>
        </w:tc>
        <w:tc>
          <w:tcPr>
            <w:tcW w:w="189" w:type="pct"/>
            <w:tcBorders>
              <w:top w:val="dashed" w:sz="4" w:space="0" w:color="7F7F7F" w:themeColor="text1" w:themeTint="80"/>
              <w:bottom w:val="single" w:sz="4" w:space="0" w:color="auto"/>
            </w:tcBorders>
          </w:tcPr>
          <w:p w:rsidR="000A7359" w:rsidRPr="00A062E7" w:rsidRDefault="000A7359" w:rsidP="0032672E">
            <w:pPr>
              <w:pStyle w:val="Tabletext"/>
              <w:rPr>
                <w:sz w:val="16"/>
                <w:szCs w:val="16"/>
              </w:rPr>
            </w:pPr>
          </w:p>
        </w:tc>
        <w:tc>
          <w:tcPr>
            <w:tcW w:w="272" w:type="pct"/>
            <w:tcBorders>
              <w:top w:val="dashed" w:sz="4" w:space="0" w:color="7F7F7F" w:themeColor="text1" w:themeTint="80"/>
              <w:bottom w:val="single" w:sz="4" w:space="0" w:color="auto"/>
            </w:tcBorders>
          </w:tcPr>
          <w:p w:rsidR="000A7359" w:rsidRPr="00A062E7" w:rsidRDefault="000A7359" w:rsidP="0032672E">
            <w:pPr>
              <w:spacing w:after="0"/>
              <w:jc w:val="center"/>
              <w:rPr>
                <w:sz w:val="16"/>
                <w:szCs w:val="16"/>
              </w:rPr>
            </w:pPr>
            <w:r w:rsidRPr="00A062E7">
              <w:rPr>
                <w:sz w:val="16"/>
                <w:szCs w:val="16"/>
              </w:rPr>
              <w:t>204</w:t>
            </w:r>
          </w:p>
          <w:p w:rsidR="000A7359" w:rsidRPr="00A062E7" w:rsidRDefault="000A7359" w:rsidP="0032672E">
            <w:pPr>
              <w:spacing w:after="0"/>
              <w:jc w:val="center"/>
              <w:rPr>
                <w:sz w:val="16"/>
                <w:szCs w:val="16"/>
              </w:rPr>
            </w:pPr>
            <w:r w:rsidRPr="00A062E7">
              <w:rPr>
                <w:sz w:val="16"/>
                <w:szCs w:val="16"/>
              </w:rPr>
              <w:t>(a)</w:t>
            </w:r>
          </w:p>
          <w:p w:rsidR="000A7359" w:rsidRPr="00A062E7" w:rsidRDefault="000A7359" w:rsidP="0032672E">
            <w:pPr>
              <w:spacing w:after="0"/>
              <w:jc w:val="center"/>
              <w:rPr>
                <w:sz w:val="16"/>
                <w:szCs w:val="16"/>
              </w:rPr>
            </w:pPr>
            <w:r w:rsidRPr="00A062E7">
              <w:rPr>
                <w:sz w:val="16"/>
                <w:szCs w:val="16"/>
              </w:rPr>
              <w:t>(b)</w:t>
            </w:r>
          </w:p>
        </w:tc>
        <w:tc>
          <w:tcPr>
            <w:tcW w:w="183" w:type="pct"/>
            <w:tcBorders>
              <w:top w:val="dashed" w:sz="4" w:space="0" w:color="7F7F7F" w:themeColor="text1" w:themeTint="80"/>
              <w:bottom w:val="single" w:sz="4" w:space="0" w:color="auto"/>
            </w:tcBorders>
          </w:tcPr>
          <w:p w:rsidR="000A7359" w:rsidRPr="00A062E7" w:rsidRDefault="000A7359" w:rsidP="0032672E">
            <w:pPr>
              <w:pStyle w:val="Tabletext"/>
              <w:rPr>
                <w:sz w:val="16"/>
                <w:szCs w:val="16"/>
              </w:rPr>
            </w:pPr>
          </w:p>
        </w:tc>
        <w:tc>
          <w:tcPr>
            <w:tcW w:w="272" w:type="pct"/>
            <w:tcBorders>
              <w:top w:val="dashed" w:sz="4" w:space="0" w:color="7F7F7F" w:themeColor="text1" w:themeTint="80"/>
              <w:bottom w:val="single" w:sz="4" w:space="0" w:color="auto"/>
            </w:tcBorders>
          </w:tcPr>
          <w:p w:rsidR="000A7359" w:rsidRPr="00A062E7" w:rsidRDefault="000A7359" w:rsidP="0032672E">
            <w:pPr>
              <w:spacing w:after="0"/>
              <w:jc w:val="center"/>
              <w:rPr>
                <w:sz w:val="16"/>
                <w:szCs w:val="16"/>
              </w:rPr>
            </w:pPr>
            <w:r w:rsidRPr="00A062E7">
              <w:rPr>
                <w:sz w:val="16"/>
                <w:szCs w:val="16"/>
              </w:rPr>
              <w:t>202</w:t>
            </w:r>
          </w:p>
          <w:p w:rsidR="000A7359" w:rsidRPr="00A062E7" w:rsidRDefault="000A7359" w:rsidP="0032672E">
            <w:pPr>
              <w:pStyle w:val="Tabletext"/>
              <w:rPr>
                <w:sz w:val="16"/>
                <w:szCs w:val="16"/>
              </w:rPr>
            </w:pPr>
            <w:r w:rsidRPr="00A062E7">
              <w:rPr>
                <w:sz w:val="16"/>
                <w:szCs w:val="16"/>
              </w:rPr>
              <w:t>(a</w:t>
            </w:r>
            <w:r w:rsidR="006E4B1E" w:rsidRPr="00A062E7">
              <w:rPr>
                <w:sz w:val="16"/>
                <w:szCs w:val="16"/>
              </w:rPr>
              <w:t>)</w:t>
            </w:r>
          </w:p>
        </w:tc>
        <w:tc>
          <w:tcPr>
            <w:tcW w:w="272" w:type="pct"/>
            <w:tcBorders>
              <w:top w:val="dashed" w:sz="4" w:space="0" w:color="7F7F7F" w:themeColor="text1" w:themeTint="80"/>
              <w:bottom w:val="single" w:sz="4" w:space="0" w:color="auto"/>
            </w:tcBorders>
          </w:tcPr>
          <w:p w:rsidR="000A7359" w:rsidRPr="00A062E7" w:rsidRDefault="000A7359" w:rsidP="0032672E">
            <w:pPr>
              <w:spacing w:after="0"/>
              <w:jc w:val="center"/>
              <w:rPr>
                <w:sz w:val="16"/>
                <w:szCs w:val="16"/>
              </w:rPr>
            </w:pPr>
            <w:r w:rsidRPr="00A062E7">
              <w:rPr>
                <w:sz w:val="16"/>
                <w:szCs w:val="16"/>
              </w:rPr>
              <w:t>205</w:t>
            </w:r>
          </w:p>
          <w:p w:rsidR="000A7359" w:rsidRPr="00A062E7" w:rsidRDefault="000A7359" w:rsidP="0032672E">
            <w:pPr>
              <w:pStyle w:val="Tabletext"/>
              <w:rPr>
                <w:sz w:val="16"/>
                <w:szCs w:val="16"/>
              </w:rPr>
            </w:pPr>
            <w:r w:rsidRPr="00A062E7">
              <w:rPr>
                <w:sz w:val="16"/>
                <w:szCs w:val="16"/>
              </w:rPr>
              <w:t>(a)</w:t>
            </w:r>
          </w:p>
        </w:tc>
        <w:tc>
          <w:tcPr>
            <w:tcW w:w="183" w:type="pct"/>
            <w:tcBorders>
              <w:top w:val="dashed" w:sz="4" w:space="0" w:color="7F7F7F" w:themeColor="text1" w:themeTint="80"/>
              <w:bottom w:val="single" w:sz="4" w:space="0" w:color="auto"/>
            </w:tcBorders>
          </w:tcPr>
          <w:p w:rsidR="000A7359" w:rsidRPr="00A062E7" w:rsidRDefault="000A7359" w:rsidP="0032672E">
            <w:pPr>
              <w:pStyle w:val="Tabletext"/>
              <w:rPr>
                <w:sz w:val="16"/>
                <w:szCs w:val="16"/>
              </w:rPr>
            </w:pPr>
          </w:p>
        </w:tc>
        <w:tc>
          <w:tcPr>
            <w:tcW w:w="272" w:type="pct"/>
            <w:tcBorders>
              <w:top w:val="dashed" w:sz="4" w:space="0" w:color="7F7F7F" w:themeColor="text1" w:themeTint="80"/>
              <w:bottom w:val="single" w:sz="4" w:space="0" w:color="auto"/>
            </w:tcBorders>
          </w:tcPr>
          <w:p w:rsidR="000A7359" w:rsidRPr="00A062E7" w:rsidRDefault="000A7359" w:rsidP="0032672E">
            <w:pPr>
              <w:spacing w:after="0"/>
              <w:jc w:val="center"/>
              <w:rPr>
                <w:sz w:val="16"/>
                <w:szCs w:val="16"/>
              </w:rPr>
            </w:pPr>
            <w:r w:rsidRPr="00A062E7">
              <w:rPr>
                <w:sz w:val="16"/>
                <w:szCs w:val="16"/>
              </w:rPr>
              <w:t>209</w:t>
            </w:r>
          </w:p>
          <w:p w:rsidR="000A7359" w:rsidRPr="00A062E7" w:rsidRDefault="000A7359" w:rsidP="0032672E">
            <w:pPr>
              <w:spacing w:after="0"/>
              <w:jc w:val="center"/>
              <w:rPr>
                <w:sz w:val="16"/>
                <w:szCs w:val="16"/>
              </w:rPr>
            </w:pPr>
            <w:r w:rsidRPr="00A062E7">
              <w:rPr>
                <w:sz w:val="16"/>
                <w:szCs w:val="16"/>
              </w:rPr>
              <w:t>(a)</w:t>
            </w:r>
          </w:p>
        </w:tc>
        <w:tc>
          <w:tcPr>
            <w:tcW w:w="272" w:type="pct"/>
            <w:tcBorders>
              <w:top w:val="dashed" w:sz="4" w:space="0" w:color="7F7F7F" w:themeColor="text1" w:themeTint="80"/>
              <w:bottom w:val="single" w:sz="4" w:space="0" w:color="auto"/>
            </w:tcBorders>
          </w:tcPr>
          <w:p w:rsidR="000A7359" w:rsidRPr="00A062E7" w:rsidRDefault="000A7359" w:rsidP="0032672E">
            <w:pPr>
              <w:spacing w:after="0"/>
              <w:jc w:val="center"/>
              <w:rPr>
                <w:sz w:val="16"/>
                <w:szCs w:val="16"/>
              </w:rPr>
            </w:pPr>
            <w:r w:rsidRPr="00A062E7">
              <w:rPr>
                <w:sz w:val="16"/>
                <w:szCs w:val="16"/>
              </w:rPr>
              <w:t>206</w:t>
            </w:r>
          </w:p>
          <w:p w:rsidR="000A7359" w:rsidRPr="00A062E7" w:rsidRDefault="000A7359" w:rsidP="0032672E">
            <w:pPr>
              <w:spacing w:after="0"/>
              <w:jc w:val="center"/>
              <w:rPr>
                <w:sz w:val="16"/>
                <w:szCs w:val="16"/>
              </w:rPr>
            </w:pPr>
            <w:r w:rsidRPr="00A062E7">
              <w:rPr>
                <w:sz w:val="16"/>
                <w:szCs w:val="16"/>
              </w:rPr>
              <w:t>(a)</w:t>
            </w:r>
          </w:p>
          <w:p w:rsidR="000A7359" w:rsidRPr="00A062E7" w:rsidRDefault="000A7359" w:rsidP="0032672E">
            <w:pPr>
              <w:pStyle w:val="Tabletext"/>
              <w:rPr>
                <w:sz w:val="16"/>
                <w:szCs w:val="16"/>
              </w:rPr>
            </w:pPr>
            <w:r w:rsidRPr="00A062E7">
              <w:rPr>
                <w:sz w:val="16"/>
                <w:szCs w:val="16"/>
              </w:rPr>
              <w:t>(b)</w:t>
            </w:r>
          </w:p>
        </w:tc>
        <w:tc>
          <w:tcPr>
            <w:tcW w:w="377" w:type="pct"/>
            <w:tcBorders>
              <w:top w:val="dashed" w:sz="4" w:space="0" w:color="7F7F7F" w:themeColor="text1" w:themeTint="80"/>
              <w:bottom w:val="single" w:sz="4" w:space="0" w:color="auto"/>
            </w:tcBorders>
          </w:tcPr>
          <w:p w:rsidR="000A7359" w:rsidRPr="00A062E7" w:rsidRDefault="000A7359" w:rsidP="0032672E">
            <w:pPr>
              <w:spacing w:after="0"/>
              <w:jc w:val="center"/>
              <w:rPr>
                <w:sz w:val="16"/>
                <w:szCs w:val="16"/>
              </w:rPr>
            </w:pPr>
            <w:r w:rsidRPr="00A062E7">
              <w:rPr>
                <w:sz w:val="16"/>
                <w:szCs w:val="16"/>
              </w:rPr>
              <w:t>207</w:t>
            </w:r>
          </w:p>
          <w:p w:rsidR="000A7359" w:rsidRPr="00A062E7" w:rsidRDefault="000A7359" w:rsidP="0032672E">
            <w:pPr>
              <w:pStyle w:val="Tabletext"/>
              <w:rPr>
                <w:sz w:val="16"/>
                <w:szCs w:val="16"/>
              </w:rPr>
            </w:pPr>
            <w:r w:rsidRPr="00A062E7">
              <w:rPr>
                <w:sz w:val="16"/>
                <w:szCs w:val="16"/>
              </w:rPr>
              <w:t>(a)</w:t>
            </w:r>
          </w:p>
        </w:tc>
        <w:tc>
          <w:tcPr>
            <w:tcW w:w="377" w:type="pct"/>
            <w:tcBorders>
              <w:top w:val="dashed" w:sz="4" w:space="0" w:color="7F7F7F" w:themeColor="text1" w:themeTint="80"/>
              <w:bottom w:val="single" w:sz="4" w:space="0" w:color="auto"/>
            </w:tcBorders>
          </w:tcPr>
          <w:p w:rsidR="000A7359" w:rsidRPr="00A062E7" w:rsidRDefault="000A7359" w:rsidP="0032672E">
            <w:pPr>
              <w:spacing w:after="0"/>
              <w:jc w:val="center"/>
              <w:rPr>
                <w:sz w:val="16"/>
                <w:szCs w:val="16"/>
              </w:rPr>
            </w:pPr>
            <w:r w:rsidRPr="00A062E7">
              <w:rPr>
                <w:sz w:val="16"/>
                <w:szCs w:val="16"/>
              </w:rPr>
              <w:t>206</w:t>
            </w:r>
          </w:p>
          <w:p w:rsidR="000A7359" w:rsidRPr="00A062E7" w:rsidRDefault="000A7359" w:rsidP="0032672E">
            <w:pPr>
              <w:pStyle w:val="Tabletext"/>
              <w:rPr>
                <w:sz w:val="16"/>
                <w:szCs w:val="16"/>
              </w:rPr>
            </w:pPr>
            <w:r w:rsidRPr="00A062E7">
              <w:rPr>
                <w:sz w:val="16"/>
                <w:szCs w:val="16"/>
              </w:rPr>
              <w:t>(a)</w:t>
            </w:r>
          </w:p>
        </w:tc>
      </w:tr>
    </w:tbl>
    <w:p w:rsidR="001E0E93" w:rsidRPr="00152F23" w:rsidRDefault="00152F23" w:rsidP="009E1F5D">
      <w:pPr>
        <w:rPr>
          <w:sz w:val="20"/>
          <w:szCs w:val="20"/>
        </w:rPr>
      </w:pPr>
      <w:r>
        <w:rPr>
          <w:sz w:val="20"/>
          <w:szCs w:val="20"/>
        </w:rPr>
        <w:t xml:space="preserve">** </w:t>
      </w:r>
      <w:r w:rsidRPr="00152F23">
        <w:rPr>
          <w:sz w:val="20"/>
          <w:szCs w:val="20"/>
        </w:rPr>
        <w:t>Trucks conforming to these types may also be used - see Subdivision (c)(2)(x) and (c)(2)(xii) of this section.</w:t>
      </w:r>
    </w:p>
    <w:p w:rsidR="00A5128E" w:rsidRDefault="00A5128E" w:rsidP="00101DA7">
      <w:pPr>
        <w:pStyle w:val="List3"/>
      </w:pPr>
      <w:r>
        <w:t>(v)</w:t>
      </w:r>
      <w:r w:rsidR="008B026A">
        <w:t xml:space="preserve"> </w:t>
      </w:r>
      <w:r>
        <w:t xml:space="preserve">In locations used for the storage of hazardous liquids in sealed containers or </w:t>
      </w:r>
      <w:r w:rsidR="00726398">
        <w:t>liqu</w:t>
      </w:r>
      <w:r w:rsidR="00422997">
        <w:t>i</w:t>
      </w:r>
      <w:r w:rsidR="00726398">
        <w:t>fied</w:t>
      </w:r>
      <w:r>
        <w:t xml:space="preserve"> or compressed gases in containers, approved power-operated industrial trucks designated as DS, ES, GS, or LPS may be used.</w:t>
      </w:r>
      <w:r w:rsidR="008B026A">
        <w:t xml:space="preserve"> </w:t>
      </w:r>
      <w:r>
        <w:t>This classification includes locations where volatile flammable liquids or flammable gases or vapors are used, but which, would become hazardous only in case of an accident or of some unusual operating condition.</w:t>
      </w:r>
      <w:r w:rsidR="008B026A">
        <w:t xml:space="preserve"> </w:t>
      </w:r>
      <w:r>
        <w:t>The quantity of hazardous material that might escape in case of accident, the adequacy of ventilating equipment, the total area involved, and the record of the industry or business with respect to explosions or fires are all factors that should receive consideration in determining whether or not the DS or DY, ES, EE, GS, LPS designated truck possesses sufficient safeguards for the location.</w:t>
      </w:r>
      <w:r w:rsidR="008B026A">
        <w:t xml:space="preserve"> </w:t>
      </w:r>
      <w:r>
        <w:t>Piping without valves, checks, meters and similar devices would not ordinarily be deemed to introduce a hazardous condition even though used for hazardous liquids or gases.</w:t>
      </w:r>
      <w:r w:rsidR="008B026A">
        <w:t xml:space="preserve"> </w:t>
      </w:r>
      <w:r>
        <w:t xml:space="preserve">Locations used for the storage of hazardous liquids or of </w:t>
      </w:r>
      <w:r w:rsidR="00726398">
        <w:t>liqu</w:t>
      </w:r>
      <w:r w:rsidR="00422997">
        <w:t>i</w:t>
      </w:r>
      <w:r w:rsidR="00726398">
        <w:t>fied</w:t>
      </w:r>
      <w:r>
        <w:t xml:space="preserve"> or compressed gases in sealed containers would not normally be considered hazardous unless subject to other hazardous conditions also.</w:t>
      </w:r>
    </w:p>
    <w:p w:rsidR="00A5128E" w:rsidRDefault="00A5128E" w:rsidP="002A423C">
      <w:pPr>
        <w:pStyle w:val="List3"/>
        <w:keepNext/>
        <w:ind w:left="1253" w:hanging="418"/>
      </w:pPr>
      <w:r>
        <w:t>(vi)</w:t>
      </w:r>
      <w:r w:rsidR="008B026A">
        <w:t xml:space="preserve"> </w:t>
      </w:r>
    </w:p>
    <w:p w:rsidR="00A5128E" w:rsidRDefault="00A5128E" w:rsidP="00101DA7">
      <w:pPr>
        <w:pStyle w:val="List4"/>
      </w:pPr>
      <w:r>
        <w:t>(A)</w:t>
      </w:r>
      <w:r w:rsidR="008B026A">
        <w:t xml:space="preserve"> </w:t>
      </w:r>
      <w:r>
        <w:t>Only approved power operated industrial trucks designated as EX shall be used in atmospheres in which combustible dust is or may be in suspension continuously, intermittently, or periodically under normal operating conditions, in quantities sufficient to produce explosive or ignitable mixtures, or where mechanical failure or abnormal operation of machinery or equipment might cause such mixtures to be produced.</w:t>
      </w:r>
    </w:p>
    <w:p w:rsidR="00691613" w:rsidRDefault="00A5128E" w:rsidP="00101DA7">
      <w:pPr>
        <w:pStyle w:val="List4"/>
        <w:sectPr w:rsidR="00691613" w:rsidSect="00691613">
          <w:footerReference w:type="even" r:id="rId64"/>
          <w:footerReference w:type="first" r:id="rId65"/>
          <w:endnotePr>
            <w:numFmt w:val="decimal"/>
          </w:endnotePr>
          <w:pgSz w:w="12240" w:h="15840" w:code="1"/>
          <w:pgMar w:top="2160" w:right="720" w:bottom="1080" w:left="1350" w:header="720" w:footer="720" w:gutter="0"/>
          <w:cols w:space="720"/>
          <w:titlePg/>
          <w:docGrid w:linePitch="360"/>
        </w:sectPr>
      </w:pPr>
      <w:r>
        <w:t>(B)</w:t>
      </w:r>
      <w:r w:rsidR="008B026A">
        <w:t xml:space="preserve"> </w:t>
      </w:r>
      <w:r>
        <w:t>The EX classification usually includes the working areas of grain handling and storage plants, room containing grinders or pulverizers, cleaners, graders, scalpers, open conveyors or spouts, open bins or hoppers, mixers, or blenders, automatic or hopper scales, packing machinery, elevator heads and boots, stock distributors, dust and stock collectors (except all-metal collectors vented to the outside), and all similar dust producing machinery and equipment in grain processing plants, starch plants, sugar pulverizing plants, malting plants, hay grinding plants, and other occupancies of similar nature; coal pulverizing plants (except where the pulverizing equipment is essentially dust tight); all working areas where metal dusts and powders are produced, processed, handled, packed, or stored (except in tight containers); and other similar locations where combustible dust may, under normal operating conditions, be present in the air in quantities sufficient to produce explosive or ignitable mixtures.</w:t>
      </w:r>
    </w:p>
    <w:p w:rsidR="00A5128E" w:rsidRDefault="00A5128E" w:rsidP="00101DA7">
      <w:pPr>
        <w:pStyle w:val="List3"/>
      </w:pPr>
      <w:r>
        <w:t>(vii)</w:t>
      </w:r>
      <w:r w:rsidR="008B026A">
        <w:t xml:space="preserve"> </w:t>
      </w:r>
      <w:r>
        <w:t>Only approved power-operated industrial trucks designated as DY, EE, or EX shall be used in atmospheres in which combustible dust will not normally be in suspension in the air or will not be likely to be thrown into suspension by the normal operation of equipment or apparatus in quantities sufficient to produce explosive or ignitable mixtures but where deposits or accumulations of such dust may be ignited by arcs or sparks originating in the truck.</w:t>
      </w:r>
    </w:p>
    <w:p w:rsidR="00A5128E" w:rsidRDefault="00A5128E" w:rsidP="00101DA7">
      <w:pPr>
        <w:pStyle w:val="List3"/>
      </w:pPr>
      <w:r>
        <w:t>(viii)</w:t>
      </w:r>
      <w:r w:rsidR="008B026A">
        <w:t xml:space="preserve"> </w:t>
      </w:r>
      <w:r>
        <w:t>Only approved power-operated industrial trucks designated as DY, EE, or EX shall be used in locations which are hazardous because of the presence of easily ignitable fibers or flyings but in which such fibers or flyings are not likely to be in suspension in the air in quantities sufficient to produce ignitable mixtures.</w:t>
      </w:r>
    </w:p>
    <w:p w:rsidR="00A5128E" w:rsidRDefault="00A5128E" w:rsidP="00101DA7">
      <w:pPr>
        <w:pStyle w:val="List3"/>
      </w:pPr>
      <w:r>
        <w:t>(ix)</w:t>
      </w:r>
      <w:r w:rsidR="008B026A">
        <w:t xml:space="preserve"> </w:t>
      </w:r>
      <w:r>
        <w:t>Only approved power-operated industrial trucks designated as DS, DY, ES, EE, EX, GS, or LPS shall be used in locations where easily ignitable fibers are stored or handled, including outside storage, but are not being processed or manufactured.</w:t>
      </w:r>
      <w:r w:rsidR="008B026A">
        <w:t xml:space="preserve"> </w:t>
      </w:r>
      <w:r>
        <w:t>Industrial trucks designated as E, which have been previously used in these locations may be continued in use.</w:t>
      </w:r>
    </w:p>
    <w:p w:rsidR="00A5128E" w:rsidRDefault="00A5128E" w:rsidP="00101DA7">
      <w:pPr>
        <w:pStyle w:val="List3"/>
      </w:pPr>
      <w:r>
        <w:t>(x)</w:t>
      </w:r>
      <w:r w:rsidR="008B026A">
        <w:t xml:space="preserve"> </w:t>
      </w:r>
      <w:r>
        <w:t>On piers and wharves handling general cargo, any approved power-operated industrial truck designated as Type D, E, G, or LP may be used, or trucks which conform to the requirements for these types may be used.</w:t>
      </w:r>
    </w:p>
    <w:p w:rsidR="00A5128E" w:rsidRDefault="00A5128E" w:rsidP="00101DA7">
      <w:pPr>
        <w:pStyle w:val="List3"/>
      </w:pPr>
      <w:r>
        <w:t>(xi)</w:t>
      </w:r>
      <w:r w:rsidR="008B026A">
        <w:t xml:space="preserve"> </w:t>
      </w:r>
      <w:r>
        <w:t>If storage warehouses and outside storage locations are hazardous only the approved power-operated industrial truck specified for such locations in this paragraph (c)(2) shall be used.</w:t>
      </w:r>
      <w:r w:rsidR="008B026A">
        <w:t xml:space="preserve"> </w:t>
      </w:r>
      <w:r>
        <w:t>If not classified as hazardous, any approved power-operated industrial truck designated as Type D, E, G, or LP may be used, or trucks which conform to the requirements for these types may be used.</w:t>
      </w:r>
    </w:p>
    <w:p w:rsidR="00A5128E" w:rsidRDefault="00A5128E" w:rsidP="00101DA7">
      <w:pPr>
        <w:pStyle w:val="List3"/>
      </w:pPr>
      <w:r>
        <w:t>(xii)</w:t>
      </w:r>
      <w:r w:rsidR="008B026A">
        <w:t xml:space="preserve"> </w:t>
      </w:r>
      <w:r>
        <w:t>If general industrial or commercial properties are hazardous, only approved power-operated industrial trucks specified for such locations in this paragraph (c)(2) shall be used.</w:t>
      </w:r>
      <w:r w:rsidR="008B026A">
        <w:t xml:space="preserve"> </w:t>
      </w:r>
      <w:r>
        <w:t>If not classified as hazardous, any approved power-operated industrial truck designated as Type D, E, G, or LP may be used, or trucks which conform to the requirements of these types may be used.</w:t>
      </w:r>
    </w:p>
    <w:p w:rsidR="00A5128E" w:rsidRDefault="00A5128E" w:rsidP="00101DA7">
      <w:pPr>
        <w:pStyle w:val="List"/>
      </w:pPr>
      <w:r>
        <w:t>(d)</w:t>
      </w:r>
      <w:r w:rsidR="008B026A">
        <w:t xml:space="preserve"> </w:t>
      </w:r>
      <w:r>
        <w:t>Converted industrial trucks.</w:t>
      </w:r>
      <w:r w:rsidR="008B026A">
        <w:t xml:space="preserve"> </w:t>
      </w:r>
      <w:r>
        <w:t>Power-operated industrial trucks that have been originally approved for the use of gasoline for fuel, when converted to the use of liquefied petroleum gas fuel in accordance with paragraph (q) of this section, may be used in those locations where G, GS or LP, and LPS designated trucks have been specified in the preceding paragraphs.</w:t>
      </w:r>
    </w:p>
    <w:p w:rsidR="00A5128E" w:rsidRDefault="00A5128E" w:rsidP="00101DA7">
      <w:pPr>
        <w:pStyle w:val="List"/>
      </w:pPr>
      <w:r>
        <w:t>(e)</w:t>
      </w:r>
      <w:r w:rsidR="008B026A">
        <w:t xml:space="preserve"> </w:t>
      </w:r>
      <w:r>
        <w:t>Safety guards.</w:t>
      </w:r>
    </w:p>
    <w:p w:rsidR="00A5128E" w:rsidRPr="00067CEA" w:rsidRDefault="00AD56E0" w:rsidP="00A5128E">
      <w:pPr>
        <w:rPr>
          <w:rStyle w:val="Notes"/>
        </w:rPr>
      </w:pPr>
      <w:r w:rsidRPr="00AD56E0">
        <w:rPr>
          <w:rStyle w:val="Notes"/>
          <w:b/>
        </w:rPr>
        <w:t>Note:</w:t>
      </w:r>
      <w:r>
        <w:rPr>
          <w:rStyle w:val="Notes"/>
          <w:i/>
        </w:rPr>
        <w:t xml:space="preserve"> </w:t>
      </w:r>
      <w:r w:rsidR="00A5128E" w:rsidRPr="00067CEA">
        <w:rPr>
          <w:rStyle w:val="Notes"/>
        </w:rPr>
        <w:t>Rule 1910.178(e)(1) was not adopted in Oregon.</w:t>
      </w:r>
      <w:r w:rsidR="008B026A" w:rsidRPr="00067CEA">
        <w:rPr>
          <w:rStyle w:val="Notes"/>
        </w:rPr>
        <w:t xml:space="preserve"> </w:t>
      </w:r>
      <w:r w:rsidR="00A5128E" w:rsidRPr="00067CEA">
        <w:rPr>
          <w:rStyle w:val="Notes"/>
        </w:rPr>
        <w:t>Instead, OAR 437-002-0227(1)(a) through (c) applies in order to maintain Oregon’s higher level of protection.</w:t>
      </w:r>
    </w:p>
    <w:p w:rsidR="00A5128E" w:rsidRPr="00422997" w:rsidRDefault="00A5128E" w:rsidP="00101DA7">
      <w:pPr>
        <w:pStyle w:val="Heading1"/>
        <w:rPr>
          <w:i/>
        </w:rPr>
      </w:pPr>
      <w:bookmarkStart w:id="14" w:name="_Toc24031054"/>
      <w:r w:rsidRPr="00422997">
        <w:rPr>
          <w:i/>
        </w:rPr>
        <w:t>437-002-0227</w:t>
      </w:r>
      <w:r w:rsidR="00101DA7" w:rsidRPr="00422997">
        <w:rPr>
          <w:i/>
        </w:rPr>
        <w:tab/>
      </w:r>
      <w:r w:rsidRPr="00422997">
        <w:rPr>
          <w:i/>
        </w:rPr>
        <w:t>Additional Oregon Rule</w:t>
      </w:r>
      <w:r w:rsidR="00101DA7" w:rsidRPr="00422997">
        <w:rPr>
          <w:i/>
        </w:rPr>
        <w:t>s for Powered Industrial Trucks</w:t>
      </w:r>
      <w:bookmarkEnd w:id="14"/>
    </w:p>
    <w:p w:rsidR="00A5128E" w:rsidRPr="00422997" w:rsidRDefault="00A5128E" w:rsidP="00101DA7">
      <w:pPr>
        <w:pStyle w:val="List"/>
        <w:rPr>
          <w:i/>
        </w:rPr>
      </w:pPr>
      <w:r w:rsidRPr="00422997">
        <w:rPr>
          <w:i/>
        </w:rPr>
        <w:t>(1)</w:t>
      </w:r>
      <w:r w:rsidR="008B026A" w:rsidRPr="00422997">
        <w:rPr>
          <w:i/>
        </w:rPr>
        <w:t xml:space="preserve"> </w:t>
      </w:r>
      <w:r w:rsidRPr="00422997">
        <w:rPr>
          <w:i/>
        </w:rPr>
        <w:t>Overhead Guards.</w:t>
      </w:r>
    </w:p>
    <w:p w:rsidR="00A5128E" w:rsidRDefault="00A5128E" w:rsidP="00101DA7">
      <w:pPr>
        <w:pStyle w:val="List2"/>
        <w:rPr>
          <w:i/>
        </w:rPr>
      </w:pPr>
      <w:r w:rsidRPr="00422997">
        <w:rPr>
          <w:i/>
        </w:rPr>
        <w:t>(a)</w:t>
      </w:r>
      <w:r w:rsidR="008B026A" w:rsidRPr="00422997">
        <w:rPr>
          <w:i/>
        </w:rPr>
        <w:t xml:space="preserve"> </w:t>
      </w:r>
      <w:r w:rsidRPr="00422997">
        <w:rPr>
          <w:i/>
        </w:rPr>
        <w:t>Where a rider type lift truck operator is exposed to hoisted objects that might fall, or stacked objects that might be dislodged and fall, the truck shall be equipped with an overhead guard.</w:t>
      </w:r>
      <w:r w:rsidR="008B026A" w:rsidRPr="00422997">
        <w:rPr>
          <w:i/>
        </w:rPr>
        <w:t xml:space="preserve"> </w:t>
      </w:r>
      <w:r w:rsidRPr="00422997">
        <w:rPr>
          <w:i/>
        </w:rPr>
        <w:t>The guard shall be of sufficient strength to support impact load tests as specified in Table OR-N-1:</w:t>
      </w:r>
    </w:p>
    <w:p w:rsidR="002A423C" w:rsidRPr="00391754" w:rsidRDefault="002A423C" w:rsidP="002A423C">
      <w:pPr>
        <w:pStyle w:val="Caption"/>
        <w:rPr>
          <w:i/>
        </w:rPr>
      </w:pPr>
      <w:bookmarkStart w:id="15" w:name="_Toc523991040"/>
      <w:r w:rsidRPr="00391754">
        <w:rPr>
          <w:i/>
        </w:rPr>
        <w:t>Table OR-N-1</w:t>
      </w:r>
      <w:bookmarkEnd w:id="15"/>
    </w:p>
    <w:tbl>
      <w:tblPr>
        <w:tblW w:w="5000" w:type="pct"/>
        <w:jc w:val="center"/>
        <w:tblBorders>
          <w:top w:val="single" w:sz="4" w:space="0" w:color="auto"/>
          <w:bottom w:val="single" w:sz="4" w:space="0" w:color="auto"/>
          <w:insideH w:val="single" w:sz="4" w:space="0" w:color="auto"/>
          <w:insideV w:val="single" w:sz="4" w:space="0" w:color="auto"/>
        </w:tblBorders>
        <w:tblCellMar>
          <w:top w:w="15" w:type="dxa"/>
          <w:left w:w="120" w:type="dxa"/>
          <w:bottom w:w="15" w:type="dxa"/>
          <w:right w:w="120" w:type="dxa"/>
        </w:tblCellMar>
        <w:tblLook w:val="04A0" w:firstRow="1" w:lastRow="0" w:firstColumn="1" w:lastColumn="0" w:noHBand="0" w:noVBand="1"/>
      </w:tblPr>
      <w:tblGrid>
        <w:gridCol w:w="2793"/>
        <w:gridCol w:w="4142"/>
        <w:gridCol w:w="3475"/>
      </w:tblGrid>
      <w:tr w:rsidR="00622555" w:rsidRPr="002D092F" w:rsidTr="00622555">
        <w:trPr>
          <w:cantSplit/>
          <w:trHeight w:val="452"/>
          <w:tblHeader/>
          <w:jc w:val="center"/>
        </w:trPr>
        <w:tc>
          <w:tcPr>
            <w:tcW w:w="1341" w:type="pct"/>
            <w:tcBorders>
              <w:bottom w:val="single" w:sz="4" w:space="0" w:color="auto"/>
            </w:tcBorders>
            <w:vAlign w:val="center"/>
          </w:tcPr>
          <w:p w:rsidR="00622555" w:rsidRPr="002D092F" w:rsidRDefault="00622555" w:rsidP="00622555">
            <w:pPr>
              <w:jc w:val="center"/>
              <w:rPr>
                <w:b/>
              </w:rPr>
            </w:pPr>
            <w:r w:rsidRPr="00622555">
              <w:rPr>
                <w:rFonts w:ascii="Microsoft Sans Serif" w:hAnsi="Microsoft Sans Serif" w:cs="Microsoft Sans Serif"/>
                <w:b/>
                <w:i/>
                <w:sz w:val="20"/>
                <w:szCs w:val="20"/>
              </w:rPr>
              <w:t>Rated Truck Capacity</w:t>
            </w:r>
            <w:r>
              <w:rPr>
                <w:rFonts w:ascii="Microsoft Sans Serif" w:hAnsi="Microsoft Sans Serif" w:cs="Microsoft Sans Serif"/>
                <w:b/>
                <w:i/>
                <w:sz w:val="20"/>
                <w:szCs w:val="20"/>
              </w:rPr>
              <w:t xml:space="preserve"> </w:t>
            </w:r>
            <w:r w:rsidRPr="00622555">
              <w:rPr>
                <w:rFonts w:ascii="Microsoft Sans Serif" w:hAnsi="Microsoft Sans Serif" w:cs="Microsoft Sans Serif"/>
                <w:b/>
                <w:i/>
                <w:sz w:val="20"/>
                <w:szCs w:val="20"/>
              </w:rPr>
              <w:t>at 24” Load Center</w:t>
            </w:r>
          </w:p>
        </w:tc>
        <w:tc>
          <w:tcPr>
            <w:tcW w:w="1989" w:type="pct"/>
            <w:tcBorders>
              <w:bottom w:val="single" w:sz="4" w:space="0" w:color="auto"/>
            </w:tcBorders>
            <w:vAlign w:val="center"/>
          </w:tcPr>
          <w:p w:rsidR="00622555" w:rsidRPr="00622555" w:rsidRDefault="00622555" w:rsidP="00622555">
            <w:pPr>
              <w:jc w:val="center"/>
              <w:rPr>
                <w:rFonts w:ascii="Microsoft Sans Serif" w:hAnsi="Microsoft Sans Serif" w:cs="Microsoft Sans Serif"/>
                <w:b/>
                <w:sz w:val="20"/>
                <w:szCs w:val="20"/>
              </w:rPr>
            </w:pPr>
            <w:r w:rsidRPr="00622555">
              <w:rPr>
                <w:rFonts w:ascii="Microsoft Sans Serif" w:hAnsi="Microsoft Sans Serif" w:cs="Microsoft Sans Serif"/>
                <w:b/>
                <w:i/>
                <w:sz w:val="20"/>
                <w:szCs w:val="20"/>
              </w:rPr>
              <w:t>Impact Test</w:t>
            </w:r>
            <w:r w:rsidR="0031035A">
              <w:rPr>
                <w:rFonts w:ascii="Microsoft Sans Serif" w:hAnsi="Microsoft Sans Serif" w:cs="Microsoft Sans Serif"/>
                <w:b/>
                <w:i/>
                <w:sz w:val="20"/>
                <w:szCs w:val="20"/>
              </w:rPr>
              <w:t xml:space="preserve"> </w:t>
            </w:r>
            <w:r w:rsidRPr="00622555">
              <w:rPr>
                <w:rFonts w:ascii="Microsoft Sans Serif" w:hAnsi="Microsoft Sans Serif" w:cs="Microsoft Sans Serif"/>
                <w:b/>
                <w:i/>
                <w:sz w:val="20"/>
                <w:szCs w:val="20"/>
              </w:rPr>
              <w:t>(Load X Drop Distance)</w:t>
            </w:r>
          </w:p>
        </w:tc>
        <w:tc>
          <w:tcPr>
            <w:tcW w:w="1669" w:type="pct"/>
            <w:tcBorders>
              <w:bottom w:val="single" w:sz="4" w:space="0" w:color="auto"/>
            </w:tcBorders>
            <w:vAlign w:val="center"/>
          </w:tcPr>
          <w:p w:rsidR="00622555" w:rsidRPr="00622555" w:rsidRDefault="00622555" w:rsidP="00622555">
            <w:pPr>
              <w:jc w:val="center"/>
              <w:rPr>
                <w:rFonts w:ascii="Microsoft Sans Serif" w:hAnsi="Microsoft Sans Serif" w:cs="Microsoft Sans Serif"/>
                <w:b/>
                <w:sz w:val="20"/>
                <w:szCs w:val="20"/>
              </w:rPr>
            </w:pPr>
            <w:r w:rsidRPr="00622555">
              <w:rPr>
                <w:rFonts w:ascii="Microsoft Sans Serif" w:hAnsi="Microsoft Sans Serif" w:cs="Microsoft Sans Serif"/>
                <w:b/>
                <w:i/>
                <w:sz w:val="20"/>
                <w:szCs w:val="20"/>
              </w:rPr>
              <w:t>Minimum Weight</w:t>
            </w:r>
            <w:r w:rsidR="00B53B93">
              <w:rPr>
                <w:rFonts w:ascii="Microsoft Sans Serif" w:hAnsi="Microsoft Sans Serif" w:cs="Microsoft Sans Serif"/>
                <w:b/>
                <w:i/>
                <w:sz w:val="20"/>
                <w:szCs w:val="20"/>
              </w:rPr>
              <w:t xml:space="preserve"> </w:t>
            </w:r>
            <w:r w:rsidRPr="00622555">
              <w:rPr>
                <w:rFonts w:ascii="Microsoft Sans Serif" w:hAnsi="Microsoft Sans Serif" w:cs="Microsoft Sans Serif"/>
                <w:b/>
                <w:i/>
                <w:sz w:val="20"/>
                <w:szCs w:val="20"/>
              </w:rPr>
              <w:t>of Test Load</w:t>
            </w:r>
          </w:p>
        </w:tc>
      </w:tr>
      <w:tr w:rsidR="00622555" w:rsidTr="00622555">
        <w:trPr>
          <w:cantSplit/>
          <w:jc w:val="center"/>
        </w:trPr>
        <w:tc>
          <w:tcPr>
            <w:tcW w:w="1341" w:type="pct"/>
            <w:tcBorders>
              <w:bottom w:val="dashed" w:sz="4" w:space="0" w:color="7F7F7F" w:themeColor="text1" w:themeTint="80"/>
            </w:tcBorders>
            <w:vAlign w:val="center"/>
          </w:tcPr>
          <w:p w:rsidR="00622555" w:rsidRPr="00344238" w:rsidRDefault="00622555" w:rsidP="0031035A">
            <w:pPr>
              <w:pStyle w:val="Tabletext"/>
              <w:rPr>
                <w:rFonts w:ascii="Microsoft Sans Serif" w:hAnsi="Microsoft Sans Serif" w:cs="Microsoft Sans Serif"/>
                <w:i/>
                <w:szCs w:val="20"/>
              </w:rPr>
            </w:pPr>
            <w:r w:rsidRPr="00344238">
              <w:rPr>
                <w:rFonts w:ascii="Microsoft Sans Serif" w:hAnsi="Microsoft Sans Serif" w:cs="Microsoft Sans Serif"/>
                <w:i/>
                <w:szCs w:val="20"/>
              </w:rPr>
              <w:t>3,000 and under</w:t>
            </w:r>
          </w:p>
        </w:tc>
        <w:tc>
          <w:tcPr>
            <w:tcW w:w="1989" w:type="pct"/>
            <w:tcBorders>
              <w:bottom w:val="dashed" w:sz="4" w:space="0" w:color="7F7F7F" w:themeColor="text1" w:themeTint="80"/>
            </w:tcBorders>
            <w:vAlign w:val="center"/>
          </w:tcPr>
          <w:p w:rsidR="00622555" w:rsidRPr="00344238" w:rsidRDefault="00FE08E4" w:rsidP="0031035A">
            <w:pPr>
              <w:pStyle w:val="Tabletext"/>
              <w:rPr>
                <w:i/>
              </w:rPr>
            </w:pPr>
            <w:r w:rsidRPr="00344238">
              <w:rPr>
                <w:i/>
              </w:rPr>
              <w:t>4,000 ft.-lbs.</w:t>
            </w:r>
          </w:p>
        </w:tc>
        <w:tc>
          <w:tcPr>
            <w:tcW w:w="1669" w:type="pct"/>
            <w:tcBorders>
              <w:bottom w:val="dashed" w:sz="4" w:space="0" w:color="7F7F7F" w:themeColor="text1" w:themeTint="80"/>
            </w:tcBorders>
            <w:vAlign w:val="center"/>
          </w:tcPr>
          <w:p w:rsidR="00622555" w:rsidRPr="00344238" w:rsidRDefault="00FE08E4" w:rsidP="0031035A">
            <w:pPr>
              <w:pStyle w:val="Tabletext"/>
              <w:rPr>
                <w:i/>
              </w:rPr>
            </w:pPr>
            <w:r w:rsidRPr="00344238">
              <w:rPr>
                <w:i/>
              </w:rPr>
              <w:t>750 lbs.</w:t>
            </w:r>
          </w:p>
        </w:tc>
      </w:tr>
      <w:tr w:rsidR="00622555" w:rsidTr="00622555">
        <w:trPr>
          <w:cantSplit/>
          <w:jc w:val="center"/>
        </w:trPr>
        <w:tc>
          <w:tcPr>
            <w:tcW w:w="1341" w:type="pct"/>
            <w:tcBorders>
              <w:top w:val="dashed" w:sz="4" w:space="0" w:color="7F7F7F" w:themeColor="text1" w:themeTint="80"/>
              <w:bottom w:val="dashed" w:sz="4" w:space="0" w:color="7F7F7F" w:themeColor="text1" w:themeTint="80"/>
            </w:tcBorders>
            <w:vAlign w:val="center"/>
          </w:tcPr>
          <w:p w:rsidR="00622555" w:rsidRPr="00344238" w:rsidRDefault="00622555" w:rsidP="0031035A">
            <w:pPr>
              <w:pStyle w:val="Tabletext"/>
              <w:rPr>
                <w:rFonts w:ascii="Microsoft Sans Serif" w:hAnsi="Microsoft Sans Serif" w:cs="Microsoft Sans Serif"/>
                <w:i/>
                <w:szCs w:val="20"/>
              </w:rPr>
            </w:pPr>
            <w:r w:rsidRPr="00344238">
              <w:rPr>
                <w:rFonts w:ascii="Microsoft Sans Serif" w:hAnsi="Microsoft Sans Serif" w:cs="Microsoft Sans Serif"/>
                <w:i/>
                <w:szCs w:val="20"/>
              </w:rPr>
              <w:t>3,001 to 5,000 lbs.</w:t>
            </w:r>
          </w:p>
        </w:tc>
        <w:tc>
          <w:tcPr>
            <w:tcW w:w="1989" w:type="pct"/>
            <w:tcBorders>
              <w:top w:val="dashed" w:sz="4" w:space="0" w:color="7F7F7F" w:themeColor="text1" w:themeTint="80"/>
              <w:bottom w:val="dashed" w:sz="4" w:space="0" w:color="7F7F7F" w:themeColor="text1" w:themeTint="80"/>
            </w:tcBorders>
            <w:vAlign w:val="center"/>
          </w:tcPr>
          <w:p w:rsidR="00622555" w:rsidRPr="00344238" w:rsidRDefault="00FE08E4" w:rsidP="0031035A">
            <w:pPr>
              <w:pStyle w:val="Tabletext"/>
              <w:rPr>
                <w:i/>
              </w:rPr>
            </w:pPr>
            <w:r w:rsidRPr="00344238">
              <w:rPr>
                <w:i/>
              </w:rPr>
              <w:t>8,000 ft.-lbs.</w:t>
            </w:r>
          </w:p>
        </w:tc>
        <w:tc>
          <w:tcPr>
            <w:tcW w:w="1669" w:type="pct"/>
            <w:tcBorders>
              <w:top w:val="dashed" w:sz="4" w:space="0" w:color="7F7F7F" w:themeColor="text1" w:themeTint="80"/>
              <w:bottom w:val="dashed" w:sz="4" w:space="0" w:color="7F7F7F" w:themeColor="text1" w:themeTint="80"/>
            </w:tcBorders>
            <w:vAlign w:val="center"/>
          </w:tcPr>
          <w:p w:rsidR="00622555" w:rsidRPr="00344238" w:rsidRDefault="00FE08E4" w:rsidP="0031035A">
            <w:pPr>
              <w:pStyle w:val="Tabletext"/>
              <w:rPr>
                <w:i/>
              </w:rPr>
            </w:pPr>
            <w:r w:rsidRPr="00344238">
              <w:rPr>
                <w:i/>
              </w:rPr>
              <w:t>1,500 lbs.</w:t>
            </w:r>
          </w:p>
        </w:tc>
      </w:tr>
      <w:tr w:rsidR="00622555" w:rsidTr="00622555">
        <w:trPr>
          <w:cantSplit/>
          <w:jc w:val="center"/>
        </w:trPr>
        <w:tc>
          <w:tcPr>
            <w:tcW w:w="1341" w:type="pct"/>
            <w:tcBorders>
              <w:top w:val="dashed" w:sz="4" w:space="0" w:color="7F7F7F" w:themeColor="text1" w:themeTint="80"/>
              <w:bottom w:val="dashed" w:sz="4" w:space="0" w:color="7F7F7F" w:themeColor="text1" w:themeTint="80"/>
            </w:tcBorders>
            <w:vAlign w:val="center"/>
          </w:tcPr>
          <w:p w:rsidR="00622555" w:rsidRPr="00344238" w:rsidRDefault="00622555" w:rsidP="0031035A">
            <w:pPr>
              <w:pStyle w:val="Tabletext"/>
              <w:rPr>
                <w:rFonts w:ascii="Microsoft Sans Serif" w:hAnsi="Microsoft Sans Serif" w:cs="Microsoft Sans Serif"/>
                <w:i/>
                <w:szCs w:val="20"/>
              </w:rPr>
            </w:pPr>
            <w:r w:rsidRPr="00344238">
              <w:rPr>
                <w:rFonts w:ascii="Microsoft Sans Serif" w:hAnsi="Microsoft Sans Serif" w:cs="Microsoft Sans Serif"/>
                <w:i/>
                <w:szCs w:val="20"/>
              </w:rPr>
              <w:t>5,001 to 8,000 lbs.</w:t>
            </w:r>
          </w:p>
        </w:tc>
        <w:tc>
          <w:tcPr>
            <w:tcW w:w="1989" w:type="pct"/>
            <w:tcBorders>
              <w:top w:val="dashed" w:sz="4" w:space="0" w:color="7F7F7F" w:themeColor="text1" w:themeTint="80"/>
              <w:bottom w:val="dashed" w:sz="4" w:space="0" w:color="7F7F7F" w:themeColor="text1" w:themeTint="80"/>
            </w:tcBorders>
            <w:vAlign w:val="center"/>
          </w:tcPr>
          <w:p w:rsidR="00622555" w:rsidRPr="00344238" w:rsidRDefault="00FE08E4" w:rsidP="0031035A">
            <w:pPr>
              <w:pStyle w:val="Tabletext"/>
              <w:rPr>
                <w:i/>
              </w:rPr>
            </w:pPr>
            <w:r w:rsidRPr="00344238">
              <w:rPr>
                <w:i/>
              </w:rPr>
              <w:t>16,000 ft.-lbs.</w:t>
            </w:r>
          </w:p>
        </w:tc>
        <w:tc>
          <w:tcPr>
            <w:tcW w:w="1669" w:type="pct"/>
            <w:tcBorders>
              <w:top w:val="dashed" w:sz="4" w:space="0" w:color="7F7F7F" w:themeColor="text1" w:themeTint="80"/>
              <w:bottom w:val="dashed" w:sz="4" w:space="0" w:color="7F7F7F" w:themeColor="text1" w:themeTint="80"/>
            </w:tcBorders>
            <w:vAlign w:val="center"/>
          </w:tcPr>
          <w:p w:rsidR="00622555" w:rsidRPr="00344238" w:rsidRDefault="00FE08E4" w:rsidP="0031035A">
            <w:pPr>
              <w:pStyle w:val="Tabletext"/>
              <w:rPr>
                <w:i/>
              </w:rPr>
            </w:pPr>
            <w:r w:rsidRPr="00344238">
              <w:rPr>
                <w:i/>
              </w:rPr>
              <w:t>3,000 lbs.</w:t>
            </w:r>
          </w:p>
        </w:tc>
      </w:tr>
      <w:tr w:rsidR="00622555" w:rsidTr="00622555">
        <w:trPr>
          <w:cantSplit/>
          <w:jc w:val="center"/>
        </w:trPr>
        <w:tc>
          <w:tcPr>
            <w:tcW w:w="1341" w:type="pct"/>
            <w:tcBorders>
              <w:top w:val="dashed" w:sz="4" w:space="0" w:color="7F7F7F" w:themeColor="text1" w:themeTint="80"/>
              <w:bottom w:val="dashed" w:sz="4" w:space="0" w:color="7F7F7F" w:themeColor="text1" w:themeTint="80"/>
            </w:tcBorders>
            <w:vAlign w:val="center"/>
          </w:tcPr>
          <w:p w:rsidR="00622555" w:rsidRPr="00344238" w:rsidRDefault="00FE08E4" w:rsidP="0031035A">
            <w:pPr>
              <w:pStyle w:val="Tabletext"/>
              <w:rPr>
                <w:rFonts w:ascii="Microsoft Sans Serif" w:hAnsi="Microsoft Sans Serif" w:cs="Microsoft Sans Serif"/>
                <w:i/>
                <w:szCs w:val="20"/>
              </w:rPr>
            </w:pPr>
            <w:r w:rsidRPr="00344238">
              <w:rPr>
                <w:rFonts w:ascii="Microsoft Sans Serif" w:hAnsi="Microsoft Sans Serif" w:cs="Microsoft Sans Serif"/>
                <w:i/>
                <w:szCs w:val="20"/>
              </w:rPr>
              <w:t>8,001 to 14,000 lbs.</w:t>
            </w:r>
          </w:p>
        </w:tc>
        <w:tc>
          <w:tcPr>
            <w:tcW w:w="1989" w:type="pct"/>
            <w:tcBorders>
              <w:top w:val="dashed" w:sz="4" w:space="0" w:color="7F7F7F" w:themeColor="text1" w:themeTint="80"/>
              <w:bottom w:val="dashed" w:sz="4" w:space="0" w:color="7F7F7F" w:themeColor="text1" w:themeTint="80"/>
            </w:tcBorders>
            <w:vAlign w:val="center"/>
          </w:tcPr>
          <w:p w:rsidR="00622555" w:rsidRPr="00344238" w:rsidRDefault="00FE08E4" w:rsidP="0031035A">
            <w:pPr>
              <w:pStyle w:val="Tabletext"/>
              <w:rPr>
                <w:i/>
              </w:rPr>
            </w:pPr>
            <w:r w:rsidRPr="00344238">
              <w:rPr>
                <w:i/>
              </w:rPr>
              <w:t>24,000 ft.-lbs.</w:t>
            </w:r>
          </w:p>
        </w:tc>
        <w:tc>
          <w:tcPr>
            <w:tcW w:w="1669" w:type="pct"/>
            <w:tcBorders>
              <w:top w:val="dashed" w:sz="4" w:space="0" w:color="7F7F7F" w:themeColor="text1" w:themeTint="80"/>
              <w:bottom w:val="dashed" w:sz="4" w:space="0" w:color="7F7F7F" w:themeColor="text1" w:themeTint="80"/>
            </w:tcBorders>
            <w:vAlign w:val="center"/>
          </w:tcPr>
          <w:p w:rsidR="00622555" w:rsidRPr="00344238" w:rsidRDefault="00FE08E4" w:rsidP="0031035A">
            <w:pPr>
              <w:pStyle w:val="Tabletext"/>
              <w:rPr>
                <w:i/>
              </w:rPr>
            </w:pPr>
            <w:r w:rsidRPr="00344238">
              <w:rPr>
                <w:i/>
              </w:rPr>
              <w:t>3,000 lbs.</w:t>
            </w:r>
          </w:p>
        </w:tc>
      </w:tr>
      <w:tr w:rsidR="00622555" w:rsidTr="00622555">
        <w:trPr>
          <w:cantSplit/>
          <w:jc w:val="center"/>
        </w:trPr>
        <w:tc>
          <w:tcPr>
            <w:tcW w:w="1341" w:type="pct"/>
            <w:tcBorders>
              <w:top w:val="dashed" w:sz="4" w:space="0" w:color="7F7F7F" w:themeColor="text1" w:themeTint="80"/>
              <w:bottom w:val="dashed" w:sz="4" w:space="0" w:color="7F7F7F" w:themeColor="text1" w:themeTint="80"/>
            </w:tcBorders>
            <w:vAlign w:val="center"/>
          </w:tcPr>
          <w:p w:rsidR="00622555" w:rsidRPr="00344238" w:rsidRDefault="00FE08E4" w:rsidP="0031035A">
            <w:pPr>
              <w:pStyle w:val="Tabletext"/>
              <w:rPr>
                <w:rFonts w:ascii="Microsoft Sans Serif" w:hAnsi="Microsoft Sans Serif" w:cs="Microsoft Sans Serif"/>
                <w:i/>
                <w:szCs w:val="20"/>
              </w:rPr>
            </w:pPr>
            <w:r w:rsidRPr="00344238">
              <w:rPr>
                <w:rFonts w:ascii="Microsoft Sans Serif" w:hAnsi="Microsoft Sans Serif" w:cs="Microsoft Sans Serif"/>
                <w:i/>
                <w:szCs w:val="20"/>
              </w:rPr>
              <w:t>14,001 to 25,000 lbs.</w:t>
            </w:r>
          </w:p>
        </w:tc>
        <w:tc>
          <w:tcPr>
            <w:tcW w:w="1989" w:type="pct"/>
            <w:tcBorders>
              <w:top w:val="dashed" w:sz="4" w:space="0" w:color="7F7F7F" w:themeColor="text1" w:themeTint="80"/>
              <w:bottom w:val="dashed" w:sz="4" w:space="0" w:color="7F7F7F" w:themeColor="text1" w:themeTint="80"/>
            </w:tcBorders>
            <w:vAlign w:val="center"/>
          </w:tcPr>
          <w:p w:rsidR="00622555" w:rsidRPr="00344238" w:rsidRDefault="00FE08E4" w:rsidP="0031035A">
            <w:pPr>
              <w:pStyle w:val="Tabletext"/>
              <w:rPr>
                <w:i/>
              </w:rPr>
            </w:pPr>
            <w:r w:rsidRPr="00344238">
              <w:rPr>
                <w:i/>
              </w:rPr>
              <w:t>32,000 ft.-lbs.</w:t>
            </w:r>
          </w:p>
        </w:tc>
        <w:tc>
          <w:tcPr>
            <w:tcW w:w="1669" w:type="pct"/>
            <w:tcBorders>
              <w:top w:val="dashed" w:sz="4" w:space="0" w:color="7F7F7F" w:themeColor="text1" w:themeTint="80"/>
              <w:bottom w:val="dashed" w:sz="4" w:space="0" w:color="7F7F7F" w:themeColor="text1" w:themeTint="80"/>
            </w:tcBorders>
            <w:vAlign w:val="center"/>
          </w:tcPr>
          <w:p w:rsidR="00622555" w:rsidRPr="00344238" w:rsidRDefault="00FE08E4" w:rsidP="0031035A">
            <w:pPr>
              <w:pStyle w:val="Tabletext"/>
              <w:rPr>
                <w:i/>
              </w:rPr>
            </w:pPr>
            <w:r w:rsidRPr="00344238">
              <w:rPr>
                <w:i/>
              </w:rPr>
              <w:t>3,000 lbs.</w:t>
            </w:r>
          </w:p>
        </w:tc>
      </w:tr>
      <w:tr w:rsidR="00622555" w:rsidTr="00622555">
        <w:trPr>
          <w:cantSplit/>
          <w:jc w:val="center"/>
        </w:trPr>
        <w:tc>
          <w:tcPr>
            <w:tcW w:w="1341" w:type="pct"/>
            <w:tcBorders>
              <w:top w:val="dashed" w:sz="4" w:space="0" w:color="7F7F7F" w:themeColor="text1" w:themeTint="80"/>
            </w:tcBorders>
            <w:vAlign w:val="center"/>
          </w:tcPr>
          <w:p w:rsidR="00622555" w:rsidRPr="00344238" w:rsidRDefault="00FE08E4" w:rsidP="0031035A">
            <w:pPr>
              <w:pStyle w:val="Tabletext"/>
              <w:rPr>
                <w:rFonts w:ascii="Microsoft Sans Serif" w:hAnsi="Microsoft Sans Serif" w:cs="Microsoft Sans Serif"/>
                <w:i/>
                <w:szCs w:val="20"/>
              </w:rPr>
            </w:pPr>
            <w:r w:rsidRPr="00344238">
              <w:rPr>
                <w:rFonts w:ascii="Microsoft Sans Serif" w:hAnsi="Microsoft Sans Serif" w:cs="Microsoft Sans Serif"/>
                <w:i/>
                <w:szCs w:val="20"/>
              </w:rPr>
              <w:t>25,001 and over</w:t>
            </w:r>
          </w:p>
        </w:tc>
        <w:tc>
          <w:tcPr>
            <w:tcW w:w="1989" w:type="pct"/>
            <w:tcBorders>
              <w:top w:val="dashed" w:sz="4" w:space="0" w:color="7F7F7F" w:themeColor="text1" w:themeTint="80"/>
            </w:tcBorders>
            <w:vAlign w:val="center"/>
          </w:tcPr>
          <w:p w:rsidR="00622555" w:rsidRPr="00344238" w:rsidRDefault="00FE08E4" w:rsidP="0031035A">
            <w:pPr>
              <w:pStyle w:val="Tabletext"/>
              <w:rPr>
                <w:i/>
              </w:rPr>
            </w:pPr>
            <w:r w:rsidRPr="00344238">
              <w:rPr>
                <w:i/>
              </w:rPr>
              <w:t>36,000 ft.-lbs.</w:t>
            </w:r>
          </w:p>
        </w:tc>
        <w:tc>
          <w:tcPr>
            <w:tcW w:w="1669" w:type="pct"/>
            <w:tcBorders>
              <w:top w:val="dashed" w:sz="4" w:space="0" w:color="7F7F7F" w:themeColor="text1" w:themeTint="80"/>
            </w:tcBorders>
            <w:vAlign w:val="center"/>
          </w:tcPr>
          <w:p w:rsidR="00622555" w:rsidRPr="00344238" w:rsidRDefault="00FE08E4" w:rsidP="0031035A">
            <w:pPr>
              <w:pStyle w:val="Tabletext"/>
              <w:rPr>
                <w:i/>
              </w:rPr>
            </w:pPr>
            <w:r w:rsidRPr="00344238">
              <w:rPr>
                <w:i/>
              </w:rPr>
              <w:t>3,000 lbs.</w:t>
            </w:r>
          </w:p>
        </w:tc>
      </w:tr>
    </w:tbl>
    <w:p w:rsidR="00A5128E" w:rsidRDefault="00A5128E" w:rsidP="00A5128E"/>
    <w:p w:rsidR="00691613" w:rsidRDefault="00A5128E" w:rsidP="00422997">
      <w:pPr>
        <w:pStyle w:val="List2"/>
        <w:rPr>
          <w:i/>
        </w:rPr>
        <w:sectPr w:rsidR="00691613" w:rsidSect="00691613">
          <w:footerReference w:type="even" r:id="rId66"/>
          <w:footerReference w:type="default" r:id="rId67"/>
          <w:endnotePr>
            <w:numFmt w:val="decimal"/>
          </w:endnotePr>
          <w:type w:val="continuous"/>
          <w:pgSz w:w="12240" w:h="15840" w:code="1"/>
          <w:pgMar w:top="2160" w:right="720" w:bottom="1080" w:left="1350" w:header="720" w:footer="720" w:gutter="0"/>
          <w:cols w:space="720"/>
          <w:titlePg/>
          <w:docGrid w:linePitch="360"/>
        </w:sectPr>
      </w:pPr>
      <w:r w:rsidRPr="00422997">
        <w:rPr>
          <w:i/>
        </w:rPr>
        <w:t>(b)</w:t>
      </w:r>
      <w:r w:rsidR="008B026A" w:rsidRPr="00422997">
        <w:rPr>
          <w:i/>
        </w:rPr>
        <w:t xml:space="preserve"> </w:t>
      </w:r>
      <w:r w:rsidRPr="00422997">
        <w:rPr>
          <w:i/>
        </w:rPr>
        <w:t>Impact load tests shall be conducted with the guard in place on a vehicle for which it is designed or on a simulated mounting.</w:t>
      </w:r>
      <w:r w:rsidR="008B026A" w:rsidRPr="00422997">
        <w:rPr>
          <w:i/>
        </w:rPr>
        <w:t xml:space="preserve"> </w:t>
      </w:r>
      <w:r w:rsidRPr="00422997">
        <w:rPr>
          <w:i/>
        </w:rPr>
        <w:t>Running gear need not be in place.</w:t>
      </w:r>
      <w:r w:rsidR="008B026A" w:rsidRPr="00422997">
        <w:rPr>
          <w:i/>
        </w:rPr>
        <w:t xml:space="preserve"> </w:t>
      </w:r>
      <w:r w:rsidRPr="00422997">
        <w:rPr>
          <w:i/>
        </w:rPr>
        <w:t>The load shall be dropped in free fall from an appropriate height so that the impact is centered approximately above the driver’s position.</w:t>
      </w:r>
      <w:r w:rsidR="008B026A" w:rsidRPr="00422997">
        <w:rPr>
          <w:i/>
        </w:rPr>
        <w:t xml:space="preserve"> </w:t>
      </w:r>
      <w:r w:rsidRPr="00422997">
        <w:rPr>
          <w:i/>
        </w:rPr>
        <w:t>Test loads shall have a length equal to or greater than the width of the guard, and shall strike the canopy at right angles to the vehicle frame.</w:t>
      </w:r>
    </w:p>
    <w:p w:rsidR="00A5128E" w:rsidRPr="00422997" w:rsidRDefault="00A5128E" w:rsidP="00422997">
      <w:pPr>
        <w:pStyle w:val="List2"/>
        <w:rPr>
          <w:i/>
        </w:rPr>
      </w:pPr>
      <w:r w:rsidRPr="00422997">
        <w:rPr>
          <w:i/>
        </w:rPr>
        <w:t>(c)</w:t>
      </w:r>
      <w:r w:rsidR="008B026A" w:rsidRPr="00422997">
        <w:rPr>
          <w:i/>
        </w:rPr>
        <w:t xml:space="preserve"> </w:t>
      </w:r>
      <w:r w:rsidRPr="00422997">
        <w:rPr>
          <w:i/>
        </w:rPr>
        <w:t>Guards of a design which has been so tested shall be identified by a metal tag permanently attached to the canopy in a position where it may be easily read from the ground.</w:t>
      </w:r>
      <w:r w:rsidR="008B026A" w:rsidRPr="00422997">
        <w:rPr>
          <w:i/>
        </w:rPr>
        <w:t xml:space="preserve"> </w:t>
      </w:r>
      <w:r w:rsidRPr="00422997">
        <w:rPr>
          <w:i/>
        </w:rPr>
        <w:t>This tag shall be permanently and clearly marked with the impact test load, expressed in foot-pounds to which guards of the same design have been tested.</w:t>
      </w:r>
    </w:p>
    <w:p w:rsidR="00A5128E" w:rsidRPr="00422997" w:rsidRDefault="00A5128E" w:rsidP="00131E75">
      <w:pPr>
        <w:pStyle w:val="List2"/>
        <w:ind w:hanging="120"/>
        <w:rPr>
          <w:rStyle w:val="Notes"/>
          <w:i/>
        </w:rPr>
      </w:pPr>
      <w:r w:rsidRPr="00422997">
        <w:rPr>
          <w:rStyle w:val="Notes"/>
          <w:b/>
          <w:i/>
        </w:rPr>
        <w:t>Note:</w:t>
      </w:r>
      <w:r w:rsidR="008B026A" w:rsidRPr="00422997">
        <w:rPr>
          <w:rStyle w:val="Notes"/>
          <w:i/>
        </w:rPr>
        <w:t xml:space="preserve"> </w:t>
      </w:r>
      <w:r w:rsidRPr="00422997">
        <w:rPr>
          <w:rStyle w:val="Notes"/>
          <w:i/>
        </w:rPr>
        <w:t>Guards required by OAR 437-002-0227(1)(a) through (c), or by the rules following, are not intended to withstand the impact of a capacity load falling from any height.</w:t>
      </w:r>
    </w:p>
    <w:p w:rsidR="00A5128E" w:rsidRDefault="00A5128E" w:rsidP="00422997">
      <w:pPr>
        <w:pStyle w:val="List2"/>
        <w:rPr>
          <w:i/>
        </w:rPr>
      </w:pPr>
      <w:r w:rsidRPr="00422997">
        <w:rPr>
          <w:i/>
        </w:rPr>
        <w:t>(d)</w:t>
      </w:r>
      <w:r w:rsidR="008B026A" w:rsidRPr="00422997">
        <w:rPr>
          <w:i/>
        </w:rPr>
        <w:t xml:space="preserve"> </w:t>
      </w:r>
      <w:r w:rsidRPr="00422997">
        <w:rPr>
          <w:i/>
        </w:rPr>
        <w:t>Guards which are not of a design which has been tested in accordance with OAR 437-002-0227(1)(a) through (c) of this rule, may be constructed of material as specified in Table OR-N-2 or material of equivalent strength:</w:t>
      </w:r>
    </w:p>
    <w:p w:rsidR="002A423C" w:rsidRDefault="002A423C" w:rsidP="002A423C">
      <w:pPr>
        <w:pStyle w:val="Caption"/>
      </w:pPr>
      <w:bookmarkStart w:id="16" w:name="_Toc523991041"/>
      <w:r>
        <w:t>Table OR-N-2</w:t>
      </w:r>
      <w:bookmarkEnd w:id="16"/>
    </w:p>
    <w:tbl>
      <w:tblPr>
        <w:tblW w:w="5000" w:type="pct"/>
        <w:jc w:val="center"/>
        <w:tblBorders>
          <w:top w:val="single" w:sz="4" w:space="0" w:color="auto"/>
          <w:bottom w:val="single" w:sz="4" w:space="0" w:color="auto"/>
          <w:insideH w:val="single" w:sz="4" w:space="0" w:color="auto"/>
          <w:insideV w:val="single" w:sz="4" w:space="0" w:color="auto"/>
        </w:tblBorders>
        <w:tblCellMar>
          <w:top w:w="15" w:type="dxa"/>
          <w:left w:w="120" w:type="dxa"/>
          <w:bottom w:w="15" w:type="dxa"/>
          <w:right w:w="120" w:type="dxa"/>
        </w:tblCellMar>
        <w:tblLook w:val="04A0" w:firstRow="1" w:lastRow="0" w:firstColumn="1" w:lastColumn="0" w:noHBand="0" w:noVBand="1"/>
      </w:tblPr>
      <w:tblGrid>
        <w:gridCol w:w="2517"/>
        <w:gridCol w:w="1289"/>
        <w:gridCol w:w="1380"/>
        <w:gridCol w:w="1657"/>
        <w:gridCol w:w="1843"/>
        <w:gridCol w:w="1724"/>
      </w:tblGrid>
      <w:tr w:rsidR="008E3EA5" w:rsidRPr="002251A7" w:rsidTr="00A239AF">
        <w:trPr>
          <w:cantSplit/>
          <w:tblHeader/>
          <w:jc w:val="center"/>
        </w:trPr>
        <w:tc>
          <w:tcPr>
            <w:tcW w:w="1209" w:type="pct"/>
            <w:vMerge w:val="restart"/>
            <w:vAlign w:val="center"/>
          </w:tcPr>
          <w:p w:rsidR="007B57D5" w:rsidRPr="002251A7" w:rsidRDefault="00A239AF" w:rsidP="00A24418">
            <w:pPr>
              <w:pStyle w:val="Tabletext"/>
              <w:rPr>
                <w:b/>
                <w:i/>
              </w:rPr>
            </w:pPr>
            <w:r w:rsidRPr="002251A7">
              <w:rPr>
                <w:b/>
                <w:i/>
              </w:rPr>
              <w:t>Rated Truck Capacity</w:t>
            </w:r>
          </w:p>
        </w:tc>
        <w:tc>
          <w:tcPr>
            <w:tcW w:w="1282" w:type="pct"/>
            <w:gridSpan w:val="2"/>
            <w:tcBorders>
              <w:bottom w:val="single" w:sz="4" w:space="0" w:color="auto"/>
            </w:tcBorders>
            <w:vAlign w:val="center"/>
          </w:tcPr>
          <w:p w:rsidR="007B57D5" w:rsidRPr="002251A7" w:rsidRDefault="007B57D5" w:rsidP="008E3EA5">
            <w:pPr>
              <w:pStyle w:val="Tabletext"/>
              <w:rPr>
                <w:i/>
              </w:rPr>
            </w:pPr>
            <w:r w:rsidRPr="002251A7">
              <w:rPr>
                <w:b/>
                <w:i/>
              </w:rPr>
              <w:t>Round Pipe</w:t>
            </w:r>
          </w:p>
        </w:tc>
        <w:tc>
          <w:tcPr>
            <w:tcW w:w="1681" w:type="pct"/>
            <w:gridSpan w:val="2"/>
            <w:tcBorders>
              <w:bottom w:val="single" w:sz="4" w:space="0" w:color="auto"/>
              <w:right w:val="nil"/>
            </w:tcBorders>
            <w:vAlign w:val="center"/>
          </w:tcPr>
          <w:p w:rsidR="007B57D5" w:rsidRPr="002251A7" w:rsidRDefault="007B57D5" w:rsidP="008E3EA5">
            <w:pPr>
              <w:pStyle w:val="Tabletext"/>
              <w:jc w:val="right"/>
              <w:rPr>
                <w:rFonts w:ascii="Microsoft Sans Serif" w:hAnsi="Microsoft Sans Serif" w:cs="Microsoft Sans Serif"/>
                <w:b/>
                <w:i/>
                <w:szCs w:val="20"/>
              </w:rPr>
            </w:pPr>
            <w:r w:rsidRPr="002251A7">
              <w:rPr>
                <w:rFonts w:ascii="Microsoft Sans Serif" w:hAnsi="Microsoft Sans Serif" w:cs="Microsoft Sans Serif"/>
                <w:b/>
                <w:i/>
                <w:szCs w:val="20"/>
              </w:rPr>
              <w:t>Square Tube (CRS)</w:t>
            </w:r>
          </w:p>
        </w:tc>
        <w:tc>
          <w:tcPr>
            <w:tcW w:w="828" w:type="pct"/>
            <w:tcBorders>
              <w:left w:val="nil"/>
              <w:bottom w:val="single" w:sz="4" w:space="0" w:color="auto"/>
            </w:tcBorders>
            <w:vAlign w:val="center"/>
          </w:tcPr>
          <w:p w:rsidR="007B57D5" w:rsidRPr="002251A7" w:rsidRDefault="007B57D5" w:rsidP="00A24418">
            <w:pPr>
              <w:pStyle w:val="Tabletext"/>
              <w:rPr>
                <w:b/>
                <w:i/>
              </w:rPr>
            </w:pPr>
          </w:p>
        </w:tc>
      </w:tr>
      <w:tr w:rsidR="00A239AF" w:rsidRPr="002251A7" w:rsidTr="00A239AF">
        <w:trPr>
          <w:cantSplit/>
          <w:jc w:val="center"/>
        </w:trPr>
        <w:tc>
          <w:tcPr>
            <w:tcW w:w="1209" w:type="pct"/>
            <w:vMerge/>
            <w:tcBorders>
              <w:bottom w:val="single" w:sz="4" w:space="0" w:color="auto"/>
            </w:tcBorders>
            <w:vAlign w:val="center"/>
          </w:tcPr>
          <w:p w:rsidR="007B57D5" w:rsidRPr="002251A7" w:rsidRDefault="007B57D5" w:rsidP="00A24418">
            <w:pPr>
              <w:pStyle w:val="Tabletext"/>
              <w:jc w:val="left"/>
              <w:rPr>
                <w:i/>
              </w:rPr>
            </w:pPr>
          </w:p>
        </w:tc>
        <w:tc>
          <w:tcPr>
            <w:tcW w:w="619" w:type="pct"/>
            <w:tcBorders>
              <w:bottom w:val="single" w:sz="4" w:space="0" w:color="auto"/>
            </w:tcBorders>
            <w:vAlign w:val="center"/>
          </w:tcPr>
          <w:p w:rsidR="007B57D5" w:rsidRPr="002251A7" w:rsidRDefault="007B57D5" w:rsidP="00A24418">
            <w:pPr>
              <w:pStyle w:val="Tabletext"/>
              <w:rPr>
                <w:i/>
              </w:rPr>
            </w:pPr>
            <w:r w:rsidRPr="002251A7">
              <w:rPr>
                <w:i/>
              </w:rPr>
              <w:t>(Std.)</w:t>
            </w:r>
          </w:p>
        </w:tc>
        <w:tc>
          <w:tcPr>
            <w:tcW w:w="663" w:type="pct"/>
            <w:tcBorders>
              <w:bottom w:val="single" w:sz="4" w:space="0" w:color="auto"/>
            </w:tcBorders>
            <w:vAlign w:val="center"/>
          </w:tcPr>
          <w:p w:rsidR="007B57D5" w:rsidRPr="002251A7" w:rsidRDefault="007B57D5" w:rsidP="00A24418">
            <w:pPr>
              <w:pStyle w:val="Tabletext"/>
              <w:rPr>
                <w:i/>
              </w:rPr>
            </w:pPr>
            <w:r w:rsidRPr="002251A7">
              <w:rPr>
                <w:i/>
              </w:rPr>
              <w:t>(X Heavy)</w:t>
            </w:r>
          </w:p>
        </w:tc>
        <w:tc>
          <w:tcPr>
            <w:tcW w:w="796" w:type="pct"/>
            <w:tcBorders>
              <w:bottom w:val="single" w:sz="4" w:space="0" w:color="auto"/>
            </w:tcBorders>
            <w:vAlign w:val="center"/>
          </w:tcPr>
          <w:p w:rsidR="007B57D5" w:rsidRPr="002251A7" w:rsidRDefault="007B57D5" w:rsidP="00A24418">
            <w:pPr>
              <w:pStyle w:val="Tabletext"/>
              <w:rPr>
                <w:i/>
              </w:rPr>
            </w:pPr>
            <w:r w:rsidRPr="002251A7">
              <w:rPr>
                <w:i/>
              </w:rPr>
              <w:t>(XX Heavy)</w:t>
            </w:r>
          </w:p>
        </w:tc>
        <w:tc>
          <w:tcPr>
            <w:tcW w:w="885" w:type="pct"/>
            <w:tcBorders>
              <w:bottom w:val="single" w:sz="4" w:space="0" w:color="auto"/>
            </w:tcBorders>
            <w:vAlign w:val="center"/>
          </w:tcPr>
          <w:p w:rsidR="007B57D5" w:rsidRPr="002251A7" w:rsidRDefault="008E3EA5" w:rsidP="00A24418">
            <w:pPr>
              <w:pStyle w:val="Tabletext"/>
              <w:rPr>
                <w:i/>
              </w:rPr>
            </w:pPr>
            <w:r w:rsidRPr="002251A7">
              <w:rPr>
                <w:i/>
              </w:rPr>
              <w:t>(3/16” Wall)</w:t>
            </w:r>
          </w:p>
        </w:tc>
        <w:tc>
          <w:tcPr>
            <w:tcW w:w="828" w:type="pct"/>
            <w:tcBorders>
              <w:bottom w:val="single" w:sz="4" w:space="0" w:color="auto"/>
            </w:tcBorders>
            <w:vAlign w:val="center"/>
          </w:tcPr>
          <w:p w:rsidR="007B57D5" w:rsidRPr="002251A7" w:rsidRDefault="008E3EA5" w:rsidP="00A24418">
            <w:pPr>
              <w:pStyle w:val="Tabletext"/>
              <w:rPr>
                <w:i/>
              </w:rPr>
            </w:pPr>
            <w:r w:rsidRPr="002251A7">
              <w:rPr>
                <w:i/>
              </w:rPr>
              <w:t>(1/4” Wall)</w:t>
            </w:r>
          </w:p>
        </w:tc>
      </w:tr>
      <w:tr w:rsidR="00A239AF" w:rsidRPr="002251A7" w:rsidTr="00A239AF">
        <w:trPr>
          <w:cantSplit/>
          <w:jc w:val="center"/>
        </w:trPr>
        <w:tc>
          <w:tcPr>
            <w:tcW w:w="1209" w:type="pct"/>
            <w:tcBorders>
              <w:top w:val="single" w:sz="4" w:space="0" w:color="auto"/>
              <w:bottom w:val="dashed" w:sz="4" w:space="0" w:color="7F7F7F" w:themeColor="text1" w:themeTint="80"/>
            </w:tcBorders>
            <w:vAlign w:val="center"/>
          </w:tcPr>
          <w:p w:rsidR="007B57D5" w:rsidRPr="002251A7" w:rsidRDefault="008E3EA5" w:rsidP="00A24418">
            <w:pPr>
              <w:pStyle w:val="Tabletext"/>
              <w:jc w:val="left"/>
              <w:rPr>
                <w:i/>
              </w:rPr>
            </w:pPr>
            <w:r w:rsidRPr="002251A7">
              <w:rPr>
                <w:i/>
              </w:rPr>
              <w:t>3,000 and under</w:t>
            </w:r>
          </w:p>
        </w:tc>
        <w:tc>
          <w:tcPr>
            <w:tcW w:w="619" w:type="pct"/>
            <w:tcBorders>
              <w:top w:val="single" w:sz="4" w:space="0" w:color="auto"/>
              <w:bottom w:val="dashed" w:sz="4" w:space="0" w:color="7F7F7F" w:themeColor="text1" w:themeTint="80"/>
            </w:tcBorders>
            <w:vAlign w:val="center"/>
          </w:tcPr>
          <w:p w:rsidR="007B57D5" w:rsidRPr="002251A7" w:rsidRDefault="008E3EA5" w:rsidP="00A24418">
            <w:pPr>
              <w:pStyle w:val="Tabletext"/>
              <w:rPr>
                <w:i/>
              </w:rPr>
            </w:pPr>
            <w:r w:rsidRPr="002251A7">
              <w:rPr>
                <w:i/>
              </w:rPr>
              <w:t>1 1/2”</w:t>
            </w:r>
          </w:p>
        </w:tc>
        <w:tc>
          <w:tcPr>
            <w:tcW w:w="663" w:type="pct"/>
            <w:tcBorders>
              <w:top w:val="single" w:sz="4" w:space="0" w:color="auto"/>
              <w:bottom w:val="dashed" w:sz="4" w:space="0" w:color="7F7F7F" w:themeColor="text1" w:themeTint="80"/>
            </w:tcBorders>
            <w:vAlign w:val="center"/>
          </w:tcPr>
          <w:p w:rsidR="007B57D5" w:rsidRPr="002251A7" w:rsidRDefault="008E3EA5" w:rsidP="008E3EA5">
            <w:pPr>
              <w:pStyle w:val="Tabletext"/>
              <w:rPr>
                <w:i/>
              </w:rPr>
            </w:pPr>
            <w:r w:rsidRPr="002251A7">
              <w:rPr>
                <w:i/>
              </w:rPr>
              <w:t>1 1/4”</w:t>
            </w:r>
          </w:p>
        </w:tc>
        <w:tc>
          <w:tcPr>
            <w:tcW w:w="796" w:type="pct"/>
            <w:tcBorders>
              <w:top w:val="single" w:sz="4" w:space="0" w:color="auto"/>
              <w:bottom w:val="dashed" w:sz="4" w:space="0" w:color="7F7F7F" w:themeColor="text1" w:themeTint="80"/>
            </w:tcBorders>
            <w:vAlign w:val="center"/>
          </w:tcPr>
          <w:p w:rsidR="007B57D5" w:rsidRPr="002251A7" w:rsidRDefault="00FF2F8F" w:rsidP="00A24418">
            <w:pPr>
              <w:pStyle w:val="Tabletext"/>
              <w:rPr>
                <w:i/>
              </w:rPr>
            </w:pPr>
            <w:r w:rsidRPr="002251A7">
              <w:rPr>
                <w:i/>
              </w:rPr>
              <w:t>----</w:t>
            </w:r>
          </w:p>
        </w:tc>
        <w:tc>
          <w:tcPr>
            <w:tcW w:w="885" w:type="pct"/>
            <w:tcBorders>
              <w:top w:val="single" w:sz="4" w:space="0" w:color="auto"/>
              <w:bottom w:val="dashed" w:sz="4" w:space="0" w:color="7F7F7F" w:themeColor="text1" w:themeTint="80"/>
            </w:tcBorders>
            <w:vAlign w:val="center"/>
          </w:tcPr>
          <w:p w:rsidR="007B57D5" w:rsidRPr="002251A7" w:rsidRDefault="00BA526A" w:rsidP="00BA526A">
            <w:pPr>
              <w:pStyle w:val="Tabletext"/>
              <w:rPr>
                <w:i/>
              </w:rPr>
            </w:pPr>
            <w:r w:rsidRPr="002251A7">
              <w:rPr>
                <w:i/>
              </w:rPr>
              <w:t>1 1/4”</w:t>
            </w:r>
          </w:p>
        </w:tc>
        <w:tc>
          <w:tcPr>
            <w:tcW w:w="828" w:type="pct"/>
            <w:tcBorders>
              <w:top w:val="single" w:sz="4" w:space="0" w:color="auto"/>
              <w:bottom w:val="dashed" w:sz="4" w:space="0" w:color="7F7F7F" w:themeColor="text1" w:themeTint="80"/>
            </w:tcBorders>
            <w:vAlign w:val="center"/>
          </w:tcPr>
          <w:p w:rsidR="007B57D5" w:rsidRPr="002251A7" w:rsidRDefault="00FF2F8F" w:rsidP="00A24418">
            <w:pPr>
              <w:pStyle w:val="Tabletext"/>
              <w:rPr>
                <w:i/>
              </w:rPr>
            </w:pPr>
            <w:r w:rsidRPr="002251A7">
              <w:rPr>
                <w:i/>
              </w:rPr>
              <w:t>----</w:t>
            </w:r>
          </w:p>
        </w:tc>
      </w:tr>
      <w:tr w:rsidR="00A239AF" w:rsidRPr="002251A7" w:rsidTr="00A239AF">
        <w:trPr>
          <w:cantSplit/>
          <w:jc w:val="center"/>
        </w:trPr>
        <w:tc>
          <w:tcPr>
            <w:tcW w:w="1209" w:type="pct"/>
            <w:tcBorders>
              <w:top w:val="dashed" w:sz="4" w:space="0" w:color="7F7F7F" w:themeColor="text1" w:themeTint="80"/>
              <w:bottom w:val="dashed" w:sz="4" w:space="0" w:color="7F7F7F" w:themeColor="text1" w:themeTint="80"/>
            </w:tcBorders>
            <w:vAlign w:val="center"/>
          </w:tcPr>
          <w:p w:rsidR="007B57D5" w:rsidRPr="002251A7" w:rsidRDefault="008E3EA5" w:rsidP="00A24418">
            <w:pPr>
              <w:pStyle w:val="Tabletext"/>
              <w:jc w:val="left"/>
              <w:rPr>
                <w:i/>
              </w:rPr>
            </w:pPr>
            <w:r w:rsidRPr="002251A7">
              <w:rPr>
                <w:i/>
              </w:rPr>
              <w:t>3,001 to 5,000 lbs.</w:t>
            </w:r>
          </w:p>
        </w:tc>
        <w:tc>
          <w:tcPr>
            <w:tcW w:w="619" w:type="pct"/>
            <w:tcBorders>
              <w:top w:val="dashed" w:sz="4" w:space="0" w:color="7F7F7F" w:themeColor="text1" w:themeTint="80"/>
              <w:bottom w:val="dashed" w:sz="4" w:space="0" w:color="7F7F7F" w:themeColor="text1" w:themeTint="80"/>
            </w:tcBorders>
            <w:vAlign w:val="center"/>
          </w:tcPr>
          <w:p w:rsidR="007B57D5" w:rsidRPr="002251A7" w:rsidRDefault="008E3EA5" w:rsidP="00A24418">
            <w:pPr>
              <w:pStyle w:val="Tabletext"/>
              <w:rPr>
                <w:i/>
              </w:rPr>
            </w:pPr>
            <w:r w:rsidRPr="002251A7">
              <w:rPr>
                <w:i/>
              </w:rPr>
              <w:t>2”</w:t>
            </w:r>
          </w:p>
        </w:tc>
        <w:tc>
          <w:tcPr>
            <w:tcW w:w="663" w:type="pct"/>
            <w:tcBorders>
              <w:top w:val="dashed" w:sz="4" w:space="0" w:color="7F7F7F" w:themeColor="text1" w:themeTint="80"/>
              <w:bottom w:val="dashed" w:sz="4" w:space="0" w:color="7F7F7F" w:themeColor="text1" w:themeTint="80"/>
            </w:tcBorders>
            <w:vAlign w:val="center"/>
          </w:tcPr>
          <w:p w:rsidR="007B57D5" w:rsidRPr="002251A7" w:rsidRDefault="008E3EA5" w:rsidP="008E3EA5">
            <w:pPr>
              <w:pStyle w:val="Tabletext"/>
              <w:rPr>
                <w:i/>
              </w:rPr>
            </w:pPr>
            <w:r w:rsidRPr="002251A7">
              <w:rPr>
                <w:i/>
              </w:rPr>
              <w:t>1 1/2”</w:t>
            </w:r>
          </w:p>
        </w:tc>
        <w:tc>
          <w:tcPr>
            <w:tcW w:w="796" w:type="pct"/>
            <w:tcBorders>
              <w:top w:val="dashed" w:sz="4" w:space="0" w:color="7F7F7F" w:themeColor="text1" w:themeTint="80"/>
              <w:bottom w:val="dashed" w:sz="4" w:space="0" w:color="7F7F7F" w:themeColor="text1" w:themeTint="80"/>
            </w:tcBorders>
            <w:vAlign w:val="center"/>
          </w:tcPr>
          <w:p w:rsidR="007B57D5" w:rsidRPr="002251A7" w:rsidRDefault="00FF2F8F" w:rsidP="00A24418">
            <w:pPr>
              <w:pStyle w:val="Tabletext"/>
              <w:rPr>
                <w:i/>
              </w:rPr>
            </w:pPr>
            <w:r w:rsidRPr="002251A7">
              <w:rPr>
                <w:i/>
              </w:rPr>
              <w:t>----</w:t>
            </w:r>
          </w:p>
        </w:tc>
        <w:tc>
          <w:tcPr>
            <w:tcW w:w="885" w:type="pct"/>
            <w:tcBorders>
              <w:top w:val="dashed" w:sz="4" w:space="0" w:color="7F7F7F" w:themeColor="text1" w:themeTint="80"/>
              <w:bottom w:val="dashed" w:sz="4" w:space="0" w:color="7F7F7F" w:themeColor="text1" w:themeTint="80"/>
            </w:tcBorders>
            <w:vAlign w:val="center"/>
          </w:tcPr>
          <w:p w:rsidR="007B57D5" w:rsidRPr="002251A7" w:rsidRDefault="00BA526A" w:rsidP="00BA526A">
            <w:pPr>
              <w:pStyle w:val="Tabletext"/>
              <w:rPr>
                <w:i/>
              </w:rPr>
            </w:pPr>
            <w:r w:rsidRPr="002251A7">
              <w:rPr>
                <w:i/>
              </w:rPr>
              <w:t>1 1/2”</w:t>
            </w:r>
          </w:p>
        </w:tc>
        <w:tc>
          <w:tcPr>
            <w:tcW w:w="828" w:type="pct"/>
            <w:tcBorders>
              <w:top w:val="dashed" w:sz="4" w:space="0" w:color="7F7F7F" w:themeColor="text1" w:themeTint="80"/>
              <w:bottom w:val="dashed" w:sz="4" w:space="0" w:color="7F7F7F" w:themeColor="text1" w:themeTint="80"/>
            </w:tcBorders>
            <w:vAlign w:val="center"/>
          </w:tcPr>
          <w:p w:rsidR="007B57D5" w:rsidRPr="002251A7" w:rsidRDefault="00FF2F8F" w:rsidP="00A24418">
            <w:pPr>
              <w:pStyle w:val="Tabletext"/>
              <w:rPr>
                <w:i/>
              </w:rPr>
            </w:pPr>
            <w:r w:rsidRPr="002251A7">
              <w:rPr>
                <w:i/>
              </w:rPr>
              <w:t>----</w:t>
            </w:r>
          </w:p>
        </w:tc>
      </w:tr>
      <w:tr w:rsidR="00A239AF" w:rsidRPr="002251A7" w:rsidTr="00A239AF">
        <w:trPr>
          <w:cantSplit/>
          <w:jc w:val="center"/>
        </w:trPr>
        <w:tc>
          <w:tcPr>
            <w:tcW w:w="1209" w:type="pct"/>
            <w:tcBorders>
              <w:top w:val="dashed" w:sz="4" w:space="0" w:color="7F7F7F" w:themeColor="text1" w:themeTint="80"/>
              <w:bottom w:val="dashed" w:sz="4" w:space="0" w:color="7F7F7F" w:themeColor="text1" w:themeTint="80"/>
            </w:tcBorders>
            <w:vAlign w:val="center"/>
          </w:tcPr>
          <w:p w:rsidR="007B57D5" w:rsidRPr="002251A7" w:rsidRDefault="008E3EA5" w:rsidP="00A24418">
            <w:pPr>
              <w:pStyle w:val="Tabletext"/>
              <w:jc w:val="left"/>
              <w:rPr>
                <w:i/>
              </w:rPr>
            </w:pPr>
            <w:r w:rsidRPr="002251A7">
              <w:rPr>
                <w:i/>
              </w:rPr>
              <w:t>5,001 to 8,000 lbs.</w:t>
            </w:r>
          </w:p>
        </w:tc>
        <w:tc>
          <w:tcPr>
            <w:tcW w:w="619" w:type="pct"/>
            <w:tcBorders>
              <w:top w:val="dashed" w:sz="4" w:space="0" w:color="7F7F7F" w:themeColor="text1" w:themeTint="80"/>
              <w:bottom w:val="dashed" w:sz="4" w:space="0" w:color="7F7F7F" w:themeColor="text1" w:themeTint="80"/>
            </w:tcBorders>
            <w:vAlign w:val="center"/>
          </w:tcPr>
          <w:p w:rsidR="007B57D5" w:rsidRPr="002251A7" w:rsidRDefault="008E3EA5" w:rsidP="008E3EA5">
            <w:pPr>
              <w:pStyle w:val="Tabletext"/>
              <w:rPr>
                <w:i/>
              </w:rPr>
            </w:pPr>
            <w:r w:rsidRPr="002251A7">
              <w:rPr>
                <w:i/>
              </w:rPr>
              <w:t>2 1/2”</w:t>
            </w:r>
          </w:p>
        </w:tc>
        <w:tc>
          <w:tcPr>
            <w:tcW w:w="663" w:type="pct"/>
            <w:tcBorders>
              <w:top w:val="dashed" w:sz="4" w:space="0" w:color="7F7F7F" w:themeColor="text1" w:themeTint="80"/>
              <w:bottom w:val="dashed" w:sz="4" w:space="0" w:color="7F7F7F" w:themeColor="text1" w:themeTint="80"/>
            </w:tcBorders>
            <w:vAlign w:val="center"/>
          </w:tcPr>
          <w:p w:rsidR="007B57D5" w:rsidRPr="002251A7" w:rsidRDefault="008E3EA5" w:rsidP="00A24418">
            <w:pPr>
              <w:pStyle w:val="Tabletext"/>
              <w:rPr>
                <w:i/>
              </w:rPr>
            </w:pPr>
            <w:r w:rsidRPr="002251A7">
              <w:rPr>
                <w:i/>
              </w:rPr>
              <w:t>2”</w:t>
            </w:r>
          </w:p>
        </w:tc>
        <w:tc>
          <w:tcPr>
            <w:tcW w:w="796" w:type="pct"/>
            <w:tcBorders>
              <w:top w:val="dashed" w:sz="4" w:space="0" w:color="7F7F7F" w:themeColor="text1" w:themeTint="80"/>
              <w:bottom w:val="dashed" w:sz="4" w:space="0" w:color="7F7F7F" w:themeColor="text1" w:themeTint="80"/>
            </w:tcBorders>
            <w:vAlign w:val="center"/>
          </w:tcPr>
          <w:p w:rsidR="007B57D5" w:rsidRPr="002251A7" w:rsidRDefault="00FF2F8F" w:rsidP="00FF2F8F">
            <w:pPr>
              <w:pStyle w:val="Tabletext"/>
              <w:rPr>
                <w:i/>
              </w:rPr>
            </w:pPr>
            <w:r w:rsidRPr="002251A7">
              <w:rPr>
                <w:i/>
              </w:rPr>
              <w:t>1 1/2”</w:t>
            </w:r>
          </w:p>
        </w:tc>
        <w:tc>
          <w:tcPr>
            <w:tcW w:w="885" w:type="pct"/>
            <w:tcBorders>
              <w:top w:val="dashed" w:sz="4" w:space="0" w:color="7F7F7F" w:themeColor="text1" w:themeTint="80"/>
              <w:bottom w:val="dashed" w:sz="4" w:space="0" w:color="7F7F7F" w:themeColor="text1" w:themeTint="80"/>
            </w:tcBorders>
            <w:vAlign w:val="center"/>
          </w:tcPr>
          <w:p w:rsidR="007B57D5" w:rsidRPr="002251A7" w:rsidRDefault="00BA526A" w:rsidP="00A24418">
            <w:pPr>
              <w:pStyle w:val="Tabletext"/>
              <w:rPr>
                <w:i/>
              </w:rPr>
            </w:pPr>
            <w:r w:rsidRPr="002251A7">
              <w:rPr>
                <w:i/>
              </w:rPr>
              <w:t>2”</w:t>
            </w:r>
          </w:p>
        </w:tc>
        <w:tc>
          <w:tcPr>
            <w:tcW w:w="828" w:type="pct"/>
            <w:tcBorders>
              <w:top w:val="dashed" w:sz="4" w:space="0" w:color="7F7F7F" w:themeColor="text1" w:themeTint="80"/>
              <w:bottom w:val="dashed" w:sz="4" w:space="0" w:color="7F7F7F" w:themeColor="text1" w:themeTint="80"/>
            </w:tcBorders>
            <w:vAlign w:val="center"/>
          </w:tcPr>
          <w:p w:rsidR="007B57D5" w:rsidRPr="002251A7" w:rsidRDefault="00FF2F8F" w:rsidP="00A24418">
            <w:pPr>
              <w:pStyle w:val="Tabletext"/>
              <w:rPr>
                <w:i/>
              </w:rPr>
            </w:pPr>
            <w:r w:rsidRPr="002251A7">
              <w:rPr>
                <w:i/>
              </w:rPr>
              <w:t>----</w:t>
            </w:r>
          </w:p>
        </w:tc>
      </w:tr>
      <w:tr w:rsidR="00A239AF" w:rsidRPr="002251A7" w:rsidTr="00A239AF">
        <w:trPr>
          <w:cantSplit/>
          <w:jc w:val="center"/>
        </w:trPr>
        <w:tc>
          <w:tcPr>
            <w:tcW w:w="1209" w:type="pct"/>
            <w:tcBorders>
              <w:top w:val="dashed" w:sz="4" w:space="0" w:color="7F7F7F" w:themeColor="text1" w:themeTint="80"/>
              <w:bottom w:val="dashed" w:sz="4" w:space="0" w:color="7F7F7F" w:themeColor="text1" w:themeTint="80"/>
            </w:tcBorders>
            <w:vAlign w:val="center"/>
          </w:tcPr>
          <w:p w:rsidR="007B57D5" w:rsidRPr="002251A7" w:rsidRDefault="008E3EA5" w:rsidP="00A24418">
            <w:pPr>
              <w:pStyle w:val="Tabletext"/>
              <w:jc w:val="left"/>
              <w:rPr>
                <w:i/>
              </w:rPr>
            </w:pPr>
            <w:r w:rsidRPr="002251A7">
              <w:rPr>
                <w:i/>
              </w:rPr>
              <w:t>8,001 to 14,000 lbs.</w:t>
            </w:r>
          </w:p>
        </w:tc>
        <w:tc>
          <w:tcPr>
            <w:tcW w:w="619" w:type="pct"/>
            <w:tcBorders>
              <w:top w:val="dashed" w:sz="4" w:space="0" w:color="7F7F7F" w:themeColor="text1" w:themeTint="80"/>
              <w:bottom w:val="dashed" w:sz="4" w:space="0" w:color="7F7F7F" w:themeColor="text1" w:themeTint="80"/>
            </w:tcBorders>
            <w:vAlign w:val="center"/>
          </w:tcPr>
          <w:p w:rsidR="007B57D5" w:rsidRPr="002251A7" w:rsidRDefault="008E3EA5" w:rsidP="00A24418">
            <w:pPr>
              <w:pStyle w:val="Tabletext"/>
              <w:rPr>
                <w:i/>
              </w:rPr>
            </w:pPr>
            <w:r w:rsidRPr="002251A7">
              <w:rPr>
                <w:i/>
              </w:rPr>
              <w:t>3”</w:t>
            </w:r>
          </w:p>
        </w:tc>
        <w:tc>
          <w:tcPr>
            <w:tcW w:w="663" w:type="pct"/>
            <w:tcBorders>
              <w:top w:val="dashed" w:sz="4" w:space="0" w:color="7F7F7F" w:themeColor="text1" w:themeTint="80"/>
              <w:bottom w:val="dashed" w:sz="4" w:space="0" w:color="7F7F7F" w:themeColor="text1" w:themeTint="80"/>
            </w:tcBorders>
            <w:vAlign w:val="center"/>
          </w:tcPr>
          <w:p w:rsidR="007B57D5" w:rsidRPr="002251A7" w:rsidRDefault="008E3EA5" w:rsidP="008E3EA5">
            <w:pPr>
              <w:pStyle w:val="Tabletext"/>
              <w:rPr>
                <w:i/>
              </w:rPr>
            </w:pPr>
            <w:r w:rsidRPr="002251A7">
              <w:rPr>
                <w:i/>
              </w:rPr>
              <w:t>2 1/2”</w:t>
            </w:r>
          </w:p>
        </w:tc>
        <w:tc>
          <w:tcPr>
            <w:tcW w:w="796" w:type="pct"/>
            <w:tcBorders>
              <w:top w:val="dashed" w:sz="4" w:space="0" w:color="7F7F7F" w:themeColor="text1" w:themeTint="80"/>
              <w:bottom w:val="dashed" w:sz="4" w:space="0" w:color="7F7F7F" w:themeColor="text1" w:themeTint="80"/>
            </w:tcBorders>
            <w:vAlign w:val="center"/>
          </w:tcPr>
          <w:p w:rsidR="007B57D5" w:rsidRPr="002251A7" w:rsidRDefault="00FF2F8F" w:rsidP="00A24418">
            <w:pPr>
              <w:pStyle w:val="Tabletext"/>
              <w:rPr>
                <w:i/>
              </w:rPr>
            </w:pPr>
            <w:r w:rsidRPr="002251A7">
              <w:rPr>
                <w:i/>
              </w:rPr>
              <w:t>2”</w:t>
            </w:r>
          </w:p>
        </w:tc>
        <w:tc>
          <w:tcPr>
            <w:tcW w:w="885" w:type="pct"/>
            <w:tcBorders>
              <w:top w:val="dashed" w:sz="4" w:space="0" w:color="7F7F7F" w:themeColor="text1" w:themeTint="80"/>
              <w:bottom w:val="dashed" w:sz="4" w:space="0" w:color="7F7F7F" w:themeColor="text1" w:themeTint="80"/>
            </w:tcBorders>
            <w:vAlign w:val="center"/>
          </w:tcPr>
          <w:p w:rsidR="007B57D5" w:rsidRPr="002251A7" w:rsidRDefault="00BA526A" w:rsidP="00A24418">
            <w:pPr>
              <w:pStyle w:val="Tabletext"/>
              <w:rPr>
                <w:i/>
              </w:rPr>
            </w:pPr>
            <w:r w:rsidRPr="002251A7">
              <w:rPr>
                <w:i/>
              </w:rPr>
              <w:t>3”</w:t>
            </w:r>
          </w:p>
        </w:tc>
        <w:tc>
          <w:tcPr>
            <w:tcW w:w="828" w:type="pct"/>
            <w:tcBorders>
              <w:top w:val="dashed" w:sz="4" w:space="0" w:color="7F7F7F" w:themeColor="text1" w:themeTint="80"/>
              <w:bottom w:val="dashed" w:sz="4" w:space="0" w:color="7F7F7F" w:themeColor="text1" w:themeTint="80"/>
            </w:tcBorders>
            <w:vAlign w:val="center"/>
          </w:tcPr>
          <w:p w:rsidR="007B57D5" w:rsidRPr="002251A7" w:rsidRDefault="00FF2F8F" w:rsidP="00FF2F8F">
            <w:pPr>
              <w:pStyle w:val="Tabletext"/>
              <w:rPr>
                <w:i/>
              </w:rPr>
            </w:pPr>
            <w:r w:rsidRPr="002251A7">
              <w:rPr>
                <w:i/>
              </w:rPr>
              <w:t>2 1/2”</w:t>
            </w:r>
          </w:p>
        </w:tc>
      </w:tr>
      <w:tr w:rsidR="00A239AF" w:rsidRPr="002251A7" w:rsidTr="00A239AF">
        <w:trPr>
          <w:cantSplit/>
          <w:jc w:val="center"/>
        </w:trPr>
        <w:tc>
          <w:tcPr>
            <w:tcW w:w="1209" w:type="pct"/>
            <w:tcBorders>
              <w:top w:val="dashed" w:sz="4" w:space="0" w:color="7F7F7F" w:themeColor="text1" w:themeTint="80"/>
              <w:bottom w:val="dashed" w:sz="4" w:space="0" w:color="7F7F7F" w:themeColor="text1" w:themeTint="80"/>
            </w:tcBorders>
            <w:vAlign w:val="center"/>
          </w:tcPr>
          <w:p w:rsidR="007B57D5" w:rsidRPr="002251A7" w:rsidRDefault="008E3EA5" w:rsidP="00A24418">
            <w:pPr>
              <w:pStyle w:val="Tabletext"/>
              <w:jc w:val="left"/>
              <w:rPr>
                <w:i/>
              </w:rPr>
            </w:pPr>
            <w:r w:rsidRPr="002251A7">
              <w:rPr>
                <w:i/>
              </w:rPr>
              <w:t>14,001 to 25,000 lbs.</w:t>
            </w:r>
          </w:p>
        </w:tc>
        <w:tc>
          <w:tcPr>
            <w:tcW w:w="619" w:type="pct"/>
            <w:tcBorders>
              <w:top w:val="dashed" w:sz="4" w:space="0" w:color="7F7F7F" w:themeColor="text1" w:themeTint="80"/>
              <w:bottom w:val="dashed" w:sz="4" w:space="0" w:color="7F7F7F" w:themeColor="text1" w:themeTint="80"/>
            </w:tcBorders>
            <w:vAlign w:val="center"/>
          </w:tcPr>
          <w:p w:rsidR="007B57D5" w:rsidRPr="002251A7" w:rsidRDefault="008E3EA5" w:rsidP="00A24418">
            <w:pPr>
              <w:pStyle w:val="Tabletext"/>
              <w:rPr>
                <w:i/>
              </w:rPr>
            </w:pPr>
            <w:r w:rsidRPr="002251A7">
              <w:rPr>
                <w:i/>
              </w:rPr>
              <w:t>----</w:t>
            </w:r>
          </w:p>
        </w:tc>
        <w:tc>
          <w:tcPr>
            <w:tcW w:w="663" w:type="pct"/>
            <w:tcBorders>
              <w:top w:val="dashed" w:sz="4" w:space="0" w:color="7F7F7F" w:themeColor="text1" w:themeTint="80"/>
              <w:bottom w:val="dashed" w:sz="4" w:space="0" w:color="7F7F7F" w:themeColor="text1" w:themeTint="80"/>
            </w:tcBorders>
            <w:vAlign w:val="center"/>
          </w:tcPr>
          <w:p w:rsidR="007B57D5" w:rsidRPr="002251A7" w:rsidRDefault="008E3EA5" w:rsidP="008E3EA5">
            <w:pPr>
              <w:pStyle w:val="Tabletext"/>
              <w:rPr>
                <w:i/>
              </w:rPr>
            </w:pPr>
            <w:r w:rsidRPr="002251A7">
              <w:rPr>
                <w:i/>
              </w:rPr>
              <w:t>3 1/2”</w:t>
            </w:r>
          </w:p>
        </w:tc>
        <w:tc>
          <w:tcPr>
            <w:tcW w:w="796" w:type="pct"/>
            <w:tcBorders>
              <w:top w:val="dashed" w:sz="4" w:space="0" w:color="7F7F7F" w:themeColor="text1" w:themeTint="80"/>
              <w:bottom w:val="dashed" w:sz="4" w:space="0" w:color="7F7F7F" w:themeColor="text1" w:themeTint="80"/>
            </w:tcBorders>
            <w:vAlign w:val="center"/>
          </w:tcPr>
          <w:p w:rsidR="007B57D5" w:rsidRPr="002251A7" w:rsidRDefault="00FF2F8F" w:rsidP="00A24418">
            <w:pPr>
              <w:pStyle w:val="Tabletext"/>
              <w:rPr>
                <w:i/>
              </w:rPr>
            </w:pPr>
            <w:r w:rsidRPr="002251A7">
              <w:rPr>
                <w:i/>
              </w:rPr>
              <w:t>3”</w:t>
            </w:r>
          </w:p>
        </w:tc>
        <w:tc>
          <w:tcPr>
            <w:tcW w:w="885" w:type="pct"/>
            <w:tcBorders>
              <w:top w:val="dashed" w:sz="4" w:space="0" w:color="7F7F7F" w:themeColor="text1" w:themeTint="80"/>
              <w:bottom w:val="dashed" w:sz="4" w:space="0" w:color="7F7F7F" w:themeColor="text1" w:themeTint="80"/>
            </w:tcBorders>
            <w:vAlign w:val="center"/>
          </w:tcPr>
          <w:p w:rsidR="007B57D5" w:rsidRPr="002251A7" w:rsidRDefault="00BA526A" w:rsidP="00BA526A">
            <w:pPr>
              <w:pStyle w:val="Tabletext"/>
              <w:rPr>
                <w:i/>
              </w:rPr>
            </w:pPr>
            <w:r w:rsidRPr="002251A7">
              <w:rPr>
                <w:i/>
              </w:rPr>
              <w:t>3 1/2”</w:t>
            </w:r>
          </w:p>
        </w:tc>
        <w:tc>
          <w:tcPr>
            <w:tcW w:w="828" w:type="pct"/>
            <w:tcBorders>
              <w:top w:val="dashed" w:sz="4" w:space="0" w:color="7F7F7F" w:themeColor="text1" w:themeTint="80"/>
              <w:bottom w:val="dashed" w:sz="4" w:space="0" w:color="7F7F7F" w:themeColor="text1" w:themeTint="80"/>
            </w:tcBorders>
            <w:vAlign w:val="center"/>
          </w:tcPr>
          <w:p w:rsidR="007B57D5" w:rsidRPr="002251A7" w:rsidRDefault="00FF2F8F" w:rsidP="00A24418">
            <w:pPr>
              <w:pStyle w:val="Tabletext"/>
              <w:rPr>
                <w:i/>
              </w:rPr>
            </w:pPr>
            <w:r w:rsidRPr="002251A7">
              <w:rPr>
                <w:i/>
              </w:rPr>
              <w:t>3”</w:t>
            </w:r>
          </w:p>
        </w:tc>
      </w:tr>
      <w:tr w:rsidR="002251A7" w:rsidRPr="002251A7" w:rsidTr="00A239AF">
        <w:trPr>
          <w:cantSplit/>
          <w:jc w:val="center"/>
        </w:trPr>
        <w:tc>
          <w:tcPr>
            <w:tcW w:w="1209" w:type="pct"/>
            <w:tcBorders>
              <w:top w:val="dashed" w:sz="4" w:space="0" w:color="7F7F7F" w:themeColor="text1" w:themeTint="80"/>
            </w:tcBorders>
            <w:vAlign w:val="center"/>
          </w:tcPr>
          <w:p w:rsidR="007B57D5" w:rsidRPr="002251A7" w:rsidRDefault="008E3EA5" w:rsidP="00A24418">
            <w:pPr>
              <w:pStyle w:val="Tabletext"/>
              <w:jc w:val="left"/>
              <w:rPr>
                <w:i/>
              </w:rPr>
            </w:pPr>
            <w:r w:rsidRPr="002251A7">
              <w:rPr>
                <w:i/>
              </w:rPr>
              <w:t>25,001 and over</w:t>
            </w:r>
          </w:p>
        </w:tc>
        <w:tc>
          <w:tcPr>
            <w:tcW w:w="619" w:type="pct"/>
            <w:tcBorders>
              <w:top w:val="dashed" w:sz="4" w:space="0" w:color="7F7F7F" w:themeColor="text1" w:themeTint="80"/>
            </w:tcBorders>
            <w:vAlign w:val="center"/>
          </w:tcPr>
          <w:p w:rsidR="007B57D5" w:rsidRPr="002251A7" w:rsidRDefault="008E3EA5" w:rsidP="00A24418">
            <w:pPr>
              <w:pStyle w:val="Tabletext"/>
              <w:rPr>
                <w:i/>
              </w:rPr>
            </w:pPr>
            <w:r w:rsidRPr="002251A7">
              <w:rPr>
                <w:i/>
              </w:rPr>
              <w:t>----</w:t>
            </w:r>
          </w:p>
        </w:tc>
        <w:tc>
          <w:tcPr>
            <w:tcW w:w="663" w:type="pct"/>
            <w:tcBorders>
              <w:top w:val="dashed" w:sz="4" w:space="0" w:color="7F7F7F" w:themeColor="text1" w:themeTint="80"/>
            </w:tcBorders>
            <w:vAlign w:val="center"/>
          </w:tcPr>
          <w:p w:rsidR="007B57D5" w:rsidRPr="002251A7" w:rsidRDefault="008E3EA5" w:rsidP="00A24418">
            <w:pPr>
              <w:pStyle w:val="Tabletext"/>
              <w:rPr>
                <w:i/>
              </w:rPr>
            </w:pPr>
            <w:r w:rsidRPr="002251A7">
              <w:rPr>
                <w:i/>
              </w:rPr>
              <w:t>4”</w:t>
            </w:r>
          </w:p>
        </w:tc>
        <w:tc>
          <w:tcPr>
            <w:tcW w:w="796" w:type="pct"/>
            <w:tcBorders>
              <w:top w:val="dashed" w:sz="4" w:space="0" w:color="7F7F7F" w:themeColor="text1" w:themeTint="80"/>
            </w:tcBorders>
            <w:vAlign w:val="center"/>
          </w:tcPr>
          <w:p w:rsidR="007B57D5" w:rsidRPr="002251A7" w:rsidRDefault="00FF2F8F" w:rsidP="00A24418">
            <w:pPr>
              <w:pStyle w:val="Tabletext"/>
              <w:rPr>
                <w:i/>
              </w:rPr>
            </w:pPr>
            <w:r w:rsidRPr="002251A7">
              <w:rPr>
                <w:i/>
              </w:rPr>
              <w:t>----</w:t>
            </w:r>
          </w:p>
        </w:tc>
        <w:tc>
          <w:tcPr>
            <w:tcW w:w="885" w:type="pct"/>
            <w:tcBorders>
              <w:top w:val="dashed" w:sz="4" w:space="0" w:color="7F7F7F" w:themeColor="text1" w:themeTint="80"/>
            </w:tcBorders>
            <w:vAlign w:val="center"/>
          </w:tcPr>
          <w:p w:rsidR="007B57D5" w:rsidRPr="002251A7" w:rsidRDefault="00BA526A" w:rsidP="00A24418">
            <w:pPr>
              <w:pStyle w:val="Tabletext"/>
              <w:rPr>
                <w:i/>
              </w:rPr>
            </w:pPr>
            <w:r w:rsidRPr="002251A7">
              <w:rPr>
                <w:i/>
              </w:rPr>
              <w:t>4”</w:t>
            </w:r>
          </w:p>
        </w:tc>
        <w:tc>
          <w:tcPr>
            <w:tcW w:w="828" w:type="pct"/>
            <w:tcBorders>
              <w:top w:val="dashed" w:sz="4" w:space="0" w:color="7F7F7F" w:themeColor="text1" w:themeTint="80"/>
            </w:tcBorders>
            <w:vAlign w:val="center"/>
          </w:tcPr>
          <w:p w:rsidR="007B57D5" w:rsidRPr="002251A7" w:rsidRDefault="00FF2F8F" w:rsidP="00FF2F8F">
            <w:pPr>
              <w:pStyle w:val="Tabletext"/>
              <w:rPr>
                <w:i/>
              </w:rPr>
            </w:pPr>
            <w:r w:rsidRPr="002251A7">
              <w:rPr>
                <w:i/>
              </w:rPr>
              <w:t>3 1/2”</w:t>
            </w:r>
          </w:p>
        </w:tc>
      </w:tr>
    </w:tbl>
    <w:p w:rsidR="00131E75" w:rsidRPr="00D3721D" w:rsidRDefault="00131E75" w:rsidP="00A24418"/>
    <w:p w:rsidR="00A5128E" w:rsidRPr="00131E75" w:rsidRDefault="00A5128E" w:rsidP="00131E75">
      <w:pPr>
        <w:pStyle w:val="List2"/>
        <w:rPr>
          <w:i/>
        </w:rPr>
      </w:pPr>
      <w:r w:rsidRPr="00131E75">
        <w:rPr>
          <w:i/>
        </w:rPr>
        <w:t>(e)</w:t>
      </w:r>
      <w:r w:rsidR="008B026A" w:rsidRPr="00131E75">
        <w:rPr>
          <w:i/>
        </w:rPr>
        <w:t xml:space="preserve"> </w:t>
      </w:r>
      <w:r w:rsidRPr="00131E75">
        <w:rPr>
          <w:i/>
        </w:rPr>
        <w:t>The construction of canopy guards are built in compliance with OAR 437-002-0227(1)(d) shall be based on the strength of four upright members.</w:t>
      </w:r>
      <w:r w:rsidR="008B026A" w:rsidRPr="00131E75">
        <w:rPr>
          <w:i/>
        </w:rPr>
        <w:t xml:space="preserve"> </w:t>
      </w:r>
      <w:r w:rsidRPr="00131E75">
        <w:rPr>
          <w:i/>
        </w:rPr>
        <w:t>Guards constructed with less than four upright members shall be of equivalent strength.</w:t>
      </w:r>
    </w:p>
    <w:p w:rsidR="00A5128E" w:rsidRPr="00131E75" w:rsidRDefault="00A5128E" w:rsidP="00131E75">
      <w:pPr>
        <w:pStyle w:val="List3"/>
        <w:rPr>
          <w:i/>
        </w:rPr>
      </w:pPr>
      <w:r w:rsidRPr="00131E75">
        <w:rPr>
          <w:i/>
        </w:rPr>
        <w:t>(A)</w:t>
      </w:r>
      <w:r w:rsidR="008B026A" w:rsidRPr="00131E75">
        <w:rPr>
          <w:i/>
        </w:rPr>
        <w:t xml:space="preserve"> </w:t>
      </w:r>
      <w:r w:rsidRPr="00131E75">
        <w:rPr>
          <w:i/>
        </w:rPr>
        <w:t>Canopy type overhead guard frames shall be braced to overhead members on each side of the frame to provide structural rigidity both longitudinally and transversely.</w:t>
      </w:r>
    </w:p>
    <w:p w:rsidR="00A5128E" w:rsidRPr="00131E75" w:rsidRDefault="00A5128E" w:rsidP="00131E75">
      <w:pPr>
        <w:pStyle w:val="List3"/>
        <w:rPr>
          <w:i/>
        </w:rPr>
      </w:pPr>
      <w:r w:rsidRPr="00131E75">
        <w:rPr>
          <w:i/>
        </w:rPr>
        <w:t>(B)</w:t>
      </w:r>
      <w:r w:rsidR="008B026A" w:rsidRPr="00131E75">
        <w:rPr>
          <w:i/>
        </w:rPr>
        <w:t xml:space="preserve"> </w:t>
      </w:r>
      <w:r w:rsidRPr="00131E75">
        <w:rPr>
          <w:i/>
        </w:rPr>
        <w:t>All guard mountings or attaching brackets shall be constructed and secured to the vehicle in a manner to provide adequate support to the upright members of the canopy type overhead guard.</w:t>
      </w:r>
    </w:p>
    <w:p w:rsidR="00A5128E" w:rsidRPr="00131E75" w:rsidRDefault="00A5128E" w:rsidP="00131E75">
      <w:pPr>
        <w:pStyle w:val="List3"/>
        <w:rPr>
          <w:i/>
        </w:rPr>
      </w:pPr>
      <w:r w:rsidRPr="00131E75">
        <w:rPr>
          <w:i/>
        </w:rPr>
        <w:t>(C)</w:t>
      </w:r>
      <w:r w:rsidR="008B026A" w:rsidRPr="00131E75">
        <w:rPr>
          <w:i/>
        </w:rPr>
        <w:t xml:space="preserve"> </w:t>
      </w:r>
      <w:r w:rsidRPr="00131E75">
        <w:rPr>
          <w:i/>
        </w:rPr>
        <w:t>Cantilever overhead guards shall be of equivalent strength.</w:t>
      </w:r>
    </w:p>
    <w:p w:rsidR="00A5128E" w:rsidRPr="00131E75" w:rsidRDefault="00A5128E" w:rsidP="00131E75">
      <w:pPr>
        <w:pStyle w:val="List2"/>
        <w:rPr>
          <w:i/>
        </w:rPr>
      </w:pPr>
      <w:r w:rsidRPr="00131E75">
        <w:rPr>
          <w:i/>
        </w:rPr>
        <w:t>(f)</w:t>
      </w:r>
      <w:r w:rsidR="008B026A" w:rsidRPr="00131E75">
        <w:rPr>
          <w:i/>
        </w:rPr>
        <w:t xml:space="preserve"> </w:t>
      </w:r>
      <w:r w:rsidRPr="00131E75">
        <w:rPr>
          <w:i/>
        </w:rPr>
        <w:t>Guards shall be constructed in a manner that does not interfere with good visibility, but openings in the top shall not exceed 6 inches in one of the two dimensions, width or length.</w:t>
      </w:r>
      <w:r w:rsidR="008B026A" w:rsidRPr="00131E75">
        <w:rPr>
          <w:i/>
        </w:rPr>
        <w:t xml:space="preserve"> </w:t>
      </w:r>
      <w:r w:rsidRPr="00131E75">
        <w:rPr>
          <w:i/>
        </w:rPr>
        <w:t>Guards shall be large enough to extend over the operator under all normal circumstances of operation, including forward tilt.</w:t>
      </w:r>
    </w:p>
    <w:p w:rsidR="00A5128E" w:rsidRPr="00131E75" w:rsidRDefault="00A5128E" w:rsidP="00131E75">
      <w:pPr>
        <w:pStyle w:val="List3"/>
        <w:rPr>
          <w:i/>
        </w:rPr>
      </w:pPr>
      <w:r w:rsidRPr="00131E75">
        <w:rPr>
          <w:i/>
        </w:rPr>
        <w:t>(A)</w:t>
      </w:r>
      <w:r w:rsidR="008B026A" w:rsidRPr="00131E75">
        <w:rPr>
          <w:i/>
        </w:rPr>
        <w:t xml:space="preserve"> </w:t>
      </w:r>
      <w:r w:rsidRPr="00131E75">
        <w:rPr>
          <w:i/>
        </w:rPr>
        <w:t>Provisions shall be made so that failure of the mast-tilting mechanism will not allow the overhead guard to cause injury to the operator.</w:t>
      </w:r>
    </w:p>
    <w:p w:rsidR="00A5128E" w:rsidRPr="00131E75" w:rsidRDefault="00A5128E" w:rsidP="00131E75">
      <w:pPr>
        <w:pStyle w:val="List3"/>
        <w:rPr>
          <w:i/>
        </w:rPr>
      </w:pPr>
      <w:r w:rsidRPr="00131E75">
        <w:rPr>
          <w:i/>
        </w:rPr>
        <w:t>(B)</w:t>
      </w:r>
      <w:r w:rsidR="008B026A" w:rsidRPr="00131E75">
        <w:rPr>
          <w:i/>
        </w:rPr>
        <w:t xml:space="preserve"> </w:t>
      </w:r>
      <w:r w:rsidRPr="00131E75">
        <w:rPr>
          <w:i/>
        </w:rPr>
        <w:t>Lift trucks operated by seated operators shall have not less than 39 inches of clear vertical space between the operator’s seat when depressed and the underside of the guard.</w:t>
      </w:r>
      <w:r w:rsidR="008B026A" w:rsidRPr="00131E75">
        <w:rPr>
          <w:i/>
        </w:rPr>
        <w:t xml:space="preserve"> </w:t>
      </w:r>
      <w:r w:rsidRPr="00131E75">
        <w:rPr>
          <w:i/>
        </w:rPr>
        <w:t>Lift trucks operated by standing operators shall have not less than 74 inches of clear vertical space between the platform and the underside of the guard.</w:t>
      </w:r>
    </w:p>
    <w:p w:rsidR="00A5128E" w:rsidRPr="00DC2CA1" w:rsidRDefault="00A5128E" w:rsidP="00A5128E">
      <w:pPr>
        <w:rPr>
          <w:rStyle w:val="Notes"/>
          <w:i/>
        </w:rPr>
      </w:pPr>
      <w:r w:rsidRPr="00DC2CA1">
        <w:rPr>
          <w:rStyle w:val="Notes"/>
          <w:b/>
          <w:i/>
        </w:rPr>
        <w:t>Note:</w:t>
      </w:r>
      <w:r w:rsidR="008B026A" w:rsidRPr="00DC2CA1">
        <w:rPr>
          <w:rStyle w:val="Notes"/>
          <w:i/>
        </w:rPr>
        <w:t xml:space="preserve"> </w:t>
      </w:r>
      <w:r w:rsidRPr="00DC2CA1">
        <w:rPr>
          <w:rStyle w:val="Notes"/>
          <w:i/>
        </w:rPr>
        <w:t>Where overall height of truck with forks in lowered position is limited by head room conditions and there is insufficient space for vertical clearance or for the operator to assume a normal driving position, normal overhead guard heights may be reduced, or the overhead guard may be omitted.</w:t>
      </w:r>
      <w:r w:rsidR="008B026A" w:rsidRPr="00DC2CA1">
        <w:rPr>
          <w:rStyle w:val="Notes"/>
          <w:i/>
        </w:rPr>
        <w:t xml:space="preserve"> </w:t>
      </w:r>
      <w:r w:rsidRPr="00DC2CA1">
        <w:rPr>
          <w:rStyle w:val="Notes"/>
          <w:i/>
        </w:rPr>
        <w:t>The height and stability of stacks of piled material, the weight of individual units handled, and the operating space available shall be such as will provide reasonable safety for the operator if it is necessary to remove the overhead guard.</w:t>
      </w:r>
    </w:p>
    <w:p w:rsidR="00A5128E" w:rsidRPr="00131E75" w:rsidRDefault="00A5128E" w:rsidP="00131E75">
      <w:pPr>
        <w:pStyle w:val="List"/>
        <w:rPr>
          <w:i/>
        </w:rPr>
      </w:pPr>
      <w:r w:rsidRPr="00131E75">
        <w:rPr>
          <w:i/>
        </w:rPr>
        <w:t>(2)</w:t>
      </w:r>
      <w:r w:rsidR="008B026A" w:rsidRPr="00131E75">
        <w:rPr>
          <w:i/>
        </w:rPr>
        <w:t xml:space="preserve"> </w:t>
      </w:r>
      <w:r w:rsidRPr="00131E75">
        <w:rPr>
          <w:i/>
        </w:rPr>
        <w:t>Load Back Rest.</w:t>
      </w:r>
      <w:r w:rsidR="008B026A" w:rsidRPr="00131E75">
        <w:rPr>
          <w:i/>
        </w:rPr>
        <w:t xml:space="preserve"> </w:t>
      </w:r>
      <w:r w:rsidRPr="00131E75">
        <w:rPr>
          <w:i/>
        </w:rPr>
        <w:t>Lift trucks which handle small objects or unbanded units shall be equipped with a vertical load back rest.</w:t>
      </w:r>
    </w:p>
    <w:p w:rsidR="00A5128E" w:rsidRPr="00131E75" w:rsidRDefault="00A5128E" w:rsidP="00131E75">
      <w:pPr>
        <w:pStyle w:val="List2"/>
        <w:rPr>
          <w:i/>
        </w:rPr>
      </w:pPr>
      <w:r w:rsidRPr="00131E75">
        <w:rPr>
          <w:i/>
        </w:rPr>
        <w:t>(a)</w:t>
      </w:r>
      <w:r w:rsidR="008B026A" w:rsidRPr="00131E75">
        <w:rPr>
          <w:i/>
        </w:rPr>
        <w:t xml:space="preserve"> </w:t>
      </w:r>
      <w:r w:rsidRPr="00131E75">
        <w:rPr>
          <w:i/>
        </w:rPr>
        <w:t>It shall have height, width, strength, sufficient to prevent the load or any part of it from falling toward the operator.</w:t>
      </w:r>
    </w:p>
    <w:p w:rsidR="00A5128E" w:rsidRPr="00131E75" w:rsidRDefault="00A5128E" w:rsidP="00131E75">
      <w:pPr>
        <w:pStyle w:val="List2"/>
        <w:rPr>
          <w:i/>
        </w:rPr>
      </w:pPr>
      <w:r w:rsidRPr="00131E75">
        <w:rPr>
          <w:i/>
        </w:rPr>
        <w:t>(b)</w:t>
      </w:r>
      <w:r w:rsidR="008B026A" w:rsidRPr="00131E75">
        <w:rPr>
          <w:i/>
        </w:rPr>
        <w:t xml:space="preserve"> </w:t>
      </w:r>
      <w:r w:rsidRPr="00131E75">
        <w:rPr>
          <w:i/>
        </w:rPr>
        <w:t>It shall be constructed in a manner that does not interfere with good visibility.</w:t>
      </w:r>
    </w:p>
    <w:p w:rsidR="00A5128E" w:rsidRPr="00131E75" w:rsidRDefault="00A5128E" w:rsidP="00131E75">
      <w:pPr>
        <w:pStyle w:val="List2"/>
        <w:rPr>
          <w:i/>
        </w:rPr>
      </w:pPr>
      <w:r w:rsidRPr="00131E75">
        <w:rPr>
          <w:i/>
        </w:rPr>
        <w:t>(c)</w:t>
      </w:r>
      <w:r w:rsidR="008B026A" w:rsidRPr="00131E75">
        <w:rPr>
          <w:i/>
        </w:rPr>
        <w:t xml:space="preserve"> </w:t>
      </w:r>
      <w:r w:rsidRPr="00131E75">
        <w:rPr>
          <w:i/>
        </w:rPr>
        <w:t>Size of openings shall not exceed 6 inches in one dimension.</w:t>
      </w:r>
    </w:p>
    <w:p w:rsidR="00A5128E" w:rsidRPr="00131E75" w:rsidRDefault="00A5128E" w:rsidP="00131E75">
      <w:pPr>
        <w:pStyle w:val="List"/>
        <w:rPr>
          <w:i/>
        </w:rPr>
      </w:pPr>
      <w:r w:rsidRPr="00131E75">
        <w:rPr>
          <w:i/>
        </w:rPr>
        <w:t>(3)</w:t>
      </w:r>
      <w:r w:rsidR="008B026A" w:rsidRPr="00131E75">
        <w:rPr>
          <w:i/>
        </w:rPr>
        <w:t xml:space="preserve"> </w:t>
      </w:r>
      <w:r w:rsidRPr="00131E75">
        <w:rPr>
          <w:i/>
        </w:rPr>
        <w:t>Shear Point Guards.</w:t>
      </w:r>
      <w:r w:rsidR="008B026A" w:rsidRPr="00131E75">
        <w:rPr>
          <w:i/>
        </w:rPr>
        <w:t xml:space="preserve"> </w:t>
      </w:r>
      <w:r w:rsidRPr="00131E75">
        <w:rPr>
          <w:i/>
        </w:rPr>
        <w:t>Shear points on forklift loaders and similar type vehicles shall be guarded as necessary to protect operators from hazardous exposure.</w:t>
      </w:r>
    </w:p>
    <w:p w:rsidR="00A5128E" w:rsidRPr="00DC2CA1" w:rsidRDefault="00E918B9" w:rsidP="00663B32">
      <w:pPr>
        <w:pStyle w:val="List"/>
      </w:pPr>
      <w:r>
        <w:t>1910.178</w:t>
      </w:r>
      <w:r w:rsidRPr="00DC2CA1">
        <w:t xml:space="preserve"> </w:t>
      </w:r>
      <w:r w:rsidR="00A5128E" w:rsidRPr="00DC2CA1">
        <w:t>(f)</w:t>
      </w:r>
      <w:r w:rsidR="008B026A" w:rsidRPr="00DC2CA1">
        <w:t xml:space="preserve"> </w:t>
      </w:r>
      <w:r w:rsidR="00A5128E" w:rsidRPr="00DC2CA1">
        <w:t>Fuel handling and storage.</w:t>
      </w:r>
    </w:p>
    <w:p w:rsidR="00A5128E" w:rsidRPr="00664B98" w:rsidRDefault="00A5128E" w:rsidP="00663B32">
      <w:pPr>
        <w:pStyle w:val="List2"/>
      </w:pPr>
      <w:r w:rsidRPr="00664B98">
        <w:t>(1)</w:t>
      </w:r>
      <w:r w:rsidR="008B026A" w:rsidRPr="00664B98">
        <w:t xml:space="preserve"> </w:t>
      </w:r>
      <w:r w:rsidRPr="00664B98">
        <w:t>The storage and handling of liquid fuels such as gasoline and diesel fuel shall be in accordance with NFPA Flammable and Combustible Liquids Code (NFPA No. 30-1969), which is incorporated by reference as specified in 1910.6.</w:t>
      </w:r>
    </w:p>
    <w:p w:rsidR="00A5128E" w:rsidRPr="00664B98" w:rsidRDefault="00A5128E" w:rsidP="00663B32">
      <w:pPr>
        <w:pStyle w:val="List2"/>
      </w:pPr>
      <w:r w:rsidRPr="00664B98">
        <w:t>(2)</w:t>
      </w:r>
      <w:r w:rsidR="008B026A" w:rsidRPr="00664B98">
        <w:t xml:space="preserve"> </w:t>
      </w:r>
      <w:r w:rsidRPr="00664B98">
        <w:t>The storage and handling of liquefied petroleum gas fuel shall be in accordance with NFPA Storage and Handling of Liquefied Petroleum Gases (NFPA No. 58-1969), which is incorporated by reference as specified in 1910.6.</w:t>
      </w:r>
    </w:p>
    <w:p w:rsidR="00691613" w:rsidRDefault="00A5128E" w:rsidP="00664B98">
      <w:pPr>
        <w:pStyle w:val="List"/>
        <w:sectPr w:rsidR="00691613" w:rsidSect="00691613">
          <w:headerReference w:type="even" r:id="rId68"/>
          <w:footerReference w:type="even" r:id="rId69"/>
          <w:footerReference w:type="default" r:id="rId70"/>
          <w:endnotePr>
            <w:numFmt w:val="decimal"/>
          </w:endnotePr>
          <w:type w:val="continuous"/>
          <w:pgSz w:w="12240" w:h="15840" w:code="1"/>
          <w:pgMar w:top="2160" w:right="720" w:bottom="1080" w:left="1350" w:header="720" w:footer="720" w:gutter="0"/>
          <w:cols w:space="720"/>
          <w:titlePg/>
          <w:docGrid w:linePitch="360"/>
        </w:sectPr>
      </w:pPr>
      <w:r w:rsidRPr="00664B98">
        <w:t>(g)</w:t>
      </w:r>
      <w:r w:rsidR="008B026A" w:rsidRPr="00664B98">
        <w:t xml:space="preserve"> </w:t>
      </w:r>
      <w:r w:rsidRPr="00664B98">
        <w:t>Changing and charging storage batteries.</w:t>
      </w:r>
    </w:p>
    <w:p w:rsidR="00A5128E" w:rsidRPr="00664B98" w:rsidRDefault="00A5128E" w:rsidP="00664B98">
      <w:pPr>
        <w:pStyle w:val="List2"/>
      </w:pPr>
      <w:r w:rsidRPr="00664B98">
        <w:t>(1)</w:t>
      </w:r>
      <w:r w:rsidR="008B026A" w:rsidRPr="00664B98">
        <w:t xml:space="preserve"> </w:t>
      </w:r>
      <w:r w:rsidRPr="00664B98">
        <w:t>Battery charging installations shall be located in areas designated for that purpose.</w:t>
      </w:r>
    </w:p>
    <w:p w:rsidR="00A5128E" w:rsidRPr="00664B98" w:rsidRDefault="00A5128E" w:rsidP="00664B98">
      <w:pPr>
        <w:pStyle w:val="List2"/>
      </w:pPr>
      <w:r w:rsidRPr="00664B98">
        <w:t>(2)</w:t>
      </w:r>
      <w:r w:rsidR="008B026A" w:rsidRPr="00664B98">
        <w:t xml:space="preserve"> </w:t>
      </w:r>
      <w:r w:rsidRPr="00664B98">
        <w:t>Facilities shall be provided for flushing and neutralizing spilled electrolyte, for fire protection, for protecting charging apparatus from damage by trucks, and for adequate ventilation for dispersal of fumes from gassing batteries.</w:t>
      </w:r>
    </w:p>
    <w:p w:rsidR="00A5128E" w:rsidRPr="00664B98" w:rsidRDefault="00A5128E" w:rsidP="00664B98">
      <w:pPr>
        <w:pStyle w:val="List2"/>
      </w:pPr>
      <w:r w:rsidRPr="00664B98">
        <w:t>(3)</w:t>
      </w:r>
      <w:r w:rsidR="008B026A" w:rsidRPr="00664B98">
        <w:t xml:space="preserve"> </w:t>
      </w:r>
      <w:r w:rsidRPr="00664B98">
        <w:t>[Reserved]</w:t>
      </w:r>
    </w:p>
    <w:p w:rsidR="00A5128E" w:rsidRPr="00664B98" w:rsidRDefault="00A5128E" w:rsidP="00664B98">
      <w:pPr>
        <w:pStyle w:val="List2"/>
      </w:pPr>
      <w:r w:rsidRPr="00664B98">
        <w:t>(4)</w:t>
      </w:r>
      <w:r w:rsidR="008B026A" w:rsidRPr="00664B98">
        <w:t xml:space="preserve"> </w:t>
      </w:r>
      <w:r w:rsidRPr="00664B98">
        <w:t>A conveyor, overhead hoist, or equivalent material handling equipment shall be provided for handling batteries.</w:t>
      </w:r>
    </w:p>
    <w:p w:rsidR="00A5128E" w:rsidRPr="00664B98" w:rsidRDefault="00A5128E" w:rsidP="00664B98">
      <w:pPr>
        <w:pStyle w:val="List2"/>
      </w:pPr>
      <w:r w:rsidRPr="00664B98">
        <w:t>(5)</w:t>
      </w:r>
      <w:r w:rsidR="008B026A" w:rsidRPr="00664B98">
        <w:t xml:space="preserve"> </w:t>
      </w:r>
      <w:r w:rsidRPr="00664B98">
        <w:t>Reinstalled batteries shall be properly positioned and secured in the truck.</w:t>
      </w:r>
    </w:p>
    <w:p w:rsidR="00A5128E" w:rsidRPr="00664B98" w:rsidRDefault="00A5128E" w:rsidP="00664B98">
      <w:pPr>
        <w:pStyle w:val="List2"/>
      </w:pPr>
      <w:r w:rsidRPr="00664B98">
        <w:t>(6)</w:t>
      </w:r>
      <w:r w:rsidR="008B026A" w:rsidRPr="00664B98">
        <w:t xml:space="preserve"> </w:t>
      </w:r>
      <w:r w:rsidRPr="00664B98">
        <w:t>A carboy tilter or siphon shall be provided for handling electrolyte.</w:t>
      </w:r>
    </w:p>
    <w:p w:rsidR="00A5128E" w:rsidRPr="00664B98" w:rsidRDefault="00A5128E" w:rsidP="00664B98">
      <w:pPr>
        <w:pStyle w:val="List2"/>
      </w:pPr>
      <w:r w:rsidRPr="00664B98">
        <w:t>(7)</w:t>
      </w:r>
      <w:r w:rsidR="008B026A" w:rsidRPr="00664B98">
        <w:t xml:space="preserve"> </w:t>
      </w:r>
      <w:r w:rsidRPr="00664B98">
        <w:t>When charging batteries, acid shall be poured into water; water shall not be poured into acid.</w:t>
      </w:r>
    </w:p>
    <w:p w:rsidR="00A5128E" w:rsidRPr="00664B98" w:rsidRDefault="00A5128E" w:rsidP="00664B98">
      <w:pPr>
        <w:pStyle w:val="List2"/>
      </w:pPr>
      <w:r w:rsidRPr="00664B98">
        <w:t>(8)</w:t>
      </w:r>
      <w:r w:rsidR="008B026A" w:rsidRPr="00664B98">
        <w:t xml:space="preserve"> </w:t>
      </w:r>
      <w:r w:rsidRPr="00664B98">
        <w:t>Trucks shall be properly positioned and brake applied before attempting to change or charge batteries.</w:t>
      </w:r>
    </w:p>
    <w:p w:rsidR="00A5128E" w:rsidRPr="00664B98" w:rsidRDefault="00A5128E" w:rsidP="00664B98">
      <w:pPr>
        <w:pStyle w:val="List2"/>
      </w:pPr>
      <w:r w:rsidRPr="00664B98">
        <w:t>(9)</w:t>
      </w:r>
      <w:r w:rsidR="008B026A" w:rsidRPr="00664B98">
        <w:t xml:space="preserve"> </w:t>
      </w:r>
      <w:r w:rsidRPr="00664B98">
        <w:t>Care shall be taken to assure that vent caps are functioning.</w:t>
      </w:r>
      <w:r w:rsidR="008B026A" w:rsidRPr="00664B98">
        <w:t xml:space="preserve"> </w:t>
      </w:r>
      <w:r w:rsidRPr="00664B98">
        <w:t>The battery (or compartment) cover(s) shall be open to dissipate heat.</w:t>
      </w:r>
    </w:p>
    <w:p w:rsidR="00A5128E" w:rsidRPr="00664B98" w:rsidRDefault="00A5128E" w:rsidP="00664B98">
      <w:pPr>
        <w:pStyle w:val="List2"/>
      </w:pPr>
      <w:r w:rsidRPr="00664B98">
        <w:t>(10)</w:t>
      </w:r>
      <w:r w:rsidR="008B026A" w:rsidRPr="00664B98">
        <w:t xml:space="preserve"> </w:t>
      </w:r>
      <w:r w:rsidRPr="00664B98">
        <w:t>Smoking shall be prohibited in the charging area.</w:t>
      </w:r>
    </w:p>
    <w:p w:rsidR="00A5128E" w:rsidRPr="00664B98" w:rsidRDefault="00A5128E" w:rsidP="00664B98">
      <w:pPr>
        <w:pStyle w:val="List2"/>
      </w:pPr>
      <w:r w:rsidRPr="00664B98">
        <w:t>(11)</w:t>
      </w:r>
      <w:r w:rsidR="008B026A" w:rsidRPr="00664B98">
        <w:t xml:space="preserve"> </w:t>
      </w:r>
      <w:r w:rsidRPr="00664B98">
        <w:t>Precautions shall be taken to prevent open flames, sparks, or electric arcs in battery charging areas.</w:t>
      </w:r>
    </w:p>
    <w:p w:rsidR="00A5128E" w:rsidRPr="00664B98" w:rsidRDefault="00A5128E" w:rsidP="00664B98">
      <w:pPr>
        <w:pStyle w:val="List2"/>
      </w:pPr>
      <w:r w:rsidRPr="00664B98">
        <w:t>(12)</w:t>
      </w:r>
      <w:r w:rsidR="008B026A" w:rsidRPr="00664B98">
        <w:t xml:space="preserve"> </w:t>
      </w:r>
      <w:r w:rsidRPr="00664B98">
        <w:t>Tools and other metallic objects shall be kept away from the top of uncovered batteries.</w:t>
      </w:r>
    </w:p>
    <w:p w:rsidR="00A5128E" w:rsidRPr="006321D7" w:rsidRDefault="00A5128E" w:rsidP="00664B98">
      <w:pPr>
        <w:pStyle w:val="List"/>
      </w:pPr>
      <w:r w:rsidRPr="006321D7">
        <w:t>(h)</w:t>
      </w:r>
      <w:r w:rsidR="008B026A" w:rsidRPr="006321D7">
        <w:t xml:space="preserve"> </w:t>
      </w:r>
      <w:r w:rsidRPr="006321D7">
        <w:t>Lighting for operating areas.</w:t>
      </w:r>
    </w:p>
    <w:p w:rsidR="00A5128E" w:rsidRDefault="00A5128E" w:rsidP="00B56FEC">
      <w:pPr>
        <w:pStyle w:val="List2"/>
      </w:pPr>
      <w:r>
        <w:t>(1)</w:t>
      </w:r>
      <w:r w:rsidR="008B026A">
        <w:t xml:space="preserve"> </w:t>
      </w:r>
      <w:r>
        <w:t>[Reserved]</w:t>
      </w:r>
    </w:p>
    <w:p w:rsidR="00A5128E" w:rsidRDefault="00A5128E" w:rsidP="00664B98">
      <w:pPr>
        <w:pStyle w:val="List2"/>
      </w:pPr>
      <w:r>
        <w:t>(2)</w:t>
      </w:r>
      <w:r w:rsidR="008B026A">
        <w:t xml:space="preserve"> </w:t>
      </w:r>
      <w:r>
        <w:t>Where general lighting is less than 2 lumens per square foot, auxiliary directional lighting shall be provided on the truck.</w:t>
      </w:r>
    </w:p>
    <w:p w:rsidR="00A5128E" w:rsidRPr="00664B98" w:rsidRDefault="00A5128E" w:rsidP="00223EDE">
      <w:pPr>
        <w:pStyle w:val="List"/>
      </w:pPr>
      <w:r w:rsidRPr="00664B98">
        <w:t>(i)</w:t>
      </w:r>
      <w:r w:rsidR="008B026A" w:rsidRPr="00664B98">
        <w:t xml:space="preserve"> </w:t>
      </w:r>
      <w:r w:rsidRPr="00664B98">
        <w:t>Control of noxious gases and fumes.</w:t>
      </w:r>
    </w:p>
    <w:p w:rsidR="00A5128E" w:rsidRPr="006321D7" w:rsidRDefault="00A5128E" w:rsidP="00664B98">
      <w:pPr>
        <w:pStyle w:val="List2"/>
        <w:rPr>
          <w:i/>
        </w:rPr>
      </w:pPr>
      <w:r w:rsidRPr="00664B98">
        <w:t>(1)</w:t>
      </w:r>
      <w:r w:rsidR="008B026A" w:rsidRPr="00664B98">
        <w:t xml:space="preserve"> </w:t>
      </w:r>
      <w:r w:rsidRPr="00664B98">
        <w:t>Concentration levels of carbon monoxide gas created by powered industrial truck operations shall not exceed the levels specified in 1910.1000</w:t>
      </w:r>
      <w:r w:rsidRPr="006321D7">
        <w:rPr>
          <w:i/>
        </w:rPr>
        <w:t>.</w:t>
      </w:r>
      <w:r w:rsidR="008B026A" w:rsidRPr="00A02747">
        <w:rPr>
          <w:rStyle w:val="Notes"/>
          <w:i/>
        </w:rPr>
        <w:t xml:space="preserve"> </w:t>
      </w:r>
      <w:r w:rsidRPr="00A02747">
        <w:rPr>
          <w:rStyle w:val="Notes"/>
          <w:b/>
          <w:i/>
        </w:rPr>
        <w:t>NOTE:</w:t>
      </w:r>
      <w:r w:rsidR="008B026A" w:rsidRPr="00A02747">
        <w:rPr>
          <w:rStyle w:val="Notes"/>
          <w:i/>
        </w:rPr>
        <w:t xml:space="preserve"> </w:t>
      </w:r>
      <w:r w:rsidRPr="00A02747">
        <w:rPr>
          <w:rStyle w:val="Notes"/>
          <w:i/>
        </w:rPr>
        <w:t>In Oregon, OAR 437-002-0382, Oregon Rules for Air Contaminants, applies.</w:t>
      </w:r>
    </w:p>
    <w:p w:rsidR="005910E8" w:rsidRPr="005910E8" w:rsidRDefault="00A5128E" w:rsidP="005910E8">
      <w:pPr>
        <w:pStyle w:val="List"/>
      </w:pPr>
      <w:r w:rsidRPr="005910E8">
        <w:t>(j)</w:t>
      </w:r>
      <w:r w:rsidR="008B026A" w:rsidRPr="005910E8">
        <w:t xml:space="preserve"> </w:t>
      </w:r>
      <w:r w:rsidRPr="005910E8">
        <w:t>Dockboards (bridge plates).</w:t>
      </w:r>
      <w:r w:rsidR="008B026A" w:rsidRPr="005910E8">
        <w:t xml:space="preserve"> </w:t>
      </w:r>
      <w:r w:rsidR="00DE7171" w:rsidRPr="005910E8">
        <w:t xml:space="preserve">See </w:t>
      </w:r>
      <w:r w:rsidR="00157FBB">
        <w:t>S</w:t>
      </w:r>
      <w:r w:rsidR="00B72A5E" w:rsidRPr="005910E8">
        <w:t>ubpart D of this part.</w:t>
      </w:r>
    </w:p>
    <w:p w:rsidR="00A5128E" w:rsidRPr="005910E8" w:rsidRDefault="00A5128E" w:rsidP="005910E8">
      <w:pPr>
        <w:pStyle w:val="List"/>
      </w:pPr>
      <w:r w:rsidRPr="005910E8">
        <w:t>(k)</w:t>
      </w:r>
      <w:r w:rsidR="008B026A" w:rsidRPr="005910E8">
        <w:t xml:space="preserve"> </w:t>
      </w:r>
      <w:r w:rsidRPr="005910E8">
        <w:t>Trucks and railroad cars.</w:t>
      </w:r>
    </w:p>
    <w:p w:rsidR="00A5128E" w:rsidRPr="006321D7" w:rsidRDefault="00A5128E" w:rsidP="00223EDE">
      <w:pPr>
        <w:pStyle w:val="List2"/>
      </w:pPr>
      <w:r w:rsidRPr="006321D7">
        <w:t>(1)</w:t>
      </w:r>
      <w:r w:rsidR="008B026A" w:rsidRPr="006321D7">
        <w:t xml:space="preserve"> </w:t>
      </w:r>
      <w:r w:rsidRPr="006321D7">
        <w:t>The brakes of highway trucks shall be set and wheel chocks placed under the rear wheels to prevent the trucks from rolling while they are boarded with powered industrial trucks.</w:t>
      </w:r>
    </w:p>
    <w:p w:rsidR="00A5128E" w:rsidRPr="006321D7" w:rsidRDefault="00A5128E" w:rsidP="00223EDE">
      <w:pPr>
        <w:pStyle w:val="List2"/>
      </w:pPr>
      <w:r w:rsidRPr="006321D7">
        <w:t>(2)</w:t>
      </w:r>
      <w:r w:rsidR="008B026A" w:rsidRPr="006321D7">
        <w:t xml:space="preserve"> </w:t>
      </w:r>
      <w:r w:rsidRPr="006321D7">
        <w:t>Wheel stops or other recognized positive protection shall be provided to prevent railroad cars from moving during loading or unloading operations.</w:t>
      </w:r>
    </w:p>
    <w:p w:rsidR="00A5128E" w:rsidRPr="006321D7" w:rsidRDefault="00A5128E" w:rsidP="00223EDE">
      <w:pPr>
        <w:pStyle w:val="List2"/>
      </w:pPr>
      <w:r w:rsidRPr="006321D7">
        <w:t>(3)</w:t>
      </w:r>
      <w:r w:rsidR="008B026A" w:rsidRPr="006321D7">
        <w:t xml:space="preserve"> </w:t>
      </w:r>
      <w:r w:rsidRPr="006321D7">
        <w:t>Fixed jacks may be necessary to support a semitrailer and prevent upending during the loading or unloading when the trailer is not coupled to a tractor.</w:t>
      </w:r>
    </w:p>
    <w:p w:rsidR="00A5128E" w:rsidRPr="006321D7" w:rsidRDefault="00A5128E" w:rsidP="00223EDE">
      <w:pPr>
        <w:pStyle w:val="List2"/>
      </w:pPr>
      <w:r w:rsidRPr="006321D7">
        <w:t>(4)</w:t>
      </w:r>
      <w:r w:rsidR="008B026A" w:rsidRPr="006321D7">
        <w:t xml:space="preserve"> </w:t>
      </w:r>
      <w:r w:rsidRPr="006321D7">
        <w:t>Positive protection shall be provided to prevent railroad cars from being moved while dockboards or bridge plates are in position.</w:t>
      </w:r>
    </w:p>
    <w:p w:rsidR="00A5128E" w:rsidRPr="006321D7" w:rsidRDefault="00A5128E" w:rsidP="00223EDE">
      <w:pPr>
        <w:pStyle w:val="List"/>
      </w:pPr>
      <w:r w:rsidRPr="006321D7">
        <w:t>(l)</w:t>
      </w:r>
      <w:r w:rsidR="008B026A" w:rsidRPr="006321D7">
        <w:t xml:space="preserve"> </w:t>
      </w:r>
      <w:r w:rsidRPr="006321D7">
        <w:t>Operator training.</w:t>
      </w:r>
    </w:p>
    <w:p w:rsidR="00A5128E" w:rsidRPr="006321D7" w:rsidRDefault="00A5128E" w:rsidP="00223EDE">
      <w:pPr>
        <w:pStyle w:val="List2"/>
      </w:pPr>
      <w:r w:rsidRPr="006321D7">
        <w:t>(1)</w:t>
      </w:r>
      <w:r w:rsidR="008B026A" w:rsidRPr="006321D7">
        <w:t xml:space="preserve"> </w:t>
      </w:r>
      <w:r w:rsidRPr="006321D7">
        <w:t>Safe operation.</w:t>
      </w:r>
    </w:p>
    <w:p w:rsidR="00A5128E" w:rsidRPr="006321D7" w:rsidRDefault="00A5128E" w:rsidP="00223EDE">
      <w:pPr>
        <w:pStyle w:val="List3"/>
      </w:pPr>
      <w:r w:rsidRPr="006321D7">
        <w:t>(i)</w:t>
      </w:r>
      <w:r w:rsidR="008B026A" w:rsidRPr="006321D7">
        <w:t xml:space="preserve"> </w:t>
      </w:r>
      <w:r w:rsidRPr="006321D7">
        <w:t>The employer shall ensure that each powered industrial truck operator is competent to operate a powered industrial truck safely, as demonstrated by the successful completion of the training and evaluation specified in this paragraph (l).</w:t>
      </w:r>
    </w:p>
    <w:p w:rsidR="00A5128E" w:rsidRPr="006321D7" w:rsidRDefault="00A5128E" w:rsidP="00223EDE">
      <w:pPr>
        <w:pStyle w:val="List3"/>
      </w:pPr>
      <w:r w:rsidRPr="006321D7">
        <w:t>(ii)</w:t>
      </w:r>
      <w:r w:rsidR="008B026A" w:rsidRPr="006321D7">
        <w:t xml:space="preserve"> </w:t>
      </w:r>
      <w:r w:rsidRPr="006321D7">
        <w:t>Prior to permitting an employee to operate a powered industrial truck (except for training purposes), the employer shall ensure that each operator has successfully completed the training required by this paragraph (l), except as permitted by paragraph (l)(5).</w:t>
      </w:r>
    </w:p>
    <w:p w:rsidR="00A5128E" w:rsidRPr="006321D7" w:rsidRDefault="00A5128E" w:rsidP="00223EDE">
      <w:pPr>
        <w:pStyle w:val="List2"/>
      </w:pPr>
      <w:r w:rsidRPr="006321D7">
        <w:t>(2)</w:t>
      </w:r>
      <w:r w:rsidR="008B026A" w:rsidRPr="006321D7">
        <w:t xml:space="preserve"> </w:t>
      </w:r>
      <w:r w:rsidRPr="006321D7">
        <w:t>Training program implementation.</w:t>
      </w:r>
    </w:p>
    <w:p w:rsidR="00A5128E" w:rsidRPr="006321D7" w:rsidRDefault="00A5128E" w:rsidP="000E1EA6">
      <w:pPr>
        <w:pStyle w:val="List3"/>
      </w:pPr>
      <w:r w:rsidRPr="006321D7">
        <w:t>(i)</w:t>
      </w:r>
      <w:r w:rsidR="008B026A" w:rsidRPr="006321D7">
        <w:t xml:space="preserve"> </w:t>
      </w:r>
      <w:r w:rsidRPr="006321D7">
        <w:t>Trainees may operate a powered industrial truck only:</w:t>
      </w:r>
    </w:p>
    <w:p w:rsidR="00A5128E" w:rsidRPr="006321D7" w:rsidRDefault="00A5128E" w:rsidP="00223EDE">
      <w:pPr>
        <w:pStyle w:val="List4"/>
      </w:pPr>
      <w:r w:rsidRPr="006321D7">
        <w:t>(A)</w:t>
      </w:r>
      <w:r w:rsidR="008B026A" w:rsidRPr="006321D7">
        <w:t xml:space="preserve"> </w:t>
      </w:r>
      <w:r w:rsidRPr="006321D7">
        <w:t>Under the direct supervision of persons who have the knowledge, training, and experience to train operators and evaluate their competence; and</w:t>
      </w:r>
    </w:p>
    <w:p w:rsidR="00A5128E" w:rsidRPr="006321D7" w:rsidRDefault="00A5128E" w:rsidP="00223EDE">
      <w:pPr>
        <w:pStyle w:val="List4"/>
      </w:pPr>
      <w:r w:rsidRPr="006321D7">
        <w:t>(B)</w:t>
      </w:r>
      <w:r w:rsidR="008B026A" w:rsidRPr="006321D7">
        <w:t xml:space="preserve"> </w:t>
      </w:r>
      <w:r w:rsidRPr="006321D7">
        <w:t>Where such operation does not endanger the trainee or other employees.</w:t>
      </w:r>
    </w:p>
    <w:p w:rsidR="00A5128E" w:rsidRPr="006321D7" w:rsidRDefault="00A5128E" w:rsidP="00223EDE">
      <w:pPr>
        <w:pStyle w:val="List3"/>
      </w:pPr>
      <w:r w:rsidRPr="006321D7">
        <w:t>(ii)</w:t>
      </w:r>
      <w:r w:rsidR="008B026A" w:rsidRPr="006321D7">
        <w:t xml:space="preserve"> </w:t>
      </w:r>
      <w:r w:rsidRPr="006321D7">
        <w:t>Training shall consist of a combination of formal instruction (e.g., lecture, discussion, interactive computer learning, video tape, written material), practical training (demonstrations performed by the trainer and practical exercises performed by the trainee), and evaluation of the operator’s performance in the workplace.</w:t>
      </w:r>
    </w:p>
    <w:p w:rsidR="00A5128E" w:rsidRPr="006321D7" w:rsidRDefault="00A5128E" w:rsidP="00223EDE">
      <w:pPr>
        <w:pStyle w:val="List3"/>
      </w:pPr>
      <w:r w:rsidRPr="006321D7">
        <w:t>(iii)</w:t>
      </w:r>
      <w:r w:rsidR="008B026A" w:rsidRPr="006321D7">
        <w:t xml:space="preserve"> </w:t>
      </w:r>
      <w:r w:rsidRPr="006321D7">
        <w:t>All operator training and evaluation shall be conducted by persons who have the knowledge, training, and experience to train powered industrial truck operators and evaluate their competence.</w:t>
      </w:r>
    </w:p>
    <w:p w:rsidR="00691613" w:rsidRDefault="00A5128E" w:rsidP="00223EDE">
      <w:pPr>
        <w:pStyle w:val="List2"/>
        <w:sectPr w:rsidR="00691613" w:rsidSect="00691613">
          <w:footerReference w:type="even" r:id="rId71"/>
          <w:footerReference w:type="default" r:id="rId72"/>
          <w:endnotePr>
            <w:numFmt w:val="decimal"/>
          </w:endnotePr>
          <w:type w:val="continuous"/>
          <w:pgSz w:w="12240" w:h="15840" w:code="1"/>
          <w:pgMar w:top="2160" w:right="720" w:bottom="1080" w:left="1350" w:header="720" w:footer="720" w:gutter="0"/>
          <w:cols w:space="720"/>
          <w:titlePg/>
          <w:docGrid w:linePitch="360"/>
        </w:sectPr>
      </w:pPr>
      <w:r w:rsidRPr="006321D7">
        <w:t>(3)</w:t>
      </w:r>
      <w:r w:rsidR="008B026A" w:rsidRPr="006321D7">
        <w:t xml:space="preserve"> </w:t>
      </w:r>
      <w:r w:rsidRPr="006321D7">
        <w:t>Training program content.</w:t>
      </w:r>
      <w:r w:rsidR="008B026A" w:rsidRPr="006321D7">
        <w:t xml:space="preserve"> </w:t>
      </w:r>
      <w:r w:rsidRPr="006321D7">
        <w:t>Powered industrial truck operators shall receive initial training in the following topics, except in topics which the employer can demonstrate are not applicable to safe operation of the truck in the employer’s workplace.</w:t>
      </w:r>
    </w:p>
    <w:p w:rsidR="00A5128E" w:rsidRPr="006321D7" w:rsidRDefault="00A5128E" w:rsidP="00223EDE">
      <w:pPr>
        <w:pStyle w:val="List3"/>
      </w:pPr>
      <w:r w:rsidRPr="006321D7">
        <w:t>(i)</w:t>
      </w:r>
      <w:r w:rsidR="008B026A" w:rsidRPr="006321D7">
        <w:t xml:space="preserve"> </w:t>
      </w:r>
      <w:r w:rsidRPr="006321D7">
        <w:t>Truck-related topics:</w:t>
      </w:r>
    </w:p>
    <w:p w:rsidR="00A5128E" w:rsidRPr="006321D7" w:rsidRDefault="00A5128E" w:rsidP="00223EDE">
      <w:pPr>
        <w:pStyle w:val="List4"/>
      </w:pPr>
      <w:r w:rsidRPr="006321D7">
        <w:t>(A)</w:t>
      </w:r>
      <w:r w:rsidR="008B026A" w:rsidRPr="006321D7">
        <w:t xml:space="preserve"> </w:t>
      </w:r>
      <w:r w:rsidRPr="006321D7">
        <w:t>Operating instructions, warnings, and precautions for the types of truck the operator will be authorized to operate;</w:t>
      </w:r>
    </w:p>
    <w:p w:rsidR="00A5128E" w:rsidRPr="006321D7" w:rsidRDefault="00A5128E" w:rsidP="00223EDE">
      <w:pPr>
        <w:pStyle w:val="List4"/>
      </w:pPr>
      <w:r w:rsidRPr="006321D7">
        <w:t>(B)</w:t>
      </w:r>
      <w:r w:rsidR="008B026A" w:rsidRPr="006321D7">
        <w:t xml:space="preserve"> </w:t>
      </w:r>
      <w:r w:rsidRPr="006321D7">
        <w:t>Differences between the truck and the automobile;</w:t>
      </w:r>
    </w:p>
    <w:p w:rsidR="00A5128E" w:rsidRPr="006321D7" w:rsidRDefault="00A5128E" w:rsidP="00223EDE">
      <w:pPr>
        <w:pStyle w:val="List4"/>
      </w:pPr>
      <w:r w:rsidRPr="006321D7">
        <w:t>(C)</w:t>
      </w:r>
      <w:r w:rsidR="008B026A" w:rsidRPr="006321D7">
        <w:t xml:space="preserve"> </w:t>
      </w:r>
      <w:r w:rsidRPr="006321D7">
        <w:t>Truck controls and instrumentation:</w:t>
      </w:r>
      <w:r w:rsidR="00776683">
        <w:t xml:space="preserve"> </w:t>
      </w:r>
      <w:r w:rsidRPr="006321D7">
        <w:t>where they are located, what they do, and how they work;</w:t>
      </w:r>
    </w:p>
    <w:p w:rsidR="00A5128E" w:rsidRPr="006321D7" w:rsidRDefault="00A5128E" w:rsidP="00223EDE">
      <w:pPr>
        <w:pStyle w:val="List4"/>
      </w:pPr>
      <w:r w:rsidRPr="006321D7">
        <w:t>(D)</w:t>
      </w:r>
      <w:r w:rsidR="008B026A" w:rsidRPr="006321D7">
        <w:t xml:space="preserve"> </w:t>
      </w:r>
      <w:r w:rsidRPr="006321D7">
        <w:t>Engine or motor operation;</w:t>
      </w:r>
    </w:p>
    <w:p w:rsidR="00A5128E" w:rsidRPr="006321D7" w:rsidRDefault="00A5128E" w:rsidP="00223EDE">
      <w:pPr>
        <w:pStyle w:val="List4"/>
      </w:pPr>
      <w:r w:rsidRPr="006321D7">
        <w:t>(E)</w:t>
      </w:r>
      <w:r w:rsidR="008B026A" w:rsidRPr="006321D7">
        <w:t xml:space="preserve"> </w:t>
      </w:r>
      <w:r w:rsidRPr="006321D7">
        <w:t>Steering and maneuvering;</w:t>
      </w:r>
    </w:p>
    <w:p w:rsidR="00A5128E" w:rsidRPr="006321D7" w:rsidRDefault="00A5128E" w:rsidP="00223EDE">
      <w:pPr>
        <w:pStyle w:val="List4"/>
      </w:pPr>
      <w:r w:rsidRPr="006321D7">
        <w:t>(F)</w:t>
      </w:r>
      <w:r w:rsidR="008B026A" w:rsidRPr="006321D7">
        <w:t xml:space="preserve"> </w:t>
      </w:r>
      <w:r w:rsidRPr="006321D7">
        <w:t>Visibility (including restrictions due to loading);</w:t>
      </w:r>
    </w:p>
    <w:p w:rsidR="00A5128E" w:rsidRPr="006321D7" w:rsidRDefault="00A5128E" w:rsidP="00223EDE">
      <w:pPr>
        <w:pStyle w:val="List4"/>
      </w:pPr>
      <w:r w:rsidRPr="006321D7">
        <w:t>(G)</w:t>
      </w:r>
      <w:r w:rsidR="008B026A" w:rsidRPr="006321D7">
        <w:t xml:space="preserve"> </w:t>
      </w:r>
      <w:r w:rsidRPr="006321D7">
        <w:t>Fork and attachment adaptation, operation, and use limitations;</w:t>
      </w:r>
    </w:p>
    <w:p w:rsidR="00A5128E" w:rsidRPr="006321D7" w:rsidRDefault="00A5128E" w:rsidP="00223EDE">
      <w:pPr>
        <w:pStyle w:val="List4"/>
      </w:pPr>
      <w:r w:rsidRPr="006321D7">
        <w:t>(H)</w:t>
      </w:r>
      <w:r w:rsidR="008B026A" w:rsidRPr="006321D7">
        <w:t xml:space="preserve"> </w:t>
      </w:r>
      <w:r w:rsidRPr="006321D7">
        <w:t>Vehicle capacity;</w:t>
      </w:r>
    </w:p>
    <w:p w:rsidR="00A5128E" w:rsidRPr="006321D7" w:rsidRDefault="00A5128E" w:rsidP="00223EDE">
      <w:pPr>
        <w:pStyle w:val="List4"/>
      </w:pPr>
      <w:r w:rsidRPr="006321D7">
        <w:t>(I)</w:t>
      </w:r>
      <w:r w:rsidR="008B026A" w:rsidRPr="006321D7">
        <w:t xml:space="preserve"> </w:t>
      </w:r>
      <w:r w:rsidRPr="006321D7">
        <w:t>Vehicle stability;</w:t>
      </w:r>
    </w:p>
    <w:p w:rsidR="00A5128E" w:rsidRPr="006321D7" w:rsidRDefault="00A5128E" w:rsidP="00223EDE">
      <w:pPr>
        <w:pStyle w:val="List4"/>
      </w:pPr>
      <w:r w:rsidRPr="006321D7">
        <w:t>(J)</w:t>
      </w:r>
      <w:r w:rsidR="008B026A" w:rsidRPr="006321D7">
        <w:t xml:space="preserve"> </w:t>
      </w:r>
      <w:r w:rsidRPr="006321D7">
        <w:t>Any vehicle inspection and maintenance that the operator will be required to perform;</w:t>
      </w:r>
    </w:p>
    <w:p w:rsidR="00A5128E" w:rsidRPr="006321D7" w:rsidRDefault="00A5128E" w:rsidP="00223EDE">
      <w:pPr>
        <w:pStyle w:val="List4"/>
      </w:pPr>
      <w:r w:rsidRPr="006321D7">
        <w:t>(K)</w:t>
      </w:r>
      <w:r w:rsidR="008B026A" w:rsidRPr="006321D7">
        <w:t xml:space="preserve"> </w:t>
      </w:r>
      <w:r w:rsidRPr="006321D7">
        <w:t>Refueling and/or charging and recharging of batteries;</w:t>
      </w:r>
    </w:p>
    <w:p w:rsidR="00A5128E" w:rsidRPr="006321D7" w:rsidRDefault="00A5128E" w:rsidP="00223EDE">
      <w:pPr>
        <w:pStyle w:val="List4"/>
      </w:pPr>
      <w:r w:rsidRPr="006321D7">
        <w:t>(L)</w:t>
      </w:r>
      <w:r w:rsidR="008B026A" w:rsidRPr="006321D7">
        <w:t xml:space="preserve"> </w:t>
      </w:r>
      <w:r w:rsidRPr="006321D7">
        <w:t>Operating limitations;</w:t>
      </w:r>
    </w:p>
    <w:p w:rsidR="00A5128E" w:rsidRPr="006321D7" w:rsidRDefault="00A5128E" w:rsidP="00223EDE">
      <w:pPr>
        <w:pStyle w:val="List4"/>
      </w:pPr>
      <w:r w:rsidRPr="006321D7">
        <w:t>(M)</w:t>
      </w:r>
      <w:r w:rsidR="008B026A" w:rsidRPr="006321D7">
        <w:t xml:space="preserve"> </w:t>
      </w:r>
      <w:r w:rsidRPr="006321D7">
        <w:t>Any other operating instructions, warnings, or precautions listed in the operator’s manual for the types of vehicle that the employee is being trained to operate.</w:t>
      </w:r>
    </w:p>
    <w:p w:rsidR="00A5128E" w:rsidRPr="0002682C" w:rsidRDefault="00A5128E" w:rsidP="00223EDE">
      <w:pPr>
        <w:pStyle w:val="List3"/>
      </w:pPr>
      <w:r w:rsidRPr="0002682C">
        <w:t>(ii)</w:t>
      </w:r>
      <w:r w:rsidR="008B026A" w:rsidRPr="0002682C">
        <w:t xml:space="preserve"> </w:t>
      </w:r>
      <w:r w:rsidRPr="0002682C">
        <w:t>Workplace-related topics:</w:t>
      </w:r>
    </w:p>
    <w:p w:rsidR="00A5128E" w:rsidRPr="0002682C" w:rsidRDefault="00A5128E" w:rsidP="00223EDE">
      <w:pPr>
        <w:pStyle w:val="List4"/>
      </w:pPr>
      <w:r w:rsidRPr="0002682C">
        <w:t>(A)</w:t>
      </w:r>
      <w:r w:rsidR="008B026A" w:rsidRPr="0002682C">
        <w:t xml:space="preserve"> </w:t>
      </w:r>
      <w:r w:rsidRPr="0002682C">
        <w:t>Surface conditions where the vehicle will be operated;</w:t>
      </w:r>
    </w:p>
    <w:p w:rsidR="00A5128E" w:rsidRPr="0002682C" w:rsidRDefault="00A5128E" w:rsidP="00223EDE">
      <w:pPr>
        <w:pStyle w:val="List4"/>
      </w:pPr>
      <w:r w:rsidRPr="0002682C">
        <w:t>(B)</w:t>
      </w:r>
      <w:r w:rsidR="008B026A" w:rsidRPr="0002682C">
        <w:t xml:space="preserve"> </w:t>
      </w:r>
      <w:r w:rsidRPr="0002682C">
        <w:t>Composition of loads to be carried and load stability;</w:t>
      </w:r>
    </w:p>
    <w:p w:rsidR="00A5128E" w:rsidRPr="0002682C" w:rsidRDefault="00A5128E" w:rsidP="00223EDE">
      <w:pPr>
        <w:pStyle w:val="List4"/>
      </w:pPr>
      <w:r w:rsidRPr="0002682C">
        <w:t>(C)</w:t>
      </w:r>
      <w:r w:rsidR="008B026A" w:rsidRPr="0002682C">
        <w:t xml:space="preserve"> </w:t>
      </w:r>
      <w:r w:rsidRPr="0002682C">
        <w:t>Load manipulation, stacking, and unstacking;</w:t>
      </w:r>
    </w:p>
    <w:p w:rsidR="00A5128E" w:rsidRPr="0002682C" w:rsidRDefault="00A5128E" w:rsidP="00223EDE">
      <w:pPr>
        <w:pStyle w:val="List4"/>
      </w:pPr>
      <w:r w:rsidRPr="0002682C">
        <w:t>(D)</w:t>
      </w:r>
      <w:r w:rsidR="008B026A" w:rsidRPr="0002682C">
        <w:t xml:space="preserve"> </w:t>
      </w:r>
      <w:r w:rsidRPr="0002682C">
        <w:t>Pedestrian traffic in areas where the vehicle will be operated;</w:t>
      </w:r>
    </w:p>
    <w:p w:rsidR="00A5128E" w:rsidRPr="0002682C" w:rsidRDefault="00A5128E" w:rsidP="00223EDE">
      <w:pPr>
        <w:pStyle w:val="List4"/>
      </w:pPr>
      <w:r w:rsidRPr="0002682C">
        <w:t>(E)</w:t>
      </w:r>
      <w:r w:rsidR="008B026A" w:rsidRPr="0002682C">
        <w:t xml:space="preserve"> </w:t>
      </w:r>
      <w:r w:rsidRPr="0002682C">
        <w:t>Narrow aisles and other restricted places where the vehicle will be operated;</w:t>
      </w:r>
    </w:p>
    <w:p w:rsidR="00A5128E" w:rsidRPr="0002682C" w:rsidRDefault="00A5128E" w:rsidP="00223EDE">
      <w:pPr>
        <w:pStyle w:val="List4"/>
      </w:pPr>
      <w:r w:rsidRPr="0002682C">
        <w:t>(F)</w:t>
      </w:r>
      <w:r w:rsidR="008B026A" w:rsidRPr="0002682C">
        <w:t xml:space="preserve"> </w:t>
      </w:r>
      <w:r w:rsidRPr="0002682C">
        <w:t>Hazardous (classified) locations where the vehicle will be operated;</w:t>
      </w:r>
    </w:p>
    <w:p w:rsidR="00A5128E" w:rsidRPr="0002682C" w:rsidRDefault="00A5128E" w:rsidP="00223EDE">
      <w:pPr>
        <w:pStyle w:val="List4"/>
      </w:pPr>
      <w:r w:rsidRPr="0002682C">
        <w:t>(G)</w:t>
      </w:r>
      <w:r w:rsidR="008B026A" w:rsidRPr="0002682C">
        <w:t xml:space="preserve"> </w:t>
      </w:r>
      <w:r w:rsidRPr="0002682C">
        <w:t>Ramps and other sloped surfaces that could affect the vehicle’s stability;</w:t>
      </w:r>
    </w:p>
    <w:p w:rsidR="00A5128E" w:rsidRPr="0002682C" w:rsidRDefault="00A5128E" w:rsidP="00223EDE">
      <w:pPr>
        <w:pStyle w:val="List4"/>
      </w:pPr>
      <w:r w:rsidRPr="0002682C">
        <w:t>(H)</w:t>
      </w:r>
      <w:r w:rsidR="008B026A" w:rsidRPr="0002682C">
        <w:t xml:space="preserve"> </w:t>
      </w:r>
      <w:r w:rsidRPr="0002682C">
        <w:t>Closed environments and other areas where insufficient ventilation or poor vehicle maintenance could cause a buildup of carbon monoxide or diesel exhaust;</w:t>
      </w:r>
    </w:p>
    <w:p w:rsidR="00A5128E" w:rsidRPr="0002682C" w:rsidRDefault="00A5128E" w:rsidP="00223EDE">
      <w:pPr>
        <w:pStyle w:val="List4"/>
      </w:pPr>
      <w:r w:rsidRPr="0002682C">
        <w:t>(I)</w:t>
      </w:r>
      <w:r w:rsidR="008B026A" w:rsidRPr="0002682C">
        <w:t xml:space="preserve"> </w:t>
      </w:r>
      <w:r w:rsidRPr="0002682C">
        <w:t>Other unique or potentially hazardous environmental conditions in the workplace that could affect safe operation.</w:t>
      </w:r>
    </w:p>
    <w:p w:rsidR="00A5128E" w:rsidRDefault="00A5128E" w:rsidP="00223EDE">
      <w:pPr>
        <w:pStyle w:val="List3"/>
      </w:pPr>
      <w:r>
        <w:t>(iii)</w:t>
      </w:r>
      <w:r w:rsidR="008B026A">
        <w:t xml:space="preserve"> </w:t>
      </w:r>
      <w:r>
        <w:t>The requirements of this section.</w:t>
      </w:r>
    </w:p>
    <w:p w:rsidR="00A5128E" w:rsidRPr="00DE7171" w:rsidRDefault="00A5128E" w:rsidP="00223EDE">
      <w:pPr>
        <w:pStyle w:val="List2"/>
      </w:pPr>
      <w:r w:rsidRPr="00DE7171">
        <w:t>(4)</w:t>
      </w:r>
      <w:r w:rsidR="008B026A" w:rsidRPr="00DE7171">
        <w:t xml:space="preserve"> </w:t>
      </w:r>
      <w:r w:rsidRPr="00DE7171">
        <w:t>Refresher training and evaluation.</w:t>
      </w:r>
    </w:p>
    <w:p w:rsidR="00A5128E" w:rsidRPr="0002682C" w:rsidRDefault="00A5128E" w:rsidP="00223EDE">
      <w:pPr>
        <w:pStyle w:val="List3"/>
      </w:pPr>
      <w:r w:rsidRPr="0002682C">
        <w:t>(i)</w:t>
      </w:r>
      <w:r w:rsidR="008B026A" w:rsidRPr="0002682C">
        <w:t xml:space="preserve"> </w:t>
      </w:r>
      <w:r w:rsidRPr="0002682C">
        <w:t>Refresher training, including an evaluation of the effectiveness of that training, shall be conducted as required by paragraph (l)(4)(ii) to ensure that the operator has the knowledge and skills needed to operate the powered industrial truck safely.</w:t>
      </w:r>
    </w:p>
    <w:p w:rsidR="00A5128E" w:rsidRPr="004E270B" w:rsidRDefault="00A5128E" w:rsidP="00223EDE">
      <w:pPr>
        <w:pStyle w:val="List3"/>
      </w:pPr>
      <w:r w:rsidRPr="004E270B">
        <w:t>(ii)</w:t>
      </w:r>
      <w:r w:rsidR="008B026A" w:rsidRPr="004E270B">
        <w:t xml:space="preserve"> </w:t>
      </w:r>
      <w:r w:rsidRPr="004E270B">
        <w:t>Refresher training in relevant topics shall be provided to the operator when:</w:t>
      </w:r>
    </w:p>
    <w:p w:rsidR="00A5128E" w:rsidRPr="004E270B" w:rsidRDefault="00A5128E" w:rsidP="00223EDE">
      <w:pPr>
        <w:pStyle w:val="List4"/>
      </w:pPr>
      <w:r w:rsidRPr="004E270B">
        <w:t>(A)</w:t>
      </w:r>
      <w:r w:rsidR="008B026A" w:rsidRPr="004E270B">
        <w:t xml:space="preserve"> </w:t>
      </w:r>
      <w:r w:rsidRPr="004E270B">
        <w:t>The operator has been observed to operate the vehicle in an unsafe manner;</w:t>
      </w:r>
    </w:p>
    <w:p w:rsidR="00A5128E" w:rsidRPr="004E270B" w:rsidRDefault="00A5128E" w:rsidP="00223EDE">
      <w:pPr>
        <w:pStyle w:val="List4"/>
      </w:pPr>
      <w:r w:rsidRPr="004E270B">
        <w:t>(B)</w:t>
      </w:r>
      <w:r w:rsidR="008B026A" w:rsidRPr="004E270B">
        <w:t xml:space="preserve"> </w:t>
      </w:r>
      <w:r w:rsidRPr="004E270B">
        <w:t>The operator has been involved in an accident or near-miss incident;</w:t>
      </w:r>
    </w:p>
    <w:p w:rsidR="00A5128E" w:rsidRPr="004E270B" w:rsidRDefault="00A5128E" w:rsidP="00223EDE">
      <w:pPr>
        <w:pStyle w:val="List4"/>
      </w:pPr>
      <w:r w:rsidRPr="004E270B">
        <w:t>(C)</w:t>
      </w:r>
      <w:r w:rsidR="008B026A" w:rsidRPr="004E270B">
        <w:t xml:space="preserve"> </w:t>
      </w:r>
      <w:r w:rsidRPr="004E270B">
        <w:t>The operator has received an evaluation that reveals that the operator is not operating the truck safely;</w:t>
      </w:r>
    </w:p>
    <w:p w:rsidR="00A5128E" w:rsidRPr="004E270B" w:rsidRDefault="00A5128E" w:rsidP="00223EDE">
      <w:pPr>
        <w:pStyle w:val="List4"/>
      </w:pPr>
      <w:r w:rsidRPr="004E270B">
        <w:t>(D)</w:t>
      </w:r>
      <w:r w:rsidR="008B026A" w:rsidRPr="004E270B">
        <w:t xml:space="preserve"> </w:t>
      </w:r>
      <w:r w:rsidRPr="004E270B">
        <w:t>The operator is assigned to drive a different type of truck; or</w:t>
      </w:r>
    </w:p>
    <w:p w:rsidR="00A5128E" w:rsidRPr="004E270B" w:rsidRDefault="00A5128E" w:rsidP="00223EDE">
      <w:pPr>
        <w:pStyle w:val="List4"/>
      </w:pPr>
      <w:r w:rsidRPr="004E270B">
        <w:t>(E)</w:t>
      </w:r>
      <w:r w:rsidR="008B026A" w:rsidRPr="004E270B">
        <w:t xml:space="preserve"> </w:t>
      </w:r>
      <w:r w:rsidRPr="004E270B">
        <w:t>A condition in the workplace changes in a manner that could affect safe operation of the truck.</w:t>
      </w:r>
    </w:p>
    <w:p w:rsidR="00A5128E" w:rsidRPr="004E270B" w:rsidRDefault="00A5128E" w:rsidP="00223EDE">
      <w:pPr>
        <w:pStyle w:val="List3"/>
      </w:pPr>
      <w:r w:rsidRPr="004E270B">
        <w:t>(iii)</w:t>
      </w:r>
      <w:r w:rsidR="008B026A" w:rsidRPr="004E270B">
        <w:t xml:space="preserve"> </w:t>
      </w:r>
      <w:r w:rsidRPr="004E270B">
        <w:t>An evaluation of each powered industrial truck operator’s performance shall be conducted at least once every 3 years.</w:t>
      </w:r>
    </w:p>
    <w:p w:rsidR="00691613" w:rsidRDefault="00A5128E" w:rsidP="002C2B33">
      <w:pPr>
        <w:pStyle w:val="List2"/>
        <w:sectPr w:rsidR="00691613" w:rsidSect="00691613">
          <w:footerReference w:type="even" r:id="rId73"/>
          <w:footerReference w:type="default" r:id="rId74"/>
          <w:endnotePr>
            <w:numFmt w:val="decimal"/>
          </w:endnotePr>
          <w:type w:val="continuous"/>
          <w:pgSz w:w="12240" w:h="15840" w:code="1"/>
          <w:pgMar w:top="2160" w:right="720" w:bottom="1080" w:left="1350" w:header="720" w:footer="720" w:gutter="0"/>
          <w:cols w:space="720"/>
          <w:titlePg/>
          <w:docGrid w:linePitch="360"/>
        </w:sectPr>
      </w:pPr>
      <w:r w:rsidRPr="004E270B">
        <w:t>(5)</w:t>
      </w:r>
      <w:r w:rsidR="008B026A" w:rsidRPr="004E270B">
        <w:t xml:space="preserve"> </w:t>
      </w:r>
      <w:r w:rsidRPr="004E270B">
        <w:t>Avoidance of duplicative training.</w:t>
      </w:r>
      <w:r w:rsidR="008B026A" w:rsidRPr="004E270B">
        <w:t xml:space="preserve"> </w:t>
      </w:r>
      <w:r w:rsidRPr="004E270B">
        <w:t>If an operator has previously received training in a topic specified in paragraph (l)(3) of this section, and such training is appropriate to the truck and working conditions encountered, additional training in that topic is not required if the operator has been evaluated and found competent to operate the truck safely.</w:t>
      </w:r>
    </w:p>
    <w:p w:rsidR="00A5128E" w:rsidRPr="004E270B" w:rsidRDefault="00A5128E" w:rsidP="002C2B33">
      <w:pPr>
        <w:pStyle w:val="List2"/>
      </w:pPr>
      <w:r w:rsidRPr="004E270B">
        <w:t>(6)</w:t>
      </w:r>
      <w:r w:rsidR="008B026A" w:rsidRPr="004E270B">
        <w:t xml:space="preserve"> </w:t>
      </w:r>
      <w:r w:rsidRPr="004E270B">
        <w:t>Certification.</w:t>
      </w:r>
      <w:r w:rsidR="008B026A" w:rsidRPr="004E270B">
        <w:t xml:space="preserve"> </w:t>
      </w:r>
      <w:r w:rsidRPr="004E270B">
        <w:t>The employer shall certify that each operator has been trained and evaluated as required by this paragraph (l).</w:t>
      </w:r>
      <w:r w:rsidR="008B026A" w:rsidRPr="004E270B">
        <w:t xml:space="preserve"> </w:t>
      </w:r>
      <w:r w:rsidRPr="004E270B">
        <w:t>The certification shall include the name of the operator, the date of the training, the date of the evaluation, and the identity of the person(s) performing the training or evaluation.</w:t>
      </w:r>
    </w:p>
    <w:p w:rsidR="00A5128E" w:rsidRDefault="00A5128E" w:rsidP="002C2B33">
      <w:pPr>
        <w:pStyle w:val="List2"/>
      </w:pPr>
      <w:r w:rsidRPr="004E270B">
        <w:t>(7)</w:t>
      </w:r>
      <w:r w:rsidR="008B026A" w:rsidRPr="004E270B">
        <w:t xml:space="preserve"> </w:t>
      </w:r>
      <w:r w:rsidRPr="004E270B">
        <w:t>Dates.</w:t>
      </w:r>
      <w:r w:rsidR="008B026A" w:rsidRPr="004E270B">
        <w:t xml:space="preserve"> </w:t>
      </w:r>
      <w:r w:rsidRPr="004E270B">
        <w:t>The employer shall ensure that operators of powered industrial trucks are trained, as appropriate, by the dates shown in the following table.</w:t>
      </w:r>
    </w:p>
    <w:p w:rsidR="00BB3FA1" w:rsidRPr="00BB3FA1" w:rsidRDefault="00BB3FA1" w:rsidP="00BB3FA1"/>
    <w:tbl>
      <w:tblPr>
        <w:tblW w:w="5000" w:type="pct"/>
        <w:jc w:val="center"/>
        <w:tblBorders>
          <w:top w:val="single" w:sz="4" w:space="0" w:color="auto"/>
          <w:bottom w:val="single" w:sz="4" w:space="0" w:color="auto"/>
          <w:insideH w:val="single" w:sz="4" w:space="0" w:color="auto"/>
          <w:insideV w:val="single" w:sz="4" w:space="0" w:color="auto"/>
        </w:tblBorders>
        <w:tblCellMar>
          <w:top w:w="15" w:type="dxa"/>
          <w:left w:w="120" w:type="dxa"/>
          <w:bottom w:w="15" w:type="dxa"/>
          <w:right w:w="120" w:type="dxa"/>
        </w:tblCellMar>
        <w:tblLook w:val="04A0" w:firstRow="1" w:lastRow="0" w:firstColumn="1" w:lastColumn="0" w:noHBand="0" w:noVBand="1"/>
      </w:tblPr>
      <w:tblGrid>
        <w:gridCol w:w="3529"/>
        <w:gridCol w:w="6881"/>
      </w:tblGrid>
      <w:tr w:rsidR="00B72D93" w:rsidRPr="002D092F" w:rsidTr="003718E8">
        <w:trPr>
          <w:cantSplit/>
          <w:trHeight w:val="407"/>
          <w:tblHeader/>
          <w:jc w:val="center"/>
        </w:trPr>
        <w:tc>
          <w:tcPr>
            <w:tcW w:w="1695" w:type="pct"/>
            <w:tcBorders>
              <w:bottom w:val="single" w:sz="4" w:space="0" w:color="auto"/>
            </w:tcBorders>
            <w:vAlign w:val="center"/>
          </w:tcPr>
          <w:p w:rsidR="00B72D93" w:rsidRPr="00B72D93" w:rsidRDefault="00B72D93" w:rsidP="002A53E0">
            <w:pPr>
              <w:pStyle w:val="Tabletext"/>
              <w:rPr>
                <w:b/>
              </w:rPr>
            </w:pPr>
            <w:r w:rsidRPr="00B72D93">
              <w:rPr>
                <w:b/>
              </w:rPr>
              <w:t>If the employee was hired:</w:t>
            </w:r>
          </w:p>
        </w:tc>
        <w:tc>
          <w:tcPr>
            <w:tcW w:w="3305" w:type="pct"/>
            <w:tcBorders>
              <w:bottom w:val="single" w:sz="4" w:space="0" w:color="auto"/>
            </w:tcBorders>
            <w:vAlign w:val="center"/>
          </w:tcPr>
          <w:p w:rsidR="00B72D93" w:rsidRPr="00B72D93" w:rsidRDefault="00B72D93" w:rsidP="002A53E0">
            <w:pPr>
              <w:pStyle w:val="Tabletext"/>
              <w:rPr>
                <w:b/>
              </w:rPr>
            </w:pPr>
            <w:r w:rsidRPr="00B72D93">
              <w:rPr>
                <w:b/>
                <w:szCs w:val="20"/>
              </w:rPr>
              <w:t>The initial training and evaluation of that employee must be completed:</w:t>
            </w:r>
          </w:p>
        </w:tc>
      </w:tr>
      <w:tr w:rsidR="00B72D93" w:rsidTr="003718E8">
        <w:trPr>
          <w:cantSplit/>
          <w:jc w:val="center"/>
        </w:trPr>
        <w:tc>
          <w:tcPr>
            <w:tcW w:w="1695" w:type="pct"/>
            <w:tcBorders>
              <w:top w:val="single" w:sz="4" w:space="0" w:color="auto"/>
              <w:bottom w:val="dashed" w:sz="4" w:space="0" w:color="7F7F7F" w:themeColor="text1" w:themeTint="80"/>
              <w:right w:val="single" w:sz="4" w:space="0" w:color="auto"/>
            </w:tcBorders>
            <w:vAlign w:val="center"/>
          </w:tcPr>
          <w:p w:rsidR="00B72D93" w:rsidRDefault="00B72D93" w:rsidP="00B72D93">
            <w:pPr>
              <w:pStyle w:val="Tabletext"/>
              <w:jc w:val="left"/>
            </w:pPr>
            <w:r w:rsidRPr="00B72D93">
              <w:t>Before December 1, 1999</w:t>
            </w:r>
          </w:p>
        </w:tc>
        <w:tc>
          <w:tcPr>
            <w:tcW w:w="3305" w:type="pct"/>
            <w:tcBorders>
              <w:top w:val="single" w:sz="4" w:space="0" w:color="auto"/>
              <w:left w:val="single" w:sz="4" w:space="0" w:color="auto"/>
              <w:bottom w:val="dashed" w:sz="4" w:space="0" w:color="7F7F7F" w:themeColor="text1" w:themeTint="80"/>
            </w:tcBorders>
            <w:vAlign w:val="center"/>
          </w:tcPr>
          <w:p w:rsidR="00B72D93" w:rsidRDefault="00B72D93" w:rsidP="00B72D93">
            <w:pPr>
              <w:pStyle w:val="Tabletext"/>
              <w:jc w:val="left"/>
            </w:pPr>
            <w:r w:rsidRPr="00B72D93">
              <w:t>By December 1, 1999</w:t>
            </w:r>
            <w:r>
              <w:t>.</w:t>
            </w:r>
          </w:p>
        </w:tc>
      </w:tr>
      <w:tr w:rsidR="00B72D93" w:rsidTr="003718E8">
        <w:trPr>
          <w:cantSplit/>
          <w:trHeight w:val="425"/>
          <w:jc w:val="center"/>
        </w:trPr>
        <w:tc>
          <w:tcPr>
            <w:tcW w:w="1695" w:type="pct"/>
            <w:tcBorders>
              <w:top w:val="dashed" w:sz="4" w:space="0" w:color="7F7F7F" w:themeColor="text1" w:themeTint="80"/>
              <w:bottom w:val="single" w:sz="4" w:space="0" w:color="auto"/>
            </w:tcBorders>
            <w:vAlign w:val="center"/>
          </w:tcPr>
          <w:p w:rsidR="00B72D93" w:rsidRDefault="00B72D93" w:rsidP="00B72D93">
            <w:pPr>
              <w:pStyle w:val="Tabletext"/>
              <w:jc w:val="left"/>
            </w:pPr>
            <w:r w:rsidRPr="00B72D93">
              <w:t>After December 1, 1999</w:t>
            </w:r>
          </w:p>
        </w:tc>
        <w:tc>
          <w:tcPr>
            <w:tcW w:w="3305" w:type="pct"/>
            <w:tcBorders>
              <w:top w:val="dashed" w:sz="4" w:space="0" w:color="7F7F7F" w:themeColor="text1" w:themeTint="80"/>
              <w:bottom w:val="single" w:sz="4" w:space="0" w:color="auto"/>
            </w:tcBorders>
            <w:vAlign w:val="center"/>
          </w:tcPr>
          <w:p w:rsidR="00B72D93" w:rsidRDefault="00B72D93" w:rsidP="00B72D93">
            <w:pPr>
              <w:pStyle w:val="Tabletext"/>
              <w:jc w:val="left"/>
            </w:pPr>
            <w:r w:rsidRPr="00B72D93">
              <w:t>Before the employee is assigned to operate a powered industrial truck.</w:t>
            </w:r>
          </w:p>
        </w:tc>
      </w:tr>
    </w:tbl>
    <w:p w:rsidR="00691613" w:rsidRDefault="00691613" w:rsidP="00223EDE">
      <w:pPr>
        <w:pStyle w:val="List2"/>
      </w:pPr>
    </w:p>
    <w:p w:rsidR="00A5128E" w:rsidRPr="004E270B" w:rsidRDefault="00A5128E" w:rsidP="002C2B33">
      <w:pPr>
        <w:pStyle w:val="List2"/>
      </w:pPr>
      <w:r w:rsidRPr="004E270B">
        <w:t>(8)</w:t>
      </w:r>
      <w:r w:rsidR="008B026A" w:rsidRPr="004E270B">
        <w:t xml:space="preserve"> </w:t>
      </w:r>
      <w:r w:rsidRPr="004E270B">
        <w:t>Appendix A to this section provides nonmandatory guidance to assist employers in implementing this paragraph (l).</w:t>
      </w:r>
      <w:r w:rsidR="008B026A" w:rsidRPr="004E270B">
        <w:t xml:space="preserve"> </w:t>
      </w:r>
      <w:r w:rsidRPr="004E270B">
        <w:t>This appendix does not add to, alter, or reduce the requirements of this section.</w:t>
      </w:r>
    </w:p>
    <w:p w:rsidR="00A5128E" w:rsidRPr="004E270B" w:rsidRDefault="00A5128E" w:rsidP="00223EDE">
      <w:pPr>
        <w:pStyle w:val="List"/>
      </w:pPr>
      <w:r w:rsidRPr="004E270B">
        <w:t>(m)</w:t>
      </w:r>
      <w:r w:rsidR="008B026A" w:rsidRPr="004E270B">
        <w:t xml:space="preserve"> </w:t>
      </w:r>
      <w:r w:rsidRPr="004E270B">
        <w:t>Truck operations.</w:t>
      </w:r>
    </w:p>
    <w:p w:rsidR="00A5128E" w:rsidRPr="002C2B33" w:rsidRDefault="00A5128E" w:rsidP="002C2B33">
      <w:pPr>
        <w:pStyle w:val="List2"/>
      </w:pPr>
      <w:r w:rsidRPr="004E270B">
        <w:t>(1)</w:t>
      </w:r>
      <w:r w:rsidR="008B026A" w:rsidRPr="004E270B">
        <w:t xml:space="preserve"> </w:t>
      </w:r>
      <w:r w:rsidRPr="004E270B">
        <w:t>Trucks sh</w:t>
      </w:r>
      <w:r w:rsidRPr="002C2B33">
        <w:t>all not be driven up to anyone standing in front of a bench or other fixed object.</w:t>
      </w:r>
    </w:p>
    <w:p w:rsidR="00A5128E" w:rsidRPr="004E270B" w:rsidRDefault="00A5128E" w:rsidP="002C2B33">
      <w:pPr>
        <w:pStyle w:val="List2"/>
      </w:pPr>
      <w:r w:rsidRPr="002C2B33">
        <w:t>(2)</w:t>
      </w:r>
      <w:r w:rsidR="008B026A" w:rsidRPr="002C2B33">
        <w:t xml:space="preserve"> </w:t>
      </w:r>
      <w:r w:rsidRPr="002C2B33">
        <w:t>No person shall be allowed to stand or pass under the elevated portion of any truck</w:t>
      </w:r>
      <w:r w:rsidRPr="004E270B">
        <w:t>, whether loaded or empty.</w:t>
      </w:r>
    </w:p>
    <w:p w:rsidR="00A5128E" w:rsidRPr="004E270B" w:rsidRDefault="00A5128E" w:rsidP="00223EDE">
      <w:pPr>
        <w:pStyle w:val="List2"/>
      </w:pPr>
      <w:r w:rsidRPr="004E270B">
        <w:t>(3)</w:t>
      </w:r>
      <w:r w:rsidR="008B026A" w:rsidRPr="004E270B">
        <w:t xml:space="preserve"> </w:t>
      </w:r>
      <w:r w:rsidRPr="004E270B">
        <w:t>Unauthorized personnel shall not be permitted to ride on powered industrial trucks.</w:t>
      </w:r>
      <w:r w:rsidR="008B026A" w:rsidRPr="004E270B">
        <w:t xml:space="preserve"> </w:t>
      </w:r>
      <w:r w:rsidRPr="004E270B">
        <w:t>A safe place to ride shall be provided where riding of trucks is authorized.</w:t>
      </w:r>
    </w:p>
    <w:p w:rsidR="00A5128E" w:rsidRPr="004E270B" w:rsidRDefault="00A5128E" w:rsidP="00223EDE">
      <w:pPr>
        <w:pStyle w:val="List2"/>
      </w:pPr>
      <w:r w:rsidRPr="004E270B">
        <w:t>(4)</w:t>
      </w:r>
      <w:r w:rsidR="008B026A" w:rsidRPr="004E270B">
        <w:t xml:space="preserve"> </w:t>
      </w:r>
      <w:r w:rsidRPr="004E270B">
        <w:t>The employer shall prohibit arms or legs from being placed between the uprights of the mast or outside the running lines of the truck.</w:t>
      </w:r>
    </w:p>
    <w:p w:rsidR="00A5128E" w:rsidRPr="004E270B" w:rsidRDefault="00A5128E" w:rsidP="00223EDE">
      <w:pPr>
        <w:pStyle w:val="List2"/>
      </w:pPr>
      <w:r w:rsidRPr="004E270B">
        <w:t>(5)</w:t>
      </w:r>
      <w:r w:rsidR="008B026A" w:rsidRPr="004E270B">
        <w:t xml:space="preserve"> </w:t>
      </w:r>
    </w:p>
    <w:p w:rsidR="00A5128E" w:rsidRPr="004E270B" w:rsidRDefault="00A5128E" w:rsidP="00223EDE">
      <w:pPr>
        <w:pStyle w:val="List3"/>
      </w:pPr>
      <w:r w:rsidRPr="004E270B">
        <w:t>(i)</w:t>
      </w:r>
      <w:r w:rsidR="008B026A" w:rsidRPr="004E270B">
        <w:t xml:space="preserve"> </w:t>
      </w:r>
      <w:r w:rsidRPr="004E270B">
        <w:t>When a powered industrial truck is left unattended, load engaging means shall be fully lowered, controls shall be neutralized, power shall be shut off, and brakes set.</w:t>
      </w:r>
      <w:r w:rsidR="008B026A" w:rsidRPr="004E270B">
        <w:t xml:space="preserve"> </w:t>
      </w:r>
      <w:r w:rsidRPr="004E270B">
        <w:t>Wheels shall be blocked if the truck is parked on an incline.</w:t>
      </w:r>
    </w:p>
    <w:p w:rsidR="00A5128E" w:rsidRPr="004E270B" w:rsidRDefault="00A5128E" w:rsidP="00223EDE">
      <w:pPr>
        <w:pStyle w:val="List3"/>
      </w:pPr>
      <w:r w:rsidRPr="004E270B">
        <w:t>(ii)</w:t>
      </w:r>
      <w:r w:rsidR="008B026A" w:rsidRPr="004E270B">
        <w:t xml:space="preserve"> </w:t>
      </w:r>
      <w:r w:rsidRPr="004E270B">
        <w:t>A powered industrial truck is unattended when the operator is 25 feet or more away from the vehicle which remains in his view, or whenever the operator leaves the vehicle and it is not in his view.</w:t>
      </w:r>
    </w:p>
    <w:p w:rsidR="00A5128E" w:rsidRPr="004E270B" w:rsidRDefault="00A5128E" w:rsidP="00223EDE">
      <w:pPr>
        <w:pStyle w:val="List3"/>
      </w:pPr>
      <w:r w:rsidRPr="004E270B">
        <w:t>(iii)</w:t>
      </w:r>
      <w:r w:rsidR="008B026A" w:rsidRPr="004E270B">
        <w:t xml:space="preserve"> </w:t>
      </w:r>
      <w:r w:rsidRPr="004E270B">
        <w:t xml:space="preserve">When the operator of an industrial truck is dismounted and within 25 feet of the truck still in his view, the load engaging means shall </w:t>
      </w:r>
      <w:r w:rsidR="004E270B" w:rsidRPr="004E270B">
        <w:t>be fully lowered, controls neu-</w:t>
      </w:r>
      <w:r w:rsidRPr="004E270B">
        <w:t>tralized, and the brakes set to prevent movement.</w:t>
      </w:r>
    </w:p>
    <w:p w:rsidR="00A5128E" w:rsidRPr="004E270B" w:rsidRDefault="00A5128E" w:rsidP="00223EDE">
      <w:pPr>
        <w:pStyle w:val="List2"/>
      </w:pPr>
      <w:r w:rsidRPr="004E270B">
        <w:t>(6)</w:t>
      </w:r>
      <w:r w:rsidR="008B026A" w:rsidRPr="004E270B">
        <w:t xml:space="preserve"> </w:t>
      </w:r>
      <w:r w:rsidRPr="004E270B">
        <w:t>A safe distance shall be maintained from the edge of ramps or platforms while on any elevated dock, or platform or freight car.</w:t>
      </w:r>
      <w:r w:rsidR="008B026A" w:rsidRPr="004E270B">
        <w:t xml:space="preserve"> </w:t>
      </w:r>
      <w:r w:rsidRPr="004E270B">
        <w:t>Trucks shall not be used for opening or closing freight doors.</w:t>
      </w:r>
    </w:p>
    <w:p w:rsidR="00A5128E" w:rsidRPr="004E270B" w:rsidRDefault="00A5128E" w:rsidP="00223EDE">
      <w:pPr>
        <w:pStyle w:val="List2"/>
      </w:pPr>
      <w:r w:rsidRPr="004E270B">
        <w:t>(7)</w:t>
      </w:r>
      <w:r w:rsidR="008B026A" w:rsidRPr="004E270B">
        <w:t xml:space="preserve"> </w:t>
      </w:r>
      <w:r w:rsidRPr="004E270B">
        <w:t>Brakes shall be set and wheel blocks shall be in place to prevent movement of trucks, trailers, or railroad cars while loading or unloading.</w:t>
      </w:r>
      <w:r w:rsidR="008B026A" w:rsidRPr="004E270B">
        <w:t xml:space="preserve"> </w:t>
      </w:r>
      <w:r w:rsidRPr="004E270B">
        <w:t>Fixed jacks may be necessary to support a semitrailer during loading or unloading when the trailer is not coupled to a tractor.</w:t>
      </w:r>
      <w:r w:rsidR="008B026A" w:rsidRPr="004E270B">
        <w:t xml:space="preserve"> </w:t>
      </w:r>
      <w:r w:rsidRPr="004E270B">
        <w:t>The flooring of trucks, trailers, and railroad cars shall be checked for breaks and weakness before they are driven onto.</w:t>
      </w:r>
    </w:p>
    <w:p w:rsidR="00A5128E" w:rsidRPr="004E270B" w:rsidRDefault="00A5128E" w:rsidP="00223EDE">
      <w:pPr>
        <w:pStyle w:val="List2"/>
      </w:pPr>
      <w:r w:rsidRPr="004E270B">
        <w:t>(8)</w:t>
      </w:r>
      <w:r w:rsidR="008B026A" w:rsidRPr="004E270B">
        <w:t xml:space="preserve"> </w:t>
      </w:r>
      <w:r w:rsidRPr="004E270B">
        <w:t>There shall be sufficient headroom under overhead installations, lights, pipes, sprinkler system, etc.</w:t>
      </w:r>
    </w:p>
    <w:p w:rsidR="00A5128E" w:rsidRPr="00DE7171" w:rsidRDefault="00A5128E" w:rsidP="00223EDE">
      <w:pPr>
        <w:pStyle w:val="List2"/>
      </w:pPr>
      <w:r w:rsidRPr="00DE7171">
        <w:t>(9)</w:t>
      </w:r>
      <w:r w:rsidR="008B026A" w:rsidRPr="00DE7171">
        <w:t xml:space="preserve"> </w:t>
      </w:r>
      <w:r w:rsidRPr="00DE7171">
        <w:t>An overhead guard shall be used as protection against falling objects.</w:t>
      </w:r>
      <w:r w:rsidR="008B026A" w:rsidRPr="00DE7171">
        <w:t xml:space="preserve"> </w:t>
      </w:r>
      <w:r w:rsidRPr="00DE7171">
        <w:t>It should be noted that an overhead guard is intended to offer protection from the impact of small packages, boxes, bagged material, etc., representative of the job application, but not to withstand the impact of a falling capacity load.</w:t>
      </w:r>
    </w:p>
    <w:p w:rsidR="00A5128E" w:rsidRPr="00DE7171" w:rsidRDefault="00A5128E" w:rsidP="00223EDE">
      <w:pPr>
        <w:pStyle w:val="List2"/>
      </w:pPr>
      <w:r w:rsidRPr="00DE7171">
        <w:t>(10)</w:t>
      </w:r>
      <w:r w:rsidR="008B026A" w:rsidRPr="00DE7171">
        <w:t xml:space="preserve"> </w:t>
      </w:r>
      <w:r w:rsidRPr="00DE7171">
        <w:t>A load backrest extension shall be used whenever necessary to minimize the possibility of the load or part of it from falling rearward.</w:t>
      </w:r>
    </w:p>
    <w:p w:rsidR="00A5128E" w:rsidRPr="00DE7171" w:rsidRDefault="00A5128E" w:rsidP="00223EDE">
      <w:pPr>
        <w:pStyle w:val="List2"/>
      </w:pPr>
      <w:r w:rsidRPr="00DE7171">
        <w:t>(11)</w:t>
      </w:r>
      <w:r w:rsidR="008B026A" w:rsidRPr="00DE7171">
        <w:t xml:space="preserve"> </w:t>
      </w:r>
      <w:r w:rsidRPr="00DE7171">
        <w:t>Only approved industrial trucks shall be used in hazardous locations.</w:t>
      </w:r>
    </w:p>
    <w:p w:rsidR="00A5128E" w:rsidRPr="00DE7171" w:rsidRDefault="00A5128E" w:rsidP="00223EDE">
      <w:pPr>
        <w:pStyle w:val="List2"/>
      </w:pPr>
      <w:r w:rsidRPr="00DE7171">
        <w:t>(12)</w:t>
      </w:r>
      <w:r w:rsidR="008B026A" w:rsidRPr="00DE7171">
        <w:t xml:space="preserve"> </w:t>
      </w:r>
      <w:r w:rsidRPr="00DE7171">
        <w:t>Reserved.</w:t>
      </w:r>
    </w:p>
    <w:p w:rsidR="00A062E7" w:rsidRPr="00B93EF7" w:rsidRDefault="00A5128E" w:rsidP="00B93EF7">
      <w:pPr>
        <w:pStyle w:val="List"/>
        <w:rPr>
          <w:i/>
        </w:rPr>
      </w:pPr>
      <w:r w:rsidRPr="00B93EF7">
        <w:rPr>
          <w:i/>
        </w:rPr>
        <w:t>437-002-0227</w:t>
      </w:r>
      <w:r w:rsidR="00B93EF7" w:rsidRPr="00B93EF7">
        <w:rPr>
          <w:i/>
        </w:rPr>
        <w:t xml:space="preserve"> </w:t>
      </w:r>
      <w:r w:rsidRPr="00B93EF7">
        <w:rPr>
          <w:i/>
        </w:rPr>
        <w:t>(4)</w:t>
      </w:r>
      <w:r w:rsidR="00B93EF7">
        <w:rPr>
          <w:i/>
        </w:rPr>
        <w:t xml:space="preserve"> </w:t>
      </w:r>
      <w:r w:rsidR="00663B32" w:rsidRPr="00B93EF7">
        <w:rPr>
          <w:i/>
        </w:rPr>
        <w:t>Personnel Platforms</w:t>
      </w:r>
    </w:p>
    <w:p w:rsidR="00A5128E" w:rsidRPr="00A062E7" w:rsidRDefault="00663B32" w:rsidP="00A062E7">
      <w:pPr>
        <w:rPr>
          <w:i/>
        </w:rPr>
      </w:pPr>
      <w:r w:rsidRPr="00A062E7">
        <w:rPr>
          <w:i/>
        </w:rPr>
        <w:t>W</w:t>
      </w:r>
      <w:r w:rsidR="00A5128E" w:rsidRPr="00A062E7">
        <w:rPr>
          <w:i/>
        </w:rPr>
        <w:t>henever a lift truck is used for lifting personnel without controls at the platform, the following precautions shall be taken for the protection of personnel being elevated:</w:t>
      </w:r>
    </w:p>
    <w:p w:rsidR="00A5128E" w:rsidRPr="00DE7171" w:rsidRDefault="00A5128E" w:rsidP="00DE7171">
      <w:pPr>
        <w:pStyle w:val="List2"/>
        <w:rPr>
          <w:i/>
        </w:rPr>
      </w:pPr>
      <w:r w:rsidRPr="00DE7171">
        <w:rPr>
          <w:i/>
        </w:rPr>
        <w:t>(a)</w:t>
      </w:r>
      <w:r w:rsidR="008B026A" w:rsidRPr="00DE7171">
        <w:rPr>
          <w:i/>
        </w:rPr>
        <w:t xml:space="preserve"> </w:t>
      </w:r>
      <w:r w:rsidRPr="00DE7171">
        <w:rPr>
          <w:i/>
        </w:rPr>
        <w:t>A work platform equipped with standard guardrails or equivalent means, and firmly secured to the lifting carriage or forks, shall be used.</w:t>
      </w:r>
    </w:p>
    <w:p w:rsidR="00A5128E" w:rsidRPr="00DE7171" w:rsidRDefault="00A5128E" w:rsidP="00DE7171">
      <w:pPr>
        <w:pStyle w:val="List2"/>
        <w:rPr>
          <w:i/>
        </w:rPr>
      </w:pPr>
      <w:r w:rsidRPr="00DE7171">
        <w:rPr>
          <w:i/>
        </w:rPr>
        <w:t>(b)</w:t>
      </w:r>
      <w:r w:rsidR="008B026A" w:rsidRPr="00DE7171">
        <w:rPr>
          <w:i/>
        </w:rPr>
        <w:t xml:space="preserve"> </w:t>
      </w:r>
      <w:r w:rsidRPr="00DE7171">
        <w:rPr>
          <w:i/>
        </w:rPr>
        <w:t>The hydraulic system shall be so designed that the lift mechanism will not drop faster than 135 feet per minute in the event of a failure in any part of the system.</w:t>
      </w:r>
    </w:p>
    <w:p w:rsidR="00691613" w:rsidRDefault="00A5128E" w:rsidP="00DE7171">
      <w:pPr>
        <w:pStyle w:val="List2"/>
        <w:rPr>
          <w:i/>
        </w:rPr>
        <w:sectPr w:rsidR="00691613" w:rsidSect="00691613">
          <w:footerReference w:type="even" r:id="rId75"/>
          <w:footerReference w:type="default" r:id="rId76"/>
          <w:endnotePr>
            <w:numFmt w:val="decimal"/>
          </w:endnotePr>
          <w:type w:val="continuous"/>
          <w:pgSz w:w="12240" w:h="15840" w:code="1"/>
          <w:pgMar w:top="2160" w:right="720" w:bottom="1080" w:left="1350" w:header="720" w:footer="720" w:gutter="0"/>
          <w:cols w:space="720"/>
          <w:titlePg/>
          <w:docGrid w:linePitch="360"/>
        </w:sectPr>
      </w:pPr>
      <w:r w:rsidRPr="00DE7171">
        <w:rPr>
          <w:i/>
        </w:rPr>
        <w:t>(c)</w:t>
      </w:r>
      <w:r w:rsidR="008B026A" w:rsidRPr="00DE7171">
        <w:rPr>
          <w:i/>
        </w:rPr>
        <w:t xml:space="preserve"> </w:t>
      </w:r>
      <w:r w:rsidRPr="00DE7171">
        <w:rPr>
          <w:i/>
        </w:rPr>
        <w:t>An operator shall attend the lift equipment while workers are on the platform.</w:t>
      </w:r>
    </w:p>
    <w:p w:rsidR="00A5128E" w:rsidRPr="00DE7171" w:rsidRDefault="00A5128E" w:rsidP="00DE7171">
      <w:pPr>
        <w:pStyle w:val="List2"/>
        <w:rPr>
          <w:i/>
        </w:rPr>
      </w:pPr>
      <w:r w:rsidRPr="00DE7171">
        <w:rPr>
          <w:i/>
        </w:rPr>
        <w:t>(d)</w:t>
      </w:r>
      <w:r w:rsidR="008B026A" w:rsidRPr="00DE7171">
        <w:rPr>
          <w:i/>
        </w:rPr>
        <w:t xml:space="preserve"> </w:t>
      </w:r>
      <w:r w:rsidRPr="00DE7171">
        <w:rPr>
          <w:i/>
        </w:rPr>
        <w:t>The operator shall be in the normal operating position while raising or lowering the platform.</w:t>
      </w:r>
    </w:p>
    <w:p w:rsidR="00A5128E" w:rsidRPr="00DE7171" w:rsidRDefault="00A5128E" w:rsidP="00DE7171">
      <w:pPr>
        <w:pStyle w:val="List2"/>
        <w:rPr>
          <w:i/>
        </w:rPr>
      </w:pPr>
      <w:r w:rsidRPr="00DE7171">
        <w:rPr>
          <w:i/>
        </w:rPr>
        <w:t>(e)</w:t>
      </w:r>
      <w:r w:rsidR="008B026A" w:rsidRPr="00DE7171">
        <w:rPr>
          <w:i/>
        </w:rPr>
        <w:t xml:space="preserve"> </w:t>
      </w:r>
      <w:r w:rsidRPr="00DE7171">
        <w:rPr>
          <w:i/>
        </w:rPr>
        <w:t>The vehicle shall not travel from point to point with the work platform elevated at a height greater than 4 feet while workers are on the platform.</w:t>
      </w:r>
      <w:r w:rsidR="008B026A" w:rsidRPr="00DE7171">
        <w:rPr>
          <w:i/>
        </w:rPr>
        <w:t xml:space="preserve"> </w:t>
      </w:r>
      <w:r w:rsidRPr="00DE7171">
        <w:rPr>
          <w:i/>
        </w:rPr>
        <w:t>When necessary at heights greater than 4 feet, inching may be permitted provided it is done at a very slow speed.</w:t>
      </w:r>
    </w:p>
    <w:p w:rsidR="00A5128E" w:rsidRPr="00DE7171" w:rsidRDefault="00A5128E" w:rsidP="00DE7171">
      <w:pPr>
        <w:pStyle w:val="List2"/>
        <w:rPr>
          <w:i/>
        </w:rPr>
      </w:pPr>
      <w:r w:rsidRPr="00DE7171">
        <w:rPr>
          <w:i/>
        </w:rPr>
        <w:t>(f)</w:t>
      </w:r>
      <w:r w:rsidR="008B026A" w:rsidRPr="00DE7171">
        <w:rPr>
          <w:i/>
        </w:rPr>
        <w:t xml:space="preserve"> </w:t>
      </w:r>
      <w:r w:rsidRPr="00DE7171">
        <w:rPr>
          <w:i/>
        </w:rPr>
        <w:t>If workers on the platform can contact the lift chains or other dangerous pinch or shear points on the mast or carriage, the platform must have a screen or guard that prevents contact.</w:t>
      </w:r>
    </w:p>
    <w:p w:rsidR="00A5128E" w:rsidRPr="00F054FB" w:rsidRDefault="00A5128E" w:rsidP="00F054FB">
      <w:pPr>
        <w:pStyle w:val="List"/>
        <w:rPr>
          <w:i/>
        </w:rPr>
      </w:pPr>
      <w:r w:rsidRPr="00F054FB">
        <w:rPr>
          <w:i/>
        </w:rPr>
        <w:t>(5) Equipment and attachments.</w:t>
      </w:r>
    </w:p>
    <w:p w:rsidR="00A5128E" w:rsidRPr="00F054FB" w:rsidRDefault="00A5128E" w:rsidP="00F054FB">
      <w:pPr>
        <w:pStyle w:val="List2"/>
        <w:rPr>
          <w:i/>
        </w:rPr>
      </w:pPr>
      <w:r w:rsidRPr="00F054FB">
        <w:rPr>
          <w:i/>
        </w:rPr>
        <w:t>(a)</w:t>
      </w:r>
      <w:r w:rsidR="008B026A" w:rsidRPr="00F054FB">
        <w:rPr>
          <w:i/>
        </w:rPr>
        <w:t xml:space="preserve"> </w:t>
      </w:r>
      <w:r w:rsidRPr="00F054FB">
        <w:rPr>
          <w:i/>
        </w:rPr>
        <w:t>Do not allow spinner knobs on vehicles without power steering.</w:t>
      </w:r>
      <w:r w:rsidR="008B026A" w:rsidRPr="00F054FB">
        <w:rPr>
          <w:i/>
        </w:rPr>
        <w:t xml:space="preserve"> </w:t>
      </w:r>
      <w:r w:rsidRPr="00F054FB">
        <w:rPr>
          <w:i/>
        </w:rPr>
        <w:t>Spinner knobs must be on the inside of the steering wheel.</w:t>
      </w:r>
    </w:p>
    <w:p w:rsidR="00A5128E" w:rsidRPr="00F054FB" w:rsidRDefault="00A5128E" w:rsidP="00F054FB">
      <w:pPr>
        <w:pStyle w:val="List2"/>
        <w:rPr>
          <w:i/>
        </w:rPr>
      </w:pPr>
      <w:r w:rsidRPr="00F054FB">
        <w:rPr>
          <w:i/>
        </w:rPr>
        <w:t>(b)</w:t>
      </w:r>
      <w:r w:rsidR="008B026A" w:rsidRPr="00F054FB">
        <w:rPr>
          <w:i/>
        </w:rPr>
        <w:t xml:space="preserve"> </w:t>
      </w:r>
      <w:r w:rsidRPr="00F054FB">
        <w:rPr>
          <w:i/>
        </w:rPr>
        <w:t>All vehicles must have a working horn that can be heard above surrounding area noise.</w:t>
      </w:r>
    </w:p>
    <w:p w:rsidR="00A5128E" w:rsidRPr="00F054FB" w:rsidRDefault="00A5128E" w:rsidP="00A5128E">
      <w:pPr>
        <w:rPr>
          <w:rStyle w:val="Notes"/>
          <w:i/>
        </w:rPr>
      </w:pPr>
      <w:r w:rsidRPr="00F054FB">
        <w:rPr>
          <w:rStyle w:val="Notes"/>
          <w:b/>
          <w:i/>
        </w:rPr>
        <w:t>NOTE:</w:t>
      </w:r>
      <w:r w:rsidR="008B026A" w:rsidRPr="00F054FB">
        <w:rPr>
          <w:rStyle w:val="Notes"/>
          <w:i/>
        </w:rPr>
        <w:t xml:space="preserve"> </w:t>
      </w:r>
      <w:r w:rsidRPr="00F054FB">
        <w:rPr>
          <w:rStyle w:val="Notes"/>
          <w:i/>
        </w:rPr>
        <w:t>Paragraph (c) does not apply when the vehicle backs up with an observer or when the operator verifies that there is nobody behind the vehicle or when nobody may enter the danger area without the operator’s knowledge.</w:t>
      </w:r>
    </w:p>
    <w:p w:rsidR="00A5128E" w:rsidRPr="00F054FB" w:rsidRDefault="00A5128E" w:rsidP="00F054FB">
      <w:pPr>
        <w:pStyle w:val="List2"/>
        <w:rPr>
          <w:i/>
        </w:rPr>
      </w:pPr>
      <w:r w:rsidRPr="00F054FB">
        <w:rPr>
          <w:i/>
        </w:rPr>
        <w:t>(c)</w:t>
      </w:r>
      <w:r w:rsidR="008B026A" w:rsidRPr="00F054FB">
        <w:rPr>
          <w:i/>
        </w:rPr>
        <w:t xml:space="preserve"> </w:t>
      </w:r>
      <w:r w:rsidRPr="00F054FB">
        <w:rPr>
          <w:i/>
        </w:rPr>
        <w:t>Vehicles with an obstructed view to the rear must have a backup alarm that can be heard over the surrounding noise.</w:t>
      </w:r>
      <w:r w:rsidR="008B026A" w:rsidRPr="00F054FB">
        <w:rPr>
          <w:i/>
        </w:rPr>
        <w:t xml:space="preserve"> </w:t>
      </w:r>
      <w:r w:rsidRPr="00F054FB">
        <w:rPr>
          <w:i/>
        </w:rPr>
        <w:t>If surrounding noise prevents this or if there are so many vehicles using backup alarms that they cannot be distinguished from each other, flashing or strobe lights are acceptable.</w:t>
      </w:r>
    </w:p>
    <w:p w:rsidR="00A5128E" w:rsidRPr="00F054FB" w:rsidRDefault="00A5128E" w:rsidP="00F054FB">
      <w:pPr>
        <w:pStyle w:val="List2"/>
        <w:rPr>
          <w:i/>
        </w:rPr>
      </w:pPr>
      <w:r w:rsidRPr="00F054FB">
        <w:rPr>
          <w:i/>
        </w:rPr>
        <w:t>(d)</w:t>
      </w:r>
      <w:r w:rsidR="008B026A" w:rsidRPr="00F054FB">
        <w:rPr>
          <w:i/>
        </w:rPr>
        <w:t xml:space="preserve"> </w:t>
      </w:r>
      <w:r w:rsidRPr="00F054FB">
        <w:rPr>
          <w:i/>
        </w:rPr>
        <w:t>Vehicle brakes must be effective when the vehicle is fully loaded.</w:t>
      </w:r>
    </w:p>
    <w:p w:rsidR="00A5128E" w:rsidRPr="00F054FB" w:rsidRDefault="00A5128E" w:rsidP="00F054FB">
      <w:pPr>
        <w:pStyle w:val="History"/>
        <w:rPr>
          <w:rStyle w:val="Notes"/>
          <w:sz w:val="14"/>
          <w:lang w:val="en-US"/>
        </w:rPr>
      </w:pPr>
      <w:r w:rsidRPr="00F054FB">
        <w:rPr>
          <w:rStyle w:val="Notes"/>
          <w:sz w:val="14"/>
          <w:lang w:val="en-US"/>
        </w:rPr>
        <w:t>Stat. Auth.:</w:t>
      </w:r>
      <w:r w:rsidR="008B026A" w:rsidRPr="00F054FB">
        <w:rPr>
          <w:rStyle w:val="Notes"/>
          <w:sz w:val="14"/>
          <w:lang w:val="en-US"/>
        </w:rPr>
        <w:t xml:space="preserve"> </w:t>
      </w:r>
      <w:r w:rsidRPr="00F054FB">
        <w:rPr>
          <w:rStyle w:val="Notes"/>
          <w:sz w:val="14"/>
          <w:lang w:val="en-US"/>
        </w:rPr>
        <w:t>ORS 654.025(2) and 656.726(4).</w:t>
      </w:r>
    </w:p>
    <w:p w:rsidR="00A5128E" w:rsidRPr="00F054FB" w:rsidRDefault="00A5128E" w:rsidP="00F054FB">
      <w:pPr>
        <w:pStyle w:val="History"/>
        <w:rPr>
          <w:rStyle w:val="Notes"/>
          <w:sz w:val="14"/>
          <w:lang w:val="en-US"/>
        </w:rPr>
      </w:pPr>
      <w:r w:rsidRPr="00F054FB">
        <w:rPr>
          <w:rStyle w:val="Notes"/>
          <w:sz w:val="14"/>
          <w:lang w:val="en-US"/>
        </w:rPr>
        <w:t>Stats. Implemented:</w:t>
      </w:r>
      <w:r w:rsidR="008B026A" w:rsidRPr="00F054FB">
        <w:rPr>
          <w:rStyle w:val="Notes"/>
          <w:sz w:val="14"/>
          <w:lang w:val="en-US"/>
        </w:rPr>
        <w:t xml:space="preserve"> </w:t>
      </w:r>
      <w:r w:rsidRPr="00F054FB">
        <w:rPr>
          <w:rStyle w:val="Notes"/>
          <w:sz w:val="14"/>
          <w:lang w:val="en-US"/>
        </w:rPr>
        <w:t>ORS 654.001 through 654.295.</w:t>
      </w:r>
    </w:p>
    <w:p w:rsidR="00A5128E" w:rsidRPr="00F054FB" w:rsidRDefault="00A5128E" w:rsidP="00F054FB">
      <w:pPr>
        <w:pStyle w:val="History"/>
        <w:rPr>
          <w:rStyle w:val="Notes"/>
          <w:sz w:val="14"/>
          <w:lang w:val="en-US"/>
        </w:rPr>
      </w:pPr>
      <w:r w:rsidRPr="00F054FB">
        <w:rPr>
          <w:rStyle w:val="Notes"/>
          <w:sz w:val="14"/>
          <w:lang w:val="en-US"/>
        </w:rPr>
        <w:t>Hist:</w:t>
      </w:r>
      <w:r w:rsidRPr="00F054FB">
        <w:rPr>
          <w:rStyle w:val="Notes"/>
          <w:sz w:val="14"/>
          <w:lang w:val="en-US"/>
        </w:rPr>
        <w:tab/>
        <w:t>WCB Admin. Order No. 22-1974, f. 6/20/74, ef. 7/15/74.</w:t>
      </w:r>
    </w:p>
    <w:p w:rsidR="00A5128E" w:rsidRPr="00F054FB" w:rsidRDefault="00A5128E" w:rsidP="00F054FB">
      <w:pPr>
        <w:pStyle w:val="History"/>
        <w:rPr>
          <w:rStyle w:val="Notes"/>
          <w:sz w:val="14"/>
          <w:lang w:val="en-US"/>
        </w:rPr>
      </w:pPr>
      <w:r w:rsidRPr="00F054FB">
        <w:rPr>
          <w:rStyle w:val="Notes"/>
          <w:sz w:val="14"/>
          <w:lang w:val="en-US"/>
        </w:rPr>
        <w:tab/>
        <w:t>OR-OSHA Admin. Order 13-1993, f. 8/20/93, ef. 11/1/93.</w:t>
      </w:r>
    </w:p>
    <w:p w:rsidR="00A5128E" w:rsidRPr="00F054FB" w:rsidRDefault="00A5128E" w:rsidP="00F054FB">
      <w:pPr>
        <w:pStyle w:val="History"/>
        <w:rPr>
          <w:rStyle w:val="Notes"/>
          <w:sz w:val="14"/>
          <w:lang w:val="en-US"/>
        </w:rPr>
      </w:pPr>
      <w:r w:rsidRPr="00F054FB">
        <w:rPr>
          <w:rStyle w:val="Notes"/>
          <w:sz w:val="14"/>
          <w:lang w:val="en-US"/>
        </w:rPr>
        <w:tab/>
        <w:t>OR-OSHA Admin. Order 6-1999, f. 5/26/99, ef. 5/26/99.</w:t>
      </w:r>
    </w:p>
    <w:p w:rsidR="00A5128E" w:rsidRPr="00F054FB" w:rsidRDefault="00A5128E" w:rsidP="00F054FB">
      <w:pPr>
        <w:pStyle w:val="History"/>
        <w:rPr>
          <w:rStyle w:val="Notes"/>
          <w:sz w:val="14"/>
          <w:lang w:val="en-US"/>
        </w:rPr>
      </w:pPr>
      <w:r w:rsidRPr="00F054FB">
        <w:rPr>
          <w:rStyle w:val="Notes"/>
          <w:sz w:val="14"/>
          <w:lang w:val="en-US"/>
        </w:rPr>
        <w:tab/>
        <w:t>OR-OSHA Admin. Order 6-2007, f. 9/26/07, ef. 9/26/07.</w:t>
      </w:r>
    </w:p>
    <w:p w:rsidR="00A5128E" w:rsidRPr="00F054FB" w:rsidRDefault="00A5128E" w:rsidP="00F054FB">
      <w:pPr>
        <w:pStyle w:val="History"/>
        <w:rPr>
          <w:rStyle w:val="Notes"/>
          <w:sz w:val="14"/>
          <w:lang w:val="en-US"/>
        </w:rPr>
      </w:pPr>
    </w:p>
    <w:p w:rsidR="00A5128E" w:rsidRPr="00F054FB" w:rsidRDefault="00B93EF7" w:rsidP="00223EDE">
      <w:pPr>
        <w:pStyle w:val="List2"/>
      </w:pPr>
      <w:r>
        <w:t xml:space="preserve">1910.178 </w:t>
      </w:r>
      <w:r w:rsidR="00776683">
        <w:t>(m)</w:t>
      </w:r>
      <w:r w:rsidR="00A5128E" w:rsidRPr="00F054FB">
        <w:t>(13)</w:t>
      </w:r>
      <w:r w:rsidR="008B026A" w:rsidRPr="00F054FB">
        <w:t xml:space="preserve"> </w:t>
      </w:r>
      <w:r w:rsidR="00A5128E" w:rsidRPr="00F054FB">
        <w:t>[Reserved]</w:t>
      </w:r>
    </w:p>
    <w:p w:rsidR="00A5128E" w:rsidRPr="00F054FB" w:rsidRDefault="00A5128E" w:rsidP="00223EDE">
      <w:pPr>
        <w:pStyle w:val="List2"/>
      </w:pPr>
      <w:r w:rsidRPr="00F054FB">
        <w:t>(14)</w:t>
      </w:r>
      <w:r w:rsidR="008B026A" w:rsidRPr="00F054FB">
        <w:t xml:space="preserve"> </w:t>
      </w:r>
      <w:r w:rsidRPr="00F054FB">
        <w:t>Fire aisles, access to stairways, and fire equipment shall be kept clear.</w:t>
      </w:r>
    </w:p>
    <w:p w:rsidR="00A5128E" w:rsidRDefault="00A5128E" w:rsidP="00223EDE">
      <w:pPr>
        <w:pStyle w:val="List"/>
      </w:pPr>
      <w:r>
        <w:t>(n)</w:t>
      </w:r>
      <w:r w:rsidR="008B026A">
        <w:t xml:space="preserve"> </w:t>
      </w:r>
      <w:r>
        <w:t>Traveling.</w:t>
      </w:r>
    </w:p>
    <w:p w:rsidR="00A5128E" w:rsidRPr="00F054FB" w:rsidRDefault="00A5128E" w:rsidP="00223EDE">
      <w:pPr>
        <w:pStyle w:val="List2"/>
      </w:pPr>
      <w:r w:rsidRPr="00F054FB">
        <w:t>(1)</w:t>
      </w:r>
      <w:r w:rsidR="008B026A" w:rsidRPr="00F054FB">
        <w:t xml:space="preserve"> </w:t>
      </w:r>
      <w:r w:rsidRPr="00F054FB">
        <w:t>All traffic regulations shall be observed, including authorized plant speed limits.</w:t>
      </w:r>
      <w:r w:rsidR="008B026A" w:rsidRPr="00F054FB">
        <w:t xml:space="preserve"> </w:t>
      </w:r>
      <w:r w:rsidRPr="00F054FB">
        <w:t>A safe distance shall be maintained approximately three truck lengths from the truck ahead, and the truck shall be kept under control at all times.</w:t>
      </w:r>
    </w:p>
    <w:p w:rsidR="00A5128E" w:rsidRPr="00F054FB" w:rsidRDefault="00A5128E" w:rsidP="00223EDE">
      <w:pPr>
        <w:pStyle w:val="List2"/>
      </w:pPr>
      <w:r w:rsidRPr="00F054FB">
        <w:t>(2)</w:t>
      </w:r>
      <w:r w:rsidR="008B026A" w:rsidRPr="00F054FB">
        <w:t xml:space="preserve"> </w:t>
      </w:r>
      <w:r w:rsidRPr="00F054FB">
        <w:t>The right of way shall be yielded to ambulances, fire trucks, or other vehicles in emergency situations.</w:t>
      </w:r>
    </w:p>
    <w:p w:rsidR="00A5128E" w:rsidRPr="00F054FB" w:rsidRDefault="00A5128E" w:rsidP="00223EDE">
      <w:pPr>
        <w:pStyle w:val="List2"/>
      </w:pPr>
      <w:r w:rsidRPr="00F054FB">
        <w:t>(3)</w:t>
      </w:r>
      <w:r w:rsidR="008B026A" w:rsidRPr="00F054FB">
        <w:t xml:space="preserve"> </w:t>
      </w:r>
      <w:r w:rsidRPr="00F054FB">
        <w:t>Other trucks traveling in the same direction at intersections, blind spots, or other dangerous locations shall not be passed.</w:t>
      </w:r>
    </w:p>
    <w:p w:rsidR="00A5128E" w:rsidRPr="00F054FB" w:rsidRDefault="00A5128E" w:rsidP="00223EDE">
      <w:pPr>
        <w:pStyle w:val="List2"/>
      </w:pPr>
      <w:r w:rsidRPr="00F054FB">
        <w:t>(4)</w:t>
      </w:r>
      <w:r w:rsidR="008B026A" w:rsidRPr="00F054FB">
        <w:t xml:space="preserve"> </w:t>
      </w:r>
      <w:r w:rsidRPr="00F054FB">
        <w:t>The driver shall be required to slow down and sound the horn at cross aisles and other locations where vision is obstructed.</w:t>
      </w:r>
      <w:r w:rsidR="008B026A" w:rsidRPr="00F054FB">
        <w:t xml:space="preserve"> </w:t>
      </w:r>
      <w:r w:rsidRPr="00F054FB">
        <w:t>If the load being carried obstructs forward view, the driver shall be required to travel with the load trailing.</w:t>
      </w:r>
    </w:p>
    <w:p w:rsidR="00A5128E" w:rsidRPr="00F054FB" w:rsidRDefault="00A5128E" w:rsidP="00223EDE">
      <w:pPr>
        <w:pStyle w:val="List2"/>
      </w:pPr>
      <w:r w:rsidRPr="00F054FB">
        <w:t>(5)</w:t>
      </w:r>
      <w:r w:rsidR="008B026A" w:rsidRPr="00F054FB">
        <w:t xml:space="preserve"> </w:t>
      </w:r>
      <w:r w:rsidRPr="00F054FB">
        <w:t>Railroad tracks shall be crossed diagonally wherever possible.</w:t>
      </w:r>
      <w:r w:rsidR="008B026A" w:rsidRPr="00F054FB">
        <w:t xml:space="preserve"> </w:t>
      </w:r>
      <w:r w:rsidRPr="00F054FB">
        <w:t>Parking closer than 8 feet from the center of railroad tracks is prohibited.</w:t>
      </w:r>
    </w:p>
    <w:p w:rsidR="00A5128E" w:rsidRPr="00F054FB" w:rsidRDefault="00A5128E" w:rsidP="00223EDE">
      <w:pPr>
        <w:pStyle w:val="List2"/>
      </w:pPr>
      <w:r w:rsidRPr="00F054FB">
        <w:t>(6)</w:t>
      </w:r>
      <w:r w:rsidR="008B026A" w:rsidRPr="00F054FB">
        <w:t xml:space="preserve"> </w:t>
      </w:r>
      <w:r w:rsidRPr="00F054FB">
        <w:t>The driver shall be required to look in the direction of, and keep a clear view of the path of travel.</w:t>
      </w:r>
    </w:p>
    <w:p w:rsidR="00A5128E" w:rsidRPr="00F054FB" w:rsidRDefault="00A5128E" w:rsidP="00223EDE">
      <w:pPr>
        <w:pStyle w:val="List2"/>
      </w:pPr>
      <w:r w:rsidRPr="00F054FB">
        <w:t>(7)</w:t>
      </w:r>
      <w:r w:rsidR="008B026A" w:rsidRPr="00F054FB">
        <w:t xml:space="preserve"> </w:t>
      </w:r>
      <w:r w:rsidRPr="00F054FB">
        <w:t>Grades shall be ascended or descended slowly.</w:t>
      </w:r>
    </w:p>
    <w:p w:rsidR="00A5128E" w:rsidRPr="00F054FB" w:rsidRDefault="00A5128E" w:rsidP="00223EDE">
      <w:pPr>
        <w:pStyle w:val="List3"/>
      </w:pPr>
      <w:r w:rsidRPr="00F054FB">
        <w:t>(i)</w:t>
      </w:r>
      <w:r w:rsidR="008B026A" w:rsidRPr="00F054FB">
        <w:t xml:space="preserve"> </w:t>
      </w:r>
      <w:r w:rsidRPr="00F054FB">
        <w:t>When ascending or descending grades in excess of 10 percent, loaded trucks shall be driven with the load upgrade.</w:t>
      </w:r>
    </w:p>
    <w:p w:rsidR="00A5128E" w:rsidRPr="00F054FB" w:rsidRDefault="00A5128E" w:rsidP="00223EDE">
      <w:pPr>
        <w:pStyle w:val="List3"/>
      </w:pPr>
      <w:r w:rsidRPr="00F054FB">
        <w:t>(ii)</w:t>
      </w:r>
      <w:r w:rsidR="008B026A" w:rsidRPr="00F054FB">
        <w:t xml:space="preserve"> </w:t>
      </w:r>
      <w:r w:rsidRPr="00F054FB">
        <w:t>[Reserved]</w:t>
      </w:r>
    </w:p>
    <w:p w:rsidR="00A5128E" w:rsidRPr="00F054FB" w:rsidRDefault="00A5128E" w:rsidP="00223EDE">
      <w:pPr>
        <w:pStyle w:val="List3"/>
      </w:pPr>
      <w:r w:rsidRPr="00F054FB">
        <w:t>(iii)</w:t>
      </w:r>
      <w:r w:rsidR="008B026A" w:rsidRPr="00F054FB">
        <w:t xml:space="preserve"> </w:t>
      </w:r>
      <w:r w:rsidRPr="00F054FB">
        <w:t>On all grades the load and load engaging means shall be tilted back if applicable, and raised only as far as necessary to clear the road surface.</w:t>
      </w:r>
    </w:p>
    <w:p w:rsidR="00A5128E" w:rsidRPr="00F054FB" w:rsidRDefault="00A5128E" w:rsidP="00223EDE">
      <w:pPr>
        <w:pStyle w:val="List2"/>
      </w:pPr>
      <w:r w:rsidRPr="00F054FB">
        <w:t>(8)</w:t>
      </w:r>
      <w:r w:rsidR="008B026A" w:rsidRPr="00F054FB">
        <w:t xml:space="preserve"> </w:t>
      </w:r>
      <w:r w:rsidRPr="00F054FB">
        <w:t>Under all travel conditions the truck shall be operated at a speed that will permit it to be brought to a stop in a safe manner.</w:t>
      </w:r>
    </w:p>
    <w:p w:rsidR="00A5128E" w:rsidRPr="00F054FB" w:rsidRDefault="00A5128E" w:rsidP="00223EDE">
      <w:pPr>
        <w:pStyle w:val="List2"/>
      </w:pPr>
      <w:r w:rsidRPr="00F054FB">
        <w:t>(9)</w:t>
      </w:r>
      <w:r w:rsidR="008B026A" w:rsidRPr="00F054FB">
        <w:t xml:space="preserve"> </w:t>
      </w:r>
      <w:r w:rsidRPr="00F054FB">
        <w:t>Stunt driving and horseplay shall not be permitted.</w:t>
      </w:r>
    </w:p>
    <w:p w:rsidR="00A5128E" w:rsidRPr="00F054FB" w:rsidRDefault="00A5128E" w:rsidP="00223EDE">
      <w:pPr>
        <w:pStyle w:val="List2"/>
      </w:pPr>
      <w:r w:rsidRPr="00F054FB">
        <w:t>(10)</w:t>
      </w:r>
      <w:r w:rsidR="008B026A" w:rsidRPr="00F054FB">
        <w:t xml:space="preserve"> </w:t>
      </w:r>
      <w:r w:rsidRPr="00F054FB">
        <w:t>The driver shall be required to slow down for wet and slippery floors.</w:t>
      </w:r>
    </w:p>
    <w:p w:rsidR="00A5128E" w:rsidRPr="00F054FB" w:rsidRDefault="00A5128E" w:rsidP="00223EDE">
      <w:pPr>
        <w:pStyle w:val="List2"/>
      </w:pPr>
      <w:r w:rsidRPr="00F054FB">
        <w:t>(11)</w:t>
      </w:r>
      <w:r w:rsidR="008B026A" w:rsidRPr="00F054FB">
        <w:t xml:space="preserve"> </w:t>
      </w:r>
      <w:r w:rsidRPr="00F054FB">
        <w:t>Dockboard or bridgeplates, shall be properly secured before they are driven over.</w:t>
      </w:r>
      <w:r w:rsidR="008B026A" w:rsidRPr="00F054FB">
        <w:t xml:space="preserve"> </w:t>
      </w:r>
      <w:r w:rsidRPr="00F054FB">
        <w:t>Dockboard or bridgeplates shall be driven over carefully and slowly and their rated capacity never exceeded.</w:t>
      </w:r>
    </w:p>
    <w:p w:rsidR="00A5128E" w:rsidRPr="00F054FB" w:rsidRDefault="00A5128E" w:rsidP="00223EDE">
      <w:pPr>
        <w:pStyle w:val="List2"/>
      </w:pPr>
      <w:r w:rsidRPr="00F054FB">
        <w:t>(12)</w:t>
      </w:r>
      <w:r w:rsidR="008B026A" w:rsidRPr="00F054FB">
        <w:t xml:space="preserve"> </w:t>
      </w:r>
      <w:r w:rsidRPr="00F054FB">
        <w:t>Elevators shall be approached slowly, and then entered squarely after the elevator car is properly leveled.</w:t>
      </w:r>
      <w:r w:rsidR="008B026A" w:rsidRPr="00F054FB">
        <w:t xml:space="preserve"> </w:t>
      </w:r>
      <w:r w:rsidRPr="00F054FB">
        <w:t>Once on the elevator, the controls shall be neutralized, power shut off, and the brakes set.</w:t>
      </w:r>
    </w:p>
    <w:p w:rsidR="00691613" w:rsidRDefault="00A5128E" w:rsidP="00223EDE">
      <w:pPr>
        <w:pStyle w:val="List2"/>
        <w:sectPr w:rsidR="00691613" w:rsidSect="00691613">
          <w:footerReference w:type="even" r:id="rId77"/>
          <w:footerReference w:type="default" r:id="rId78"/>
          <w:endnotePr>
            <w:numFmt w:val="decimal"/>
          </w:endnotePr>
          <w:type w:val="continuous"/>
          <w:pgSz w:w="12240" w:h="15840" w:code="1"/>
          <w:pgMar w:top="2160" w:right="720" w:bottom="1080" w:left="1350" w:header="720" w:footer="720" w:gutter="0"/>
          <w:cols w:space="720"/>
          <w:titlePg/>
          <w:docGrid w:linePitch="360"/>
        </w:sectPr>
      </w:pPr>
      <w:r w:rsidRPr="00F054FB">
        <w:t>(13)</w:t>
      </w:r>
      <w:r w:rsidR="008B026A" w:rsidRPr="00F054FB">
        <w:t xml:space="preserve"> </w:t>
      </w:r>
      <w:r w:rsidRPr="00F054FB">
        <w:t>Motorized hand trucks must enter elevator or other confined areas with load end forward.</w:t>
      </w:r>
    </w:p>
    <w:p w:rsidR="00A5128E" w:rsidRPr="00F054FB" w:rsidRDefault="00A5128E" w:rsidP="00223EDE">
      <w:pPr>
        <w:pStyle w:val="List2"/>
      </w:pPr>
      <w:r w:rsidRPr="00F054FB">
        <w:t>(14)</w:t>
      </w:r>
      <w:r w:rsidR="008B026A" w:rsidRPr="00F054FB">
        <w:t xml:space="preserve"> </w:t>
      </w:r>
      <w:r w:rsidRPr="00F054FB">
        <w:t>Running over loose objects on the roadway surface shall be avoided.</w:t>
      </w:r>
    </w:p>
    <w:p w:rsidR="00A5128E" w:rsidRDefault="00A5128E" w:rsidP="00223EDE">
      <w:pPr>
        <w:pStyle w:val="List2"/>
      </w:pPr>
      <w:r w:rsidRPr="00F054FB">
        <w:t>(15)</w:t>
      </w:r>
      <w:r w:rsidR="008B026A" w:rsidRPr="00F054FB">
        <w:t xml:space="preserve"> </w:t>
      </w:r>
      <w:r w:rsidRPr="00F054FB">
        <w:t>While negotiating turns, speed shall be reduced to a safe level by means of turning the hand steering wheel in a smooth, sweeping motion.</w:t>
      </w:r>
      <w:r w:rsidR="008B026A" w:rsidRPr="00F054FB">
        <w:t xml:space="preserve"> </w:t>
      </w:r>
      <w:r w:rsidRPr="00F054FB">
        <w:t>Except when maneuvering at a very low speed, the hand steering wheel shall be turned at a moderate, even rate.</w:t>
      </w:r>
    </w:p>
    <w:p w:rsidR="00A5128E" w:rsidRPr="001F0463" w:rsidRDefault="00A5128E" w:rsidP="00223EDE">
      <w:pPr>
        <w:pStyle w:val="List"/>
      </w:pPr>
      <w:r w:rsidRPr="001F0463">
        <w:t>(o)</w:t>
      </w:r>
      <w:r w:rsidR="008B026A" w:rsidRPr="001F0463">
        <w:t xml:space="preserve"> </w:t>
      </w:r>
      <w:r w:rsidRPr="001F0463">
        <w:t>Loading.</w:t>
      </w:r>
    </w:p>
    <w:p w:rsidR="00A5128E" w:rsidRPr="00F054FB" w:rsidRDefault="00A5128E" w:rsidP="00223EDE">
      <w:pPr>
        <w:pStyle w:val="List2"/>
      </w:pPr>
      <w:r w:rsidRPr="00F054FB">
        <w:t>(1)</w:t>
      </w:r>
      <w:r w:rsidR="008B026A" w:rsidRPr="00F054FB">
        <w:t xml:space="preserve"> </w:t>
      </w:r>
      <w:r w:rsidRPr="00F054FB">
        <w:t>Only stable or safely arranged loads shall be handled.</w:t>
      </w:r>
      <w:r w:rsidR="008B026A" w:rsidRPr="00F054FB">
        <w:t xml:space="preserve"> </w:t>
      </w:r>
      <w:r w:rsidRPr="00F054FB">
        <w:t>Caution shall be exercised when handling off-center loads which cannot be centered.</w:t>
      </w:r>
    </w:p>
    <w:p w:rsidR="00A5128E" w:rsidRPr="00F054FB" w:rsidRDefault="00A5128E" w:rsidP="00223EDE">
      <w:pPr>
        <w:pStyle w:val="List2"/>
      </w:pPr>
      <w:r w:rsidRPr="00F054FB">
        <w:t>(2)</w:t>
      </w:r>
      <w:r w:rsidR="008B026A" w:rsidRPr="00F054FB">
        <w:t xml:space="preserve"> </w:t>
      </w:r>
      <w:r w:rsidRPr="00F054FB">
        <w:t>Only loads within the rated capacity of the truck shall be handled.</w:t>
      </w:r>
    </w:p>
    <w:p w:rsidR="00A5128E" w:rsidRPr="00F054FB" w:rsidRDefault="00A5128E" w:rsidP="00223EDE">
      <w:pPr>
        <w:pStyle w:val="List2"/>
      </w:pPr>
      <w:r w:rsidRPr="00F054FB">
        <w:t>(3)</w:t>
      </w:r>
      <w:r w:rsidR="008B026A" w:rsidRPr="00F054FB">
        <w:t xml:space="preserve"> </w:t>
      </w:r>
      <w:r w:rsidRPr="00F054FB">
        <w:t>The long or high (including multiple-tiered) loads which may affect capacity shall be adjusted.</w:t>
      </w:r>
    </w:p>
    <w:p w:rsidR="00A5128E" w:rsidRPr="00F054FB" w:rsidRDefault="00A5128E" w:rsidP="00223EDE">
      <w:pPr>
        <w:pStyle w:val="List2"/>
      </w:pPr>
      <w:r w:rsidRPr="00F054FB">
        <w:t>(4)</w:t>
      </w:r>
      <w:r w:rsidR="008B026A" w:rsidRPr="00F054FB">
        <w:t xml:space="preserve"> </w:t>
      </w:r>
      <w:r w:rsidRPr="00F054FB">
        <w:t>Trucks equipped with attachments shall be operated as partially loaded trucks when not handling a load.</w:t>
      </w:r>
    </w:p>
    <w:p w:rsidR="00A5128E" w:rsidRPr="00F054FB" w:rsidRDefault="00A5128E" w:rsidP="00223EDE">
      <w:pPr>
        <w:pStyle w:val="List2"/>
      </w:pPr>
      <w:r w:rsidRPr="00F054FB">
        <w:t>(5)</w:t>
      </w:r>
      <w:r w:rsidR="008B026A" w:rsidRPr="00F054FB">
        <w:t xml:space="preserve"> </w:t>
      </w:r>
      <w:r w:rsidRPr="00F054FB">
        <w:t>A load engaging means shall be placed under the load as far as possible; the mast shall be carefully tilted backward to stabilize the load.</w:t>
      </w:r>
    </w:p>
    <w:p w:rsidR="00A5128E" w:rsidRPr="00F054FB" w:rsidRDefault="00A5128E" w:rsidP="00223EDE">
      <w:pPr>
        <w:pStyle w:val="List2"/>
      </w:pPr>
      <w:r w:rsidRPr="00F054FB">
        <w:t>(6)</w:t>
      </w:r>
      <w:r w:rsidR="008B026A" w:rsidRPr="00F054FB">
        <w:t xml:space="preserve"> </w:t>
      </w:r>
      <w:r w:rsidRPr="00F054FB">
        <w:t>Extreme care shall be used when tilting the load forward or backward, particularly when high tiering.</w:t>
      </w:r>
      <w:r w:rsidR="008B026A" w:rsidRPr="00F054FB">
        <w:t xml:space="preserve"> </w:t>
      </w:r>
      <w:r w:rsidRPr="00F054FB">
        <w:t>Tilting forward with load engaging means elevated shall be prohibited except to pick up a load.</w:t>
      </w:r>
      <w:r w:rsidR="008B026A" w:rsidRPr="00F054FB">
        <w:t xml:space="preserve"> </w:t>
      </w:r>
      <w:r w:rsidRPr="00F054FB">
        <w:t>An elevated load shall not be tilted forward except when the load is in a deposit position over a rack or stack.</w:t>
      </w:r>
      <w:r w:rsidR="008B026A" w:rsidRPr="00F054FB">
        <w:t xml:space="preserve"> </w:t>
      </w:r>
      <w:r w:rsidRPr="00F054FB">
        <w:t>When stacking or tiering, only enough backward tilt to stabilize the load shall be used.</w:t>
      </w:r>
    </w:p>
    <w:p w:rsidR="00A5128E" w:rsidRPr="00F054FB" w:rsidRDefault="00A5128E" w:rsidP="00223EDE">
      <w:pPr>
        <w:pStyle w:val="List"/>
      </w:pPr>
      <w:r w:rsidRPr="00F054FB">
        <w:t>(p)</w:t>
      </w:r>
      <w:r w:rsidR="008B026A" w:rsidRPr="00F054FB">
        <w:t xml:space="preserve"> </w:t>
      </w:r>
      <w:r w:rsidRPr="00F054FB">
        <w:t>Operation of the truck.</w:t>
      </w:r>
    </w:p>
    <w:p w:rsidR="00A5128E" w:rsidRPr="00F054FB" w:rsidRDefault="00A5128E" w:rsidP="00223EDE">
      <w:pPr>
        <w:pStyle w:val="List2"/>
      </w:pPr>
      <w:r w:rsidRPr="00F054FB">
        <w:t>(1) If at any time a powered industrial truck is found to be in need of repair, defective, or in any way unsafe, the truck shall be taken out of service until it has been restored to safe operating condition.</w:t>
      </w:r>
    </w:p>
    <w:p w:rsidR="00A5128E" w:rsidRPr="00F054FB" w:rsidRDefault="00A5128E" w:rsidP="00223EDE">
      <w:pPr>
        <w:pStyle w:val="List2"/>
      </w:pPr>
      <w:r w:rsidRPr="00F054FB">
        <w:t>(2) Fuel tanks shall not be filled while the engine is running.</w:t>
      </w:r>
      <w:r w:rsidR="008B026A" w:rsidRPr="00F054FB">
        <w:t xml:space="preserve"> </w:t>
      </w:r>
      <w:r w:rsidRPr="00F054FB">
        <w:t>Spillage shall be avoided.</w:t>
      </w:r>
    </w:p>
    <w:p w:rsidR="00A5128E" w:rsidRPr="00F054FB" w:rsidRDefault="00A5128E" w:rsidP="00223EDE">
      <w:pPr>
        <w:pStyle w:val="List2"/>
      </w:pPr>
      <w:r w:rsidRPr="00F054FB">
        <w:t>(3) Spillage of oil or fuel shall be carefully washed away or completely evaporated and the fuel tank cap replaced before restarting engine.</w:t>
      </w:r>
    </w:p>
    <w:p w:rsidR="00A5128E" w:rsidRPr="00F054FB" w:rsidRDefault="00A5128E" w:rsidP="00223EDE">
      <w:pPr>
        <w:pStyle w:val="List2"/>
      </w:pPr>
      <w:r w:rsidRPr="00F054FB">
        <w:t>(4) No truck shall be operated with a leak in the fuel system until the leak has been corrected.</w:t>
      </w:r>
    </w:p>
    <w:p w:rsidR="00A5128E" w:rsidRPr="00F054FB" w:rsidRDefault="00A5128E" w:rsidP="00223EDE">
      <w:pPr>
        <w:pStyle w:val="List2"/>
      </w:pPr>
      <w:r w:rsidRPr="00F054FB">
        <w:t>(5) Open flames shall not be used for checking electrolyte level in storage batteries or gasoline level in fuel tanks.</w:t>
      </w:r>
    </w:p>
    <w:p w:rsidR="00A5128E" w:rsidRPr="00F054FB" w:rsidRDefault="00A5128E" w:rsidP="00A858C8">
      <w:pPr>
        <w:pStyle w:val="List"/>
      </w:pPr>
      <w:r w:rsidRPr="00F054FB">
        <w:t>(q)</w:t>
      </w:r>
      <w:r w:rsidR="008B026A" w:rsidRPr="00F054FB">
        <w:t xml:space="preserve"> </w:t>
      </w:r>
      <w:r w:rsidRPr="00F054FB">
        <w:t>Maintenance of industrial trucks.</w:t>
      </w:r>
    </w:p>
    <w:p w:rsidR="00A5128E" w:rsidRPr="00F054FB" w:rsidRDefault="00A5128E" w:rsidP="00A858C8">
      <w:pPr>
        <w:pStyle w:val="List2"/>
      </w:pPr>
      <w:r w:rsidRPr="00F054FB">
        <w:t>(1)</w:t>
      </w:r>
      <w:r w:rsidR="008B026A" w:rsidRPr="00F054FB">
        <w:t xml:space="preserve"> </w:t>
      </w:r>
      <w:r w:rsidRPr="00F054FB">
        <w:t>Any power-operated industrial truck not in safe operating condition shall be removed from service.</w:t>
      </w:r>
      <w:r w:rsidR="008B026A" w:rsidRPr="00F054FB">
        <w:t xml:space="preserve"> </w:t>
      </w:r>
      <w:r w:rsidRPr="00F054FB">
        <w:t>All repairs shall be made by authorized personnel.</w:t>
      </w:r>
    </w:p>
    <w:p w:rsidR="00A5128E" w:rsidRPr="00F054FB" w:rsidRDefault="00A5128E" w:rsidP="00A858C8">
      <w:pPr>
        <w:pStyle w:val="List2"/>
      </w:pPr>
      <w:r w:rsidRPr="00F054FB">
        <w:t>(2)</w:t>
      </w:r>
      <w:r w:rsidR="008B026A" w:rsidRPr="00F054FB">
        <w:t xml:space="preserve"> </w:t>
      </w:r>
      <w:r w:rsidRPr="00F054FB">
        <w:t>No repairs shall be made in Class I, II, and III locations.</w:t>
      </w:r>
    </w:p>
    <w:p w:rsidR="00A5128E" w:rsidRPr="00F054FB" w:rsidRDefault="00A5128E" w:rsidP="00A858C8">
      <w:pPr>
        <w:pStyle w:val="List2"/>
      </w:pPr>
      <w:r w:rsidRPr="00F054FB">
        <w:t>(3)</w:t>
      </w:r>
      <w:r w:rsidR="008B026A" w:rsidRPr="00F054FB">
        <w:t xml:space="preserve"> </w:t>
      </w:r>
      <w:r w:rsidRPr="00F054FB">
        <w:t>Those repairs to the fuel and ignition systems of industrial trucks which involve fire hazards shall be conducted only in locations designated for such repairs.</w:t>
      </w:r>
    </w:p>
    <w:p w:rsidR="00A5128E" w:rsidRPr="00F054FB" w:rsidRDefault="00A5128E" w:rsidP="00A858C8">
      <w:pPr>
        <w:pStyle w:val="List2"/>
      </w:pPr>
      <w:r w:rsidRPr="00F054FB">
        <w:t>(4)</w:t>
      </w:r>
      <w:r w:rsidR="008B026A" w:rsidRPr="00F054FB">
        <w:t xml:space="preserve"> </w:t>
      </w:r>
      <w:r w:rsidRPr="00F054FB">
        <w:t>Trucks in need of repairs to the electrical system shall have the battery disconnected prior to such repairs.</w:t>
      </w:r>
    </w:p>
    <w:p w:rsidR="00A5128E" w:rsidRPr="00F054FB" w:rsidRDefault="00A5128E" w:rsidP="00A858C8">
      <w:pPr>
        <w:pStyle w:val="List2"/>
      </w:pPr>
      <w:r w:rsidRPr="00F054FB">
        <w:t>(5)</w:t>
      </w:r>
      <w:r w:rsidR="008B026A" w:rsidRPr="00F054FB">
        <w:t xml:space="preserve"> </w:t>
      </w:r>
      <w:r w:rsidRPr="00F054FB">
        <w:t>All parts of any such industrial truck requiring replacement shall be replaced only by parts equivalent as to safety with those used in the original design.</w:t>
      </w:r>
    </w:p>
    <w:p w:rsidR="00A5128E" w:rsidRPr="00F054FB" w:rsidRDefault="00A5128E" w:rsidP="00A858C8">
      <w:pPr>
        <w:pStyle w:val="List2"/>
      </w:pPr>
      <w:r w:rsidRPr="00F054FB">
        <w:t>(6)</w:t>
      </w:r>
      <w:r w:rsidR="008B026A" w:rsidRPr="00F054FB">
        <w:t xml:space="preserve"> </w:t>
      </w:r>
      <w:r w:rsidRPr="00F054FB">
        <w:t>Industrial trucks shall not be altered so that the relative positions of the various parts are different from what they were when originally received from the manufacturer, nor shall they be altered either by the addition of extra parts not provided by the manufacturer or by the elimination of any parts, except as provided in paragraph (q)(12) of this section.</w:t>
      </w:r>
      <w:r w:rsidR="008B026A" w:rsidRPr="00F054FB">
        <w:t xml:space="preserve"> </w:t>
      </w:r>
      <w:r w:rsidRPr="00F054FB">
        <w:t>Additional counterweighting of fork trucks shall not be done unless approved by the truck manufacturer.</w:t>
      </w:r>
    </w:p>
    <w:p w:rsidR="00A5128E" w:rsidRPr="00F054FB" w:rsidRDefault="00A5128E" w:rsidP="00A858C8">
      <w:pPr>
        <w:pStyle w:val="List2"/>
      </w:pPr>
      <w:r w:rsidRPr="00F054FB">
        <w:t>(7)</w:t>
      </w:r>
      <w:r w:rsidR="008B026A" w:rsidRPr="00F054FB">
        <w:t xml:space="preserve"> </w:t>
      </w:r>
      <w:r w:rsidRPr="00F054FB">
        <w:t>Industrial trucks shall be examined before being placed in service, and shall not be placed in service if the examination shows any condition adversely affecting the safety of the vehicle.</w:t>
      </w:r>
      <w:r w:rsidR="008B026A" w:rsidRPr="00F054FB">
        <w:t xml:space="preserve"> </w:t>
      </w:r>
      <w:r w:rsidRPr="00F054FB">
        <w:t>Such examination shall be made at least daily.</w:t>
      </w:r>
    </w:p>
    <w:p w:rsidR="00A5128E" w:rsidRPr="00F054FB" w:rsidRDefault="00F054FB" w:rsidP="00A858C8">
      <w:pPr>
        <w:pStyle w:val="List2"/>
      </w:pPr>
      <w:r>
        <w:tab/>
      </w:r>
      <w:r w:rsidR="00A5128E" w:rsidRPr="00F054FB">
        <w:t>Where industrial trucks are used on a round-the-clock basis, they shall be examined after each shift.</w:t>
      </w:r>
      <w:r w:rsidR="008B026A" w:rsidRPr="00F054FB">
        <w:t xml:space="preserve"> </w:t>
      </w:r>
      <w:r w:rsidR="00A5128E" w:rsidRPr="00F054FB">
        <w:t>Defects when found shall be immediately reported and corrected.</w:t>
      </w:r>
    </w:p>
    <w:p w:rsidR="000C3455" w:rsidRDefault="00A5128E" w:rsidP="00A858C8">
      <w:pPr>
        <w:pStyle w:val="List2"/>
      </w:pPr>
      <w:r w:rsidRPr="002C761C">
        <w:t>(8)</w:t>
      </w:r>
      <w:r w:rsidR="008B026A" w:rsidRPr="002C761C">
        <w:t xml:space="preserve"> </w:t>
      </w:r>
      <w:r w:rsidRPr="002C761C">
        <w:t>Water mufflers shall be filled daily or as frequently as is necessary to prevent depletion of the supply of water below 75 percent of the filled capacity.</w:t>
      </w:r>
      <w:r w:rsidR="008B026A" w:rsidRPr="002C761C">
        <w:t xml:space="preserve"> </w:t>
      </w:r>
      <w:r w:rsidRPr="002C761C">
        <w:t>Vehicles with mufflers having screens or other parts that may become clogged shall not be operated while such screens or parts are clogged.</w:t>
      </w:r>
    </w:p>
    <w:p w:rsidR="00A5128E" w:rsidRPr="002C761C" w:rsidRDefault="00A858C8" w:rsidP="00A858C8">
      <w:pPr>
        <w:pStyle w:val="List2"/>
      </w:pPr>
      <w:r>
        <w:tab/>
      </w:r>
      <w:r w:rsidR="00A5128E" w:rsidRPr="002C761C">
        <w:t>Any vehicle that emits hazardous sparks or flames from the exhaust system shall immediately be removed from service, and not returned to service until the cause for the emission of such sparks and flames has been eliminated.</w:t>
      </w:r>
    </w:p>
    <w:p w:rsidR="00B15311" w:rsidRDefault="00A5128E" w:rsidP="00A858C8">
      <w:pPr>
        <w:pStyle w:val="List2"/>
      </w:pPr>
      <w:r w:rsidRPr="002C761C">
        <w:t>(9)</w:t>
      </w:r>
      <w:r w:rsidR="008B026A" w:rsidRPr="002C761C">
        <w:t xml:space="preserve"> </w:t>
      </w:r>
      <w:r w:rsidRPr="002C761C">
        <w:t>When the temperature of any part of any truck is found to be in excess of its normal operating temperature, thus creating a hazardous condition, the vehicle shall be removed from service and not returned to service until the cause for such overheating has been eliminated.</w:t>
      </w:r>
    </w:p>
    <w:p w:rsidR="00A5128E" w:rsidRPr="002C761C" w:rsidRDefault="00A5128E" w:rsidP="00A858C8">
      <w:pPr>
        <w:pStyle w:val="List2"/>
      </w:pPr>
      <w:r w:rsidRPr="002C761C">
        <w:t>(10)</w:t>
      </w:r>
      <w:r w:rsidR="008B026A" w:rsidRPr="002C761C">
        <w:t xml:space="preserve"> </w:t>
      </w:r>
      <w:r w:rsidRPr="002C761C">
        <w:t>Industrial trucks shall be kept in a clean condition, free of lint, excess oil, and grease.</w:t>
      </w:r>
      <w:r w:rsidR="008B026A" w:rsidRPr="002C761C">
        <w:t xml:space="preserve"> </w:t>
      </w:r>
      <w:r w:rsidRPr="002C761C">
        <w:t>Noncombustible agents should be used for cleaning trucks.</w:t>
      </w:r>
      <w:r w:rsidR="008B026A" w:rsidRPr="002C761C">
        <w:t xml:space="preserve"> </w:t>
      </w:r>
      <w:r w:rsidRPr="002C761C">
        <w:t>Low flash point (below 100 degrees F.) solvents shall not be used.</w:t>
      </w:r>
      <w:r w:rsidR="008B026A" w:rsidRPr="002C761C">
        <w:t xml:space="preserve"> </w:t>
      </w:r>
      <w:r w:rsidRPr="002C761C">
        <w:t>High flash point (at or above 100 degrees F.) solvents may be used.</w:t>
      </w:r>
      <w:r w:rsidR="008B026A" w:rsidRPr="002C761C">
        <w:t xml:space="preserve"> </w:t>
      </w:r>
      <w:r w:rsidRPr="002C761C">
        <w:t>Precautions regarding toxicity, ventilation, and fire hazard shall be consonant with the agent or solvent used.</w:t>
      </w:r>
    </w:p>
    <w:p w:rsidR="00A5128E" w:rsidRPr="002C761C" w:rsidRDefault="00A5128E" w:rsidP="00A858C8">
      <w:pPr>
        <w:pStyle w:val="List2"/>
      </w:pPr>
      <w:r w:rsidRPr="002C761C">
        <w:t>(11)</w:t>
      </w:r>
      <w:r w:rsidR="008B026A" w:rsidRPr="002C761C">
        <w:t xml:space="preserve"> </w:t>
      </w:r>
      <w:r w:rsidRPr="002C761C">
        <w:t>[Reserved]</w:t>
      </w:r>
    </w:p>
    <w:p w:rsidR="00D94FFD" w:rsidRPr="00A67E54" w:rsidRDefault="00A5128E" w:rsidP="00A67E54">
      <w:pPr>
        <w:pStyle w:val="List2"/>
        <w:rPr>
          <w:rStyle w:val="Notes"/>
          <w:sz w:val="24"/>
          <w:szCs w:val="24"/>
          <w:lang w:val="en-US"/>
        </w:rPr>
      </w:pPr>
      <w:r w:rsidRPr="002C761C">
        <w:t>(12)</w:t>
      </w:r>
      <w:r w:rsidR="008B026A" w:rsidRPr="002C761C">
        <w:t xml:space="preserve"> </w:t>
      </w:r>
      <w:r w:rsidRPr="002C761C">
        <w:t>Industrial trucks originally approved for the use of gasoline for fuel may be converted to liquefied petroleum gas fuel provided the complete conversion results in a truck which embodies the features specified for LP or LPS designated trucks.</w:t>
      </w:r>
      <w:r w:rsidR="008B026A" w:rsidRPr="002C761C">
        <w:t xml:space="preserve"> </w:t>
      </w:r>
      <w:r w:rsidRPr="002C761C">
        <w:t>Such conversion equipment shall be approved.</w:t>
      </w:r>
      <w:r w:rsidR="008B026A" w:rsidRPr="002C761C">
        <w:t xml:space="preserve"> </w:t>
      </w:r>
      <w:r w:rsidRPr="002C761C">
        <w:t>The description of the component parts of this conversion system and the recommended method of installation on specific trucks are conta</w:t>
      </w:r>
      <w:r w:rsidR="00A67E54">
        <w:t>ined in the “Listed by Report.”</w:t>
      </w:r>
    </w:p>
    <w:p w:rsidR="003718E8" w:rsidRPr="003718E8" w:rsidRDefault="003718E8" w:rsidP="003718E8">
      <w:pPr>
        <w:pStyle w:val="History"/>
        <w:rPr>
          <w:rStyle w:val="Notes"/>
          <w:sz w:val="14"/>
          <w:lang w:val="en-US"/>
        </w:rPr>
      </w:pPr>
      <w:r w:rsidRPr="003718E8">
        <w:rPr>
          <w:rStyle w:val="Notes"/>
          <w:sz w:val="14"/>
          <w:lang w:val="en-US"/>
        </w:rPr>
        <w:t>[39 FR 23502, June 27, 1974, as amended at 40 FR 23073, May 28, 1975; 43 FR 49749, Oct. 24, 1978; 49 FR 5322, Feb. 10, 1984; 53 FR 12122, Apr. 12, 1988; 55 FR 32015, Aug. 6, 1990; 61 FR 9239, Mar. 7, 1996; 63 FR 66270, Dec. 1, 1998; 68 FR 32638, June 2, 2003; 71 FR 16672, Apr. 3, 2006; 81 FR 83005, Nov. 18, 2016]</w:t>
      </w:r>
    </w:p>
    <w:p w:rsidR="003718E8" w:rsidRDefault="003718E8" w:rsidP="006A102E">
      <w:pPr>
        <w:pStyle w:val="History"/>
        <w:rPr>
          <w:rStyle w:val="Notes"/>
          <w:sz w:val="14"/>
          <w:lang w:val="en-US"/>
        </w:rPr>
      </w:pPr>
    </w:p>
    <w:p w:rsidR="00A5128E" w:rsidRPr="006A102E" w:rsidRDefault="00A5128E" w:rsidP="006A102E">
      <w:pPr>
        <w:pStyle w:val="History"/>
        <w:rPr>
          <w:rStyle w:val="Notes"/>
          <w:sz w:val="14"/>
          <w:lang w:val="en-US"/>
        </w:rPr>
      </w:pPr>
      <w:r w:rsidRPr="006A102E">
        <w:rPr>
          <w:rStyle w:val="Notes"/>
          <w:sz w:val="14"/>
          <w:lang w:val="en-US"/>
        </w:rPr>
        <w:t>Stat. Auth.:</w:t>
      </w:r>
      <w:r w:rsidR="008B026A" w:rsidRPr="006A102E">
        <w:rPr>
          <w:rStyle w:val="Notes"/>
          <w:sz w:val="14"/>
          <w:lang w:val="en-US"/>
        </w:rPr>
        <w:t xml:space="preserve"> </w:t>
      </w:r>
      <w:r w:rsidRPr="006A102E">
        <w:rPr>
          <w:rStyle w:val="Notes"/>
          <w:sz w:val="14"/>
          <w:lang w:val="en-US"/>
        </w:rPr>
        <w:t>ORS 654.025(2) and 656.726(4).</w:t>
      </w:r>
    </w:p>
    <w:p w:rsidR="00A5128E" w:rsidRPr="006A102E" w:rsidRDefault="00A5128E" w:rsidP="006A102E">
      <w:pPr>
        <w:pStyle w:val="History"/>
        <w:rPr>
          <w:rStyle w:val="Notes"/>
          <w:sz w:val="14"/>
          <w:lang w:val="en-US"/>
        </w:rPr>
      </w:pPr>
      <w:r w:rsidRPr="006A102E">
        <w:rPr>
          <w:rStyle w:val="Notes"/>
          <w:sz w:val="14"/>
          <w:lang w:val="en-US"/>
        </w:rPr>
        <w:t>Stats. Implemented:</w:t>
      </w:r>
      <w:r w:rsidR="002C761C" w:rsidRPr="006A102E">
        <w:rPr>
          <w:rStyle w:val="Notes"/>
          <w:sz w:val="14"/>
          <w:lang w:val="en-US"/>
        </w:rPr>
        <w:t xml:space="preserve"> </w:t>
      </w:r>
      <w:r w:rsidRPr="006A102E">
        <w:rPr>
          <w:rStyle w:val="Notes"/>
          <w:sz w:val="14"/>
          <w:lang w:val="en-US"/>
        </w:rPr>
        <w:t>ORS 654.001 through 654.295.</w:t>
      </w:r>
    </w:p>
    <w:p w:rsidR="002C761C" w:rsidRPr="006A102E" w:rsidRDefault="00A5128E" w:rsidP="006A102E">
      <w:pPr>
        <w:pStyle w:val="History"/>
        <w:rPr>
          <w:rStyle w:val="Notes"/>
          <w:sz w:val="14"/>
          <w:lang w:val="en-US"/>
        </w:rPr>
      </w:pPr>
      <w:r w:rsidRPr="006A102E">
        <w:rPr>
          <w:rStyle w:val="Notes"/>
          <w:sz w:val="14"/>
          <w:lang w:val="en-US"/>
        </w:rPr>
        <w:t>Hist:</w:t>
      </w:r>
      <w:r w:rsidRPr="006A102E">
        <w:rPr>
          <w:rStyle w:val="Notes"/>
          <w:sz w:val="14"/>
          <w:lang w:val="en-US"/>
        </w:rPr>
        <w:tab/>
        <w:t>OR-OSHA Admin. Order 13-1993, f. 8/20/93, ef. 11/1/93.</w:t>
      </w:r>
    </w:p>
    <w:p w:rsidR="00A5128E" w:rsidRPr="006A102E" w:rsidRDefault="00A5128E" w:rsidP="006A102E">
      <w:pPr>
        <w:pStyle w:val="History"/>
        <w:rPr>
          <w:rStyle w:val="Notes"/>
          <w:sz w:val="14"/>
          <w:lang w:val="en-US"/>
        </w:rPr>
      </w:pPr>
      <w:r w:rsidRPr="006A102E">
        <w:rPr>
          <w:rStyle w:val="Notes"/>
          <w:sz w:val="14"/>
          <w:lang w:val="en-US"/>
        </w:rPr>
        <w:tab/>
        <w:t>OR-OSHA Admin. Order 4-1997, f. 4/2/97, ef. 4/2/97.</w:t>
      </w:r>
    </w:p>
    <w:p w:rsidR="00A5128E" w:rsidRPr="006A102E" w:rsidRDefault="00A5128E" w:rsidP="006A102E">
      <w:pPr>
        <w:pStyle w:val="History"/>
        <w:rPr>
          <w:rStyle w:val="Notes"/>
          <w:sz w:val="14"/>
          <w:lang w:val="en-US"/>
        </w:rPr>
      </w:pPr>
      <w:r w:rsidRPr="006A102E">
        <w:rPr>
          <w:rStyle w:val="Notes"/>
          <w:sz w:val="14"/>
          <w:lang w:val="en-US"/>
        </w:rPr>
        <w:tab/>
        <w:t>OR-OSHA Admin. Order 6-1999, f. 5/26/99, ef. 5/26/99.</w:t>
      </w:r>
    </w:p>
    <w:p w:rsidR="00A5128E" w:rsidRPr="006A102E" w:rsidRDefault="00A5128E" w:rsidP="006A102E">
      <w:pPr>
        <w:pStyle w:val="History"/>
        <w:rPr>
          <w:rStyle w:val="Notes"/>
          <w:sz w:val="14"/>
          <w:lang w:val="en-US"/>
        </w:rPr>
      </w:pPr>
      <w:r w:rsidRPr="006A102E">
        <w:rPr>
          <w:rStyle w:val="Notes"/>
          <w:sz w:val="14"/>
          <w:lang w:val="en-US"/>
        </w:rPr>
        <w:tab/>
        <w:t>OR-OSHA Admin. Order 12-2001, f. 10/26/01, ef. 10/26/01.</w:t>
      </w:r>
    </w:p>
    <w:p w:rsidR="00A5128E" w:rsidRPr="006A102E" w:rsidRDefault="00A5128E" w:rsidP="006A102E">
      <w:pPr>
        <w:pStyle w:val="History"/>
        <w:rPr>
          <w:rStyle w:val="Notes"/>
          <w:sz w:val="14"/>
          <w:lang w:val="en-US"/>
        </w:rPr>
      </w:pPr>
      <w:r w:rsidRPr="006A102E">
        <w:rPr>
          <w:rStyle w:val="Notes"/>
          <w:sz w:val="14"/>
          <w:lang w:val="en-US"/>
        </w:rPr>
        <w:tab/>
        <w:t>OR-OSHA Admin. Order 7-2003, f. 12/5/03, ef. 12/5/03.</w:t>
      </w:r>
    </w:p>
    <w:p w:rsidR="00A5128E" w:rsidRPr="006A102E" w:rsidRDefault="00A5128E" w:rsidP="006A102E">
      <w:pPr>
        <w:pStyle w:val="History"/>
        <w:rPr>
          <w:rStyle w:val="Notes"/>
          <w:sz w:val="14"/>
          <w:lang w:val="en-US"/>
        </w:rPr>
      </w:pPr>
      <w:r w:rsidRPr="006A102E">
        <w:rPr>
          <w:rStyle w:val="Notes"/>
          <w:sz w:val="14"/>
          <w:lang w:val="en-US"/>
        </w:rPr>
        <w:tab/>
        <w:t>OR-OSHA Admin. Order 4-2006, f. 7/24/06, ef. 7/24/06.</w:t>
      </w:r>
    </w:p>
    <w:p w:rsidR="00862455" w:rsidRDefault="00862455" w:rsidP="006A102E">
      <w:pPr>
        <w:pStyle w:val="History"/>
        <w:rPr>
          <w:rStyle w:val="Notes"/>
          <w:sz w:val="14"/>
          <w:lang w:val="en-US"/>
        </w:rPr>
      </w:pPr>
      <w:r w:rsidRPr="006A102E">
        <w:rPr>
          <w:rStyle w:val="Notes"/>
          <w:sz w:val="14"/>
          <w:lang w:val="en-US"/>
        </w:rPr>
        <w:tab/>
        <w:t>OR-OSHA Admin. Order 2-2017, f 5/16/17, ef.</w:t>
      </w:r>
      <w:r w:rsidR="00A67E54">
        <w:rPr>
          <w:rStyle w:val="Notes"/>
          <w:sz w:val="14"/>
          <w:lang w:val="en-US"/>
        </w:rPr>
        <w:t xml:space="preserve"> </w:t>
      </w:r>
      <w:r w:rsidRPr="006A102E">
        <w:rPr>
          <w:rStyle w:val="Notes"/>
          <w:sz w:val="14"/>
          <w:lang w:val="en-US"/>
        </w:rPr>
        <w:t>11/1/17.</w:t>
      </w:r>
    </w:p>
    <w:p w:rsidR="00A2794B" w:rsidRDefault="00A2794B" w:rsidP="006A102E">
      <w:pPr>
        <w:pStyle w:val="History"/>
        <w:rPr>
          <w:rStyle w:val="Notes"/>
          <w:sz w:val="14"/>
          <w:lang w:val="en-US"/>
        </w:rPr>
      </w:pPr>
      <w:r>
        <w:rPr>
          <w:rStyle w:val="Notes"/>
          <w:sz w:val="14"/>
          <w:lang w:val="en-US"/>
        </w:rPr>
        <w:tab/>
      </w:r>
    </w:p>
    <w:p w:rsidR="00842792" w:rsidRDefault="00842792" w:rsidP="006A102E">
      <w:pPr>
        <w:pStyle w:val="History"/>
        <w:rPr>
          <w:rStyle w:val="Notes"/>
          <w:sz w:val="14"/>
          <w:lang w:val="en-US"/>
        </w:rPr>
        <w:sectPr w:rsidR="00842792" w:rsidSect="00691613">
          <w:footerReference w:type="even" r:id="rId79"/>
          <w:footerReference w:type="default" r:id="rId80"/>
          <w:endnotePr>
            <w:numFmt w:val="decimal"/>
          </w:endnotePr>
          <w:type w:val="continuous"/>
          <w:pgSz w:w="12240" w:h="15840" w:code="1"/>
          <w:pgMar w:top="2160" w:right="720" w:bottom="1080" w:left="1350" w:header="720" w:footer="720" w:gutter="0"/>
          <w:cols w:space="720"/>
          <w:titlePg/>
          <w:docGrid w:linePitch="360"/>
        </w:sectPr>
      </w:pPr>
    </w:p>
    <w:p w:rsidR="00A5128E" w:rsidRPr="00A858C8" w:rsidRDefault="00A5128E" w:rsidP="00A67E54">
      <w:pPr>
        <w:pStyle w:val="Heading1"/>
      </w:pPr>
      <w:bookmarkStart w:id="17" w:name="_Toc24031055"/>
      <w:r w:rsidRPr="00A858C8">
        <w:t>Appendix A</w:t>
      </w:r>
      <w:r w:rsidR="008B026A" w:rsidRPr="00A858C8">
        <w:t xml:space="preserve"> </w:t>
      </w:r>
      <w:r w:rsidR="001A0A9A" w:rsidRPr="00A858C8">
        <w:t>to 1910.178</w:t>
      </w:r>
      <w:r w:rsidR="00A67E54">
        <w:t xml:space="preserve"> </w:t>
      </w:r>
      <w:r w:rsidRPr="00A858C8">
        <w:t>–</w:t>
      </w:r>
      <w:r w:rsidR="008B026A" w:rsidRPr="00A858C8">
        <w:t xml:space="preserve"> </w:t>
      </w:r>
      <w:r w:rsidRPr="00A858C8">
        <w:t>Stability of Powered Industrial Trucks</w:t>
      </w:r>
      <w:bookmarkEnd w:id="17"/>
    </w:p>
    <w:p w:rsidR="00A5128E" w:rsidRPr="00A858C8" w:rsidRDefault="00A5128E" w:rsidP="002C761C">
      <w:pPr>
        <w:pStyle w:val="List"/>
      </w:pPr>
      <w:r w:rsidRPr="00A858C8">
        <w:t>(Nonmandatory Appendix to Paragraph (l) of This Section)</w:t>
      </w:r>
    </w:p>
    <w:p w:rsidR="00A5128E" w:rsidRPr="00A858C8" w:rsidRDefault="00A5128E" w:rsidP="002C761C">
      <w:r w:rsidRPr="00A858C8">
        <w:t>A-1.</w:t>
      </w:r>
      <w:r w:rsidR="008B026A" w:rsidRPr="00A858C8">
        <w:t xml:space="preserve"> </w:t>
      </w:r>
      <w:r w:rsidRPr="00A858C8">
        <w:t>Definitions.</w:t>
      </w:r>
    </w:p>
    <w:p w:rsidR="00A5128E" w:rsidRPr="00A858C8" w:rsidRDefault="00A5128E" w:rsidP="00A67E54">
      <w:pPr>
        <w:ind w:left="360"/>
      </w:pPr>
      <w:r w:rsidRPr="00A858C8">
        <w:t>The following definitions help to explain the principle of stability:</w:t>
      </w:r>
    </w:p>
    <w:p w:rsidR="00A5128E" w:rsidRPr="00A858C8" w:rsidRDefault="00A5128E" w:rsidP="00A67E54">
      <w:pPr>
        <w:ind w:left="360"/>
      </w:pPr>
      <w:r w:rsidRPr="00A858C8">
        <w:rPr>
          <w:b/>
        </w:rPr>
        <w:t>Center of gravity</w:t>
      </w:r>
      <w:r w:rsidRPr="00A858C8">
        <w:t xml:space="preserve"> is the point on an object at which all of the object’s weight is concentrated.</w:t>
      </w:r>
      <w:r w:rsidR="008B026A" w:rsidRPr="00A858C8">
        <w:t xml:space="preserve"> </w:t>
      </w:r>
      <w:r w:rsidRPr="00A858C8">
        <w:t>For symmetrical loads, the center of gravity is at the middle of the load.</w:t>
      </w:r>
    </w:p>
    <w:p w:rsidR="00A5128E" w:rsidRPr="00A858C8" w:rsidRDefault="00A5128E" w:rsidP="00A67E54">
      <w:pPr>
        <w:ind w:left="360"/>
      </w:pPr>
      <w:r w:rsidRPr="00A858C8">
        <w:rPr>
          <w:b/>
        </w:rPr>
        <w:t>Counterweight</w:t>
      </w:r>
      <w:r w:rsidRPr="00A858C8">
        <w:t xml:space="preserve"> is the weight that is built into the truck’s basic structure and is used to offset the load’s weight and to maximize the vehicle’s resistance to tipping over.</w:t>
      </w:r>
    </w:p>
    <w:p w:rsidR="00A5128E" w:rsidRPr="00A858C8" w:rsidRDefault="00A5128E" w:rsidP="00A67E54">
      <w:pPr>
        <w:ind w:left="360"/>
      </w:pPr>
      <w:r w:rsidRPr="00A858C8">
        <w:rPr>
          <w:b/>
        </w:rPr>
        <w:t>Fulcrum</w:t>
      </w:r>
      <w:r w:rsidRPr="00A858C8">
        <w:t xml:space="preserve"> is the truck’s axis of rotation when it tips over.</w:t>
      </w:r>
    </w:p>
    <w:p w:rsidR="00A5128E" w:rsidRPr="00A858C8" w:rsidRDefault="00A5128E" w:rsidP="00A67E54">
      <w:pPr>
        <w:ind w:left="360"/>
      </w:pPr>
      <w:r w:rsidRPr="00A858C8">
        <w:rPr>
          <w:b/>
        </w:rPr>
        <w:t>Grade</w:t>
      </w:r>
      <w:r w:rsidRPr="00A858C8">
        <w:t xml:space="preserve"> is the slope of a surface, which is usually measured as the number of feet of rise or fall over a </w:t>
      </w:r>
      <w:r w:rsidR="001D7DC9">
        <w:t>hundred</w:t>
      </w:r>
      <w:r w:rsidR="00C6295B">
        <w:t xml:space="preserve"> </w:t>
      </w:r>
      <w:r w:rsidRPr="00A858C8">
        <w:t>foot horizontal distance (the slope is expressed as a percent).</w:t>
      </w:r>
    </w:p>
    <w:p w:rsidR="00A5128E" w:rsidRPr="00A858C8" w:rsidRDefault="00A5128E" w:rsidP="00A67E54">
      <w:pPr>
        <w:ind w:left="360"/>
      </w:pPr>
      <w:r w:rsidRPr="00A858C8">
        <w:rPr>
          <w:b/>
        </w:rPr>
        <w:t xml:space="preserve">Lateral stability </w:t>
      </w:r>
      <w:r w:rsidRPr="00A858C8">
        <w:t>is a truck’s resistance to overturning sideways.</w:t>
      </w:r>
    </w:p>
    <w:p w:rsidR="00A5128E" w:rsidRPr="00A858C8" w:rsidRDefault="00A5128E" w:rsidP="00A67E54">
      <w:pPr>
        <w:ind w:left="360"/>
      </w:pPr>
      <w:r w:rsidRPr="00A858C8">
        <w:rPr>
          <w:b/>
        </w:rPr>
        <w:t>Line of action</w:t>
      </w:r>
      <w:r w:rsidRPr="00A858C8">
        <w:t xml:space="preserve"> is an imaginary vertical line through an object’s center of gravity.</w:t>
      </w:r>
    </w:p>
    <w:p w:rsidR="00A5128E" w:rsidRPr="00A858C8" w:rsidRDefault="00A5128E" w:rsidP="00A67E54">
      <w:pPr>
        <w:ind w:left="360"/>
      </w:pPr>
      <w:r w:rsidRPr="00A858C8">
        <w:rPr>
          <w:b/>
        </w:rPr>
        <w:t>Load center</w:t>
      </w:r>
      <w:r w:rsidRPr="00A858C8">
        <w:t xml:space="preserve"> is the horizontal distance from the load’s edge (or the fork’s or other attachment’s vertical face) to the line of action through the load’s center of gravity.</w:t>
      </w:r>
    </w:p>
    <w:p w:rsidR="00A5128E" w:rsidRPr="00A858C8" w:rsidRDefault="00A5128E" w:rsidP="00A67E54">
      <w:pPr>
        <w:ind w:left="360"/>
      </w:pPr>
      <w:r w:rsidRPr="00A858C8">
        <w:rPr>
          <w:b/>
        </w:rPr>
        <w:t>Longitudinal stability</w:t>
      </w:r>
      <w:r w:rsidRPr="00A858C8">
        <w:t xml:space="preserve"> is the truck’s resistance to overturning forward or rearward.</w:t>
      </w:r>
    </w:p>
    <w:p w:rsidR="00A5128E" w:rsidRPr="00A858C8" w:rsidRDefault="00A5128E" w:rsidP="00A67E54">
      <w:pPr>
        <w:ind w:left="360"/>
      </w:pPr>
      <w:r w:rsidRPr="00A858C8">
        <w:rPr>
          <w:b/>
        </w:rPr>
        <w:t>Moment</w:t>
      </w:r>
      <w:r w:rsidRPr="00A858C8">
        <w:t xml:space="preserve"> is the product of the object’s weight times the distance from a fixed point (usually the fulcrum).</w:t>
      </w:r>
      <w:r w:rsidR="008B026A" w:rsidRPr="00A858C8">
        <w:t xml:space="preserve"> </w:t>
      </w:r>
      <w:r w:rsidRPr="00A858C8">
        <w:t>In the case of a powered industrial truck, the distance is measured from the point at which the truck will tip over to the object’s line of action.</w:t>
      </w:r>
      <w:r w:rsidR="008B026A" w:rsidRPr="00A858C8">
        <w:t xml:space="preserve"> </w:t>
      </w:r>
      <w:r w:rsidRPr="00A858C8">
        <w:t>The distance is always measured perpendicular to the line of action.</w:t>
      </w:r>
    </w:p>
    <w:p w:rsidR="00A5128E" w:rsidRPr="00A858C8" w:rsidRDefault="00A5128E" w:rsidP="00A67E54">
      <w:pPr>
        <w:ind w:left="360"/>
      </w:pPr>
      <w:r w:rsidRPr="00A858C8">
        <w:rPr>
          <w:b/>
        </w:rPr>
        <w:t>Track</w:t>
      </w:r>
      <w:r w:rsidRPr="00A858C8">
        <w:t xml:space="preserve"> is the distance between the wheels on the same axle of the truck.</w:t>
      </w:r>
    </w:p>
    <w:p w:rsidR="00A5128E" w:rsidRDefault="00A5128E" w:rsidP="00A67E54">
      <w:pPr>
        <w:ind w:left="360"/>
      </w:pPr>
      <w:r w:rsidRPr="00A858C8">
        <w:rPr>
          <w:b/>
        </w:rPr>
        <w:t>Wheelbase</w:t>
      </w:r>
      <w:r w:rsidRPr="00A858C8">
        <w:t xml:space="preserve"> is the distance between the centerline of the vehicle’s front and rear wheels.</w:t>
      </w:r>
    </w:p>
    <w:p w:rsidR="00A5128E" w:rsidRPr="00A67E54" w:rsidRDefault="00A5128E" w:rsidP="00A5128E">
      <w:r w:rsidRPr="00A67E54">
        <w:t>A-2.</w:t>
      </w:r>
      <w:r w:rsidR="008B026A" w:rsidRPr="00A67E54">
        <w:t xml:space="preserve"> </w:t>
      </w:r>
      <w:r w:rsidRPr="00A67E54">
        <w:t>General.</w:t>
      </w:r>
    </w:p>
    <w:p w:rsidR="00A5128E" w:rsidRPr="00A858C8" w:rsidRDefault="00A5128E" w:rsidP="00A67E54">
      <w:pPr>
        <w:ind w:left="360"/>
      </w:pPr>
      <w:r w:rsidRPr="00A858C8">
        <w:t>A-2.1.</w:t>
      </w:r>
      <w:r w:rsidR="008B026A" w:rsidRPr="00A858C8">
        <w:t xml:space="preserve"> </w:t>
      </w:r>
      <w:r w:rsidRPr="00A858C8">
        <w:t>Determining the stability of a powered industrial truck is simple once a few basic principles are understood.</w:t>
      </w:r>
      <w:r w:rsidR="008B026A" w:rsidRPr="00A858C8">
        <w:t xml:space="preserve"> </w:t>
      </w:r>
      <w:r w:rsidRPr="00A858C8">
        <w:t>There are many factors that contribute to a vehicle’s stability:</w:t>
      </w:r>
      <w:r w:rsidR="008B026A" w:rsidRPr="00A858C8">
        <w:t xml:space="preserve"> </w:t>
      </w:r>
      <w:r w:rsidRPr="00A858C8">
        <w:t>the vehicle’s wheelbase, track, and height; the load’s weight distribution; and the vehicle’s counterweight location (if the vehicle is so equipped).</w:t>
      </w:r>
    </w:p>
    <w:p w:rsidR="00A5128E" w:rsidRPr="00A858C8" w:rsidRDefault="00A5128E" w:rsidP="00A67E54">
      <w:pPr>
        <w:ind w:left="360"/>
      </w:pPr>
      <w:r w:rsidRPr="00A858C8">
        <w:t>A-2.2.</w:t>
      </w:r>
      <w:r w:rsidR="008B026A" w:rsidRPr="00A858C8">
        <w:t xml:space="preserve"> </w:t>
      </w:r>
      <w:r w:rsidRPr="00A858C8">
        <w:t>The “stability triangle,” used in most stability discussions, demonstrates stability simply.</w:t>
      </w:r>
    </w:p>
    <w:p w:rsidR="00A5128E" w:rsidRPr="00A858C8" w:rsidRDefault="00A5128E" w:rsidP="00A5128E">
      <w:r w:rsidRPr="00A858C8">
        <w:t>A-3.</w:t>
      </w:r>
      <w:r w:rsidR="008B026A" w:rsidRPr="00A858C8">
        <w:t xml:space="preserve"> </w:t>
      </w:r>
      <w:r w:rsidRPr="00A858C8">
        <w:t>Basic Principles.</w:t>
      </w:r>
    </w:p>
    <w:p w:rsidR="00A5128E" w:rsidRPr="00A858C8" w:rsidRDefault="00A5128E" w:rsidP="00A67E54">
      <w:pPr>
        <w:ind w:left="360"/>
      </w:pPr>
      <w:r w:rsidRPr="00A858C8">
        <w:t>A-3.1.</w:t>
      </w:r>
      <w:r w:rsidR="008B026A" w:rsidRPr="00A858C8">
        <w:t xml:space="preserve"> </w:t>
      </w:r>
      <w:r w:rsidRPr="00A858C8">
        <w:t>Whether an object is stable depends on the object’s moment at one end of a system being greater than, equal to, or smaller than the object’s moment at the system’s other end.</w:t>
      </w:r>
      <w:r w:rsidR="008B026A" w:rsidRPr="00A858C8">
        <w:t xml:space="preserve"> </w:t>
      </w:r>
      <w:r w:rsidRPr="00A858C8">
        <w:t>This principle can be seen in the way a see-saw or teeter-totter works:</w:t>
      </w:r>
      <w:r w:rsidR="008B026A" w:rsidRPr="00A858C8">
        <w:t xml:space="preserve"> </w:t>
      </w:r>
      <w:r w:rsidRPr="00A858C8">
        <w:t>that is, if the product of the load and distance from the fulcrum (moment) is equal to the moment at the device’s other end, the device is balanced and it will not move.</w:t>
      </w:r>
      <w:r w:rsidR="008B026A" w:rsidRPr="00A858C8">
        <w:t xml:space="preserve"> </w:t>
      </w:r>
      <w:r w:rsidRPr="00A858C8">
        <w:t>However, if there is a greater moment at one end of the device, the device will try to move downward at the end with the greater moment.</w:t>
      </w:r>
    </w:p>
    <w:p w:rsidR="00A5128E" w:rsidRPr="00A858C8" w:rsidRDefault="00A5128E" w:rsidP="00A67E54">
      <w:pPr>
        <w:ind w:left="360"/>
      </w:pPr>
      <w:r w:rsidRPr="00A858C8">
        <w:t>A-3.2.</w:t>
      </w:r>
      <w:r w:rsidR="008B026A" w:rsidRPr="00A858C8">
        <w:t xml:space="preserve"> </w:t>
      </w:r>
      <w:r w:rsidRPr="00A858C8">
        <w:t>The longitudinal stability of a counterbalanced powered industrial truck depends on the vehicle’s moment and the load’s moment.</w:t>
      </w:r>
      <w:r w:rsidR="008B026A" w:rsidRPr="00A858C8">
        <w:t xml:space="preserve"> </w:t>
      </w:r>
      <w:r w:rsidRPr="00A858C8">
        <w:t>In other words, if the mathematic product of the load moment (the distance from the front wheels, the approximate point at which the vehicle would tip forward) to the load’s center of gravity times the load’s weight is less than the vehicle’s moment, the system is balanced and will not tip forward.</w:t>
      </w:r>
      <w:r w:rsidR="008B026A" w:rsidRPr="00A858C8">
        <w:t xml:space="preserve"> </w:t>
      </w:r>
      <w:r w:rsidRPr="00A858C8">
        <w:t>However, if the load’s moment is greater than the vehicle’s moment, the greater load-moment will force the truck to tip forward.</w:t>
      </w:r>
    </w:p>
    <w:p w:rsidR="00A5128E" w:rsidRPr="00A858C8" w:rsidRDefault="00A5128E" w:rsidP="00721FB7">
      <w:pPr>
        <w:pStyle w:val="List"/>
        <w:keepNext/>
        <w:ind w:left="418" w:hanging="418"/>
      </w:pPr>
      <w:r w:rsidRPr="00DF3492">
        <w:t>A-4.</w:t>
      </w:r>
      <w:r w:rsidR="008B026A" w:rsidRPr="00DF3492">
        <w:t xml:space="preserve"> </w:t>
      </w:r>
      <w:r w:rsidRPr="00DF3492">
        <w:t>The Stability Triangle</w:t>
      </w:r>
      <w:r w:rsidRPr="00A858C8">
        <w:t>.</w:t>
      </w:r>
    </w:p>
    <w:p w:rsidR="00A5128E" w:rsidRPr="00721FB7" w:rsidRDefault="00721FB7" w:rsidP="00721FB7">
      <w:pPr>
        <w:pStyle w:val="List"/>
        <w:keepNext/>
        <w:ind w:left="418" w:hanging="418"/>
      </w:pPr>
      <w:r>
        <w:t xml:space="preserve"> </w:t>
      </w:r>
      <w:r>
        <w:tab/>
      </w:r>
      <w:r w:rsidR="00A5128E" w:rsidRPr="00721FB7">
        <w:t>A-4.1.</w:t>
      </w:r>
      <w:r w:rsidR="008B026A" w:rsidRPr="00721FB7">
        <w:t xml:space="preserve"> </w:t>
      </w:r>
      <w:r w:rsidR="00A5128E" w:rsidRPr="00721FB7">
        <w:t>Almost all counterbalanced powered industrial trucks have a three-point suspension system, that is, the vehicle is supported at three points.</w:t>
      </w:r>
      <w:r w:rsidR="008B026A" w:rsidRPr="00721FB7">
        <w:t xml:space="preserve"> </w:t>
      </w:r>
      <w:r w:rsidR="00A5128E" w:rsidRPr="00721FB7">
        <w:t>This is true even if the vehicle has four wheels.</w:t>
      </w:r>
      <w:r w:rsidR="008B026A" w:rsidRPr="00721FB7">
        <w:t xml:space="preserve"> </w:t>
      </w:r>
      <w:r w:rsidR="00A5128E" w:rsidRPr="00721FB7">
        <w:t>The truck’s steer axle is attached to the truck by a pivot pin in the axle’s center.</w:t>
      </w:r>
      <w:r w:rsidR="008B026A" w:rsidRPr="00721FB7">
        <w:t xml:space="preserve"> </w:t>
      </w:r>
      <w:r w:rsidR="00A5128E" w:rsidRPr="00721FB7">
        <w:t>When the points are connected with imaginary lines, this three-point support forms a triangle called the stability triangle.</w:t>
      </w:r>
      <w:r w:rsidR="008B026A" w:rsidRPr="00721FB7">
        <w:t xml:space="preserve"> </w:t>
      </w:r>
      <w:r w:rsidR="00A5128E" w:rsidRPr="00721FB7">
        <w:t>Figure 1 depicts the stability triangle.</w:t>
      </w:r>
    </w:p>
    <w:p w:rsidR="00721FB7" w:rsidRPr="00E01476" w:rsidRDefault="00721FB7" w:rsidP="00721FB7">
      <w:pPr>
        <w:pStyle w:val="Caption"/>
      </w:pPr>
      <w:r w:rsidRPr="00E01476">
        <w:t xml:space="preserve">Figure </w:t>
      </w:r>
      <w:r>
        <w:t>1</w:t>
      </w:r>
    </w:p>
    <w:p w:rsidR="00721FB7" w:rsidRDefault="00721FB7" w:rsidP="00A67E54">
      <w:pPr>
        <w:ind w:left="360"/>
      </w:pPr>
      <w:r>
        <w:rPr>
          <w:i/>
          <w:noProof/>
        </w:rPr>
        <w:drawing>
          <wp:inline distT="0" distB="0" distL="0" distR="0" wp14:anchorId="691C7D11" wp14:editId="04F6E2CD">
            <wp:extent cx="6334125" cy="3973284"/>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SCO_Share\SCO_TEMP\Rules - New Format (in process)\Division 2N\fixed up images\1910-178-App-Figure1.jpg"/>
                    <pic:cNvPicPr>
                      <a:picLocks noChangeAspect="1" noChangeArrowheads="1"/>
                    </pic:cNvPicPr>
                  </pic:nvPicPr>
                  <pic:blipFill rotWithShape="1">
                    <a:blip r:embed="rId81">
                      <a:extLst>
                        <a:ext uri="{28A0092B-C50C-407E-A947-70E740481C1C}">
                          <a14:useLocalDpi xmlns:a14="http://schemas.microsoft.com/office/drawing/2010/main" val="0"/>
                        </a:ext>
                      </a:extLst>
                    </a:blip>
                    <a:srcRect t="14251"/>
                    <a:stretch/>
                  </pic:blipFill>
                  <pic:spPr bwMode="auto">
                    <a:xfrm>
                      <a:off x="0" y="0"/>
                      <a:ext cx="6334125" cy="3973284"/>
                    </a:xfrm>
                    <a:prstGeom prst="rect">
                      <a:avLst/>
                    </a:prstGeom>
                    <a:noFill/>
                    <a:ln>
                      <a:noFill/>
                    </a:ln>
                    <a:extLst>
                      <a:ext uri="{53640926-AAD7-44D8-BBD7-CCE9431645EC}">
                        <a14:shadowObscured xmlns:a14="http://schemas.microsoft.com/office/drawing/2010/main"/>
                      </a:ext>
                    </a:extLst>
                  </pic:spPr>
                </pic:pic>
              </a:graphicData>
            </a:graphic>
          </wp:inline>
        </w:drawing>
      </w:r>
    </w:p>
    <w:p w:rsidR="00721FB7" w:rsidRDefault="00721FB7" w:rsidP="00721FB7">
      <w:pPr>
        <w:rPr>
          <w:rStyle w:val="Notes"/>
        </w:rPr>
      </w:pPr>
      <w:r w:rsidRPr="008A40CE">
        <w:rPr>
          <w:rStyle w:val="Notes"/>
          <w:b/>
        </w:rPr>
        <w:t>Notes</w:t>
      </w:r>
      <w:r w:rsidRPr="008A40CE">
        <w:rPr>
          <w:rStyle w:val="Notes"/>
        </w:rPr>
        <w:t>: When the vehicle is loaded, the combined center of gravity (CG) shifts toward line B-C. Theoretically the maximum load will result in the CG at the line B-C. In actual practice, the combined C</w:t>
      </w:r>
      <w:r>
        <w:rPr>
          <w:rStyle w:val="Notes"/>
        </w:rPr>
        <w:t xml:space="preserve">G should never be at line B-C. </w:t>
      </w:r>
    </w:p>
    <w:p w:rsidR="00721FB7" w:rsidRPr="00721FB7" w:rsidRDefault="00721FB7" w:rsidP="00721FB7">
      <w:pPr>
        <w:rPr>
          <w:sz w:val="20"/>
          <w:szCs w:val="20"/>
          <w:lang w:val="en"/>
        </w:rPr>
      </w:pPr>
      <w:r w:rsidRPr="008A40CE">
        <w:rPr>
          <w:rStyle w:val="Notes"/>
        </w:rPr>
        <w:t>The addition of additional counterweight will cause the truck CG to shift toward point A and result in a truck that is less stable laterally.</w:t>
      </w:r>
    </w:p>
    <w:p w:rsidR="000A6291" w:rsidRDefault="000A6291" w:rsidP="000A6291">
      <w:pPr>
        <w:pStyle w:val="Caption"/>
        <w:sectPr w:rsidR="000A6291" w:rsidSect="00691613">
          <w:footerReference w:type="even" r:id="rId82"/>
          <w:footerReference w:type="default" r:id="rId83"/>
          <w:footerReference w:type="first" r:id="rId84"/>
          <w:endnotePr>
            <w:numFmt w:val="decimal"/>
          </w:endnotePr>
          <w:type w:val="oddPage"/>
          <w:pgSz w:w="12240" w:h="15840" w:code="1"/>
          <w:pgMar w:top="2160" w:right="720" w:bottom="1080" w:left="1350" w:header="720" w:footer="720" w:gutter="0"/>
          <w:cols w:space="720"/>
          <w:titlePg/>
          <w:docGrid w:linePitch="360"/>
        </w:sectPr>
      </w:pPr>
    </w:p>
    <w:p w:rsidR="00691613" w:rsidRDefault="00A5128E" w:rsidP="00721FB7">
      <w:pPr>
        <w:keepNext/>
        <w:ind w:left="360"/>
      </w:pPr>
      <w:r w:rsidRPr="00917A49">
        <w:t>A-4.2.</w:t>
      </w:r>
      <w:r w:rsidR="008B026A" w:rsidRPr="00917A49">
        <w:t xml:space="preserve"> </w:t>
      </w:r>
      <w:r w:rsidRPr="00917A49">
        <w:t>When the vehicle’s line of action, or load center, falls within the stability triangle, the vehicle is stable and will not tip over.</w:t>
      </w:r>
      <w:r w:rsidR="008B026A" w:rsidRPr="00917A49">
        <w:t xml:space="preserve"> </w:t>
      </w:r>
      <w:r w:rsidRPr="00917A49">
        <w:t>However, when the vehicle’s line of action or the vehicle/load combination falls outside the stability triangle, the vehicle is unstable and may tip over.</w:t>
      </w:r>
      <w:r w:rsidR="008B026A" w:rsidRPr="00917A49">
        <w:t xml:space="preserve"> </w:t>
      </w:r>
      <w:r w:rsidR="00721FB7">
        <w:t>(See Figure 2.)</w:t>
      </w:r>
    </w:p>
    <w:p w:rsidR="00691613" w:rsidRPr="00E01476" w:rsidRDefault="00691613" w:rsidP="000A6291">
      <w:pPr>
        <w:pStyle w:val="Caption"/>
      </w:pPr>
      <w:r w:rsidRPr="00E01476">
        <w:t>Figure 2</w:t>
      </w:r>
    </w:p>
    <w:p w:rsidR="00DF3492" w:rsidRPr="00721FB7" w:rsidRDefault="00E01476" w:rsidP="00721FB7">
      <w:pPr>
        <w:jc w:val="center"/>
      </w:pPr>
      <w:r w:rsidRPr="00721FB7">
        <w:rPr>
          <w:noProof/>
        </w:rPr>
        <w:drawing>
          <wp:inline distT="0" distB="0" distL="0" distR="0" wp14:anchorId="7EA4A19F" wp14:editId="0CD93A0A">
            <wp:extent cx="4663440" cy="4694627"/>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10-178-AppA-Fig2.jpg"/>
                    <pic:cNvPicPr/>
                  </pic:nvPicPr>
                  <pic:blipFill>
                    <a:blip r:embed="rId85">
                      <a:extLst>
                        <a:ext uri="{28A0092B-C50C-407E-A947-70E740481C1C}">
                          <a14:useLocalDpi xmlns:a14="http://schemas.microsoft.com/office/drawing/2010/main" val="0"/>
                        </a:ext>
                      </a:extLst>
                    </a:blip>
                    <a:stretch>
                      <a:fillRect/>
                    </a:stretch>
                  </pic:blipFill>
                  <pic:spPr>
                    <a:xfrm>
                      <a:off x="0" y="0"/>
                      <a:ext cx="4663440" cy="4694627"/>
                    </a:xfrm>
                    <a:prstGeom prst="rect">
                      <a:avLst/>
                    </a:prstGeom>
                  </pic:spPr>
                </pic:pic>
              </a:graphicData>
            </a:graphic>
          </wp:inline>
        </w:drawing>
      </w:r>
    </w:p>
    <w:p w:rsidR="00721FB7" w:rsidRPr="001D7DC9" w:rsidRDefault="00721FB7" w:rsidP="00721FB7">
      <w:pPr>
        <w:keepNext/>
      </w:pPr>
      <w:r w:rsidRPr="001D7DC9">
        <w:t>A-5. Longitudinal Stability.</w:t>
      </w:r>
    </w:p>
    <w:p w:rsidR="00721FB7" w:rsidRPr="001D7DC9" w:rsidRDefault="00721FB7" w:rsidP="00721FB7">
      <w:pPr>
        <w:ind w:left="360"/>
      </w:pPr>
      <w:r w:rsidRPr="001D7DC9">
        <w:t>A-5.1. The axis of rotation when a truck tips forward is the front wheels' points of contact with the pavement. When a powered industrial truck tips forward, the truck will rotate about this line. When a truck is stable, the vehicle-moment must exceed the load-moment. As long as the vehicle-moment is equal to or exceeds the load-moment, the vehicle will not tip over. On the other hand, if the load moment slightly exceeds the vehicle-moment, the truck will begin to tip forward, thereby causing the rear to lose contact with the floor or ground and resulting in loss of steering control. If the load-moment greatly exceeds the vehicle moment, the truck will tip forward.</w:t>
      </w:r>
    </w:p>
    <w:p w:rsidR="00721FB7" w:rsidRPr="001D7DC9" w:rsidRDefault="00721FB7" w:rsidP="00721FB7">
      <w:pPr>
        <w:ind w:left="360"/>
      </w:pPr>
      <w:r w:rsidRPr="001D7DC9">
        <w:t>A-5.2. To determine the maximum safe load-moment, the truck manufacturer normally rates the truck at a maximum load at a given distance from the front face of the forks. The specified distance from the front face of the forks to the line of action of the load is commonly called the load center. Because larger trucks normally handle loads that are physically larger, these vehicles have greater load centers. Trucks with a capacity of 30,000 pounds or less are normally rated at a given load weight at a 24-inch load center. Trucks with a capacity greater than 30,000 pounds are normally rated at a given load weight at a 36-inch or 48-inch load center. To safely operate the vehicle, the operator should always check the data plate to determine the maximum allowable weight at the rated load center.</w:t>
      </w:r>
    </w:p>
    <w:p w:rsidR="00721FB7" w:rsidRPr="001D7DC9" w:rsidRDefault="00721FB7" w:rsidP="00721FB7">
      <w:pPr>
        <w:ind w:left="360"/>
      </w:pPr>
      <w:r w:rsidRPr="001D7DC9">
        <w:t>A-5.3. Although the true load-moment distance is measured from the front wheels, this distance is greater than the distance from the front face of the forks. Calculating the maximum allowable load-moment using the load-center distance always provides a lower load-moment than the truck was designed to handle. When handling unusual loads, such as those that are larger than 48 inches long (the center of gravity is greater than 24 inches) or that have an offset center of gravity, etc., a maximum allowable load-moment should be calculated and used to determine whether a load can be safely handled. For example, if an operator is operating a 3000 pound capacity truck (with a 24-inch load center), the maximum allowable load-moment is 72,000 inch-pounds (3,000 times 24). If a load is 60 inches long (30-inch load center), then the maximum that this load can weigh is 2,400 pounds (72,000 divided by 30).</w:t>
      </w:r>
    </w:p>
    <w:p w:rsidR="00721FB7" w:rsidRDefault="00721FB7" w:rsidP="00721FB7">
      <w:r w:rsidRPr="001D7DC9">
        <w:t>A-6. Lateral Stability.</w:t>
      </w:r>
    </w:p>
    <w:p w:rsidR="00721FB7" w:rsidRPr="001D7DC9" w:rsidRDefault="00721FB7" w:rsidP="00721FB7">
      <w:pPr>
        <w:ind w:left="360"/>
      </w:pPr>
      <w:r w:rsidRPr="001D7DC9">
        <w:t>A-6.1. The vehicle’s lateral stability is determined by the line of action’s position (a vertical line that passes through the combined vehicle’s and load’s center of gravity) relative to the stability triangle. When the vehicle is not loaded, the truck’s center of gravity location is the only factor to be considered in determining the truck’s stability. As long as the line of action of the combined vehicle’s and load’s center of gravity falls within the stability triangle, the truck is stable and will not tip over. However, if the line of action falls outside the stability triangle, the truck is not stable and may tip over. Refer to Figure 2.</w:t>
      </w:r>
    </w:p>
    <w:p w:rsidR="00721FB7" w:rsidRPr="001D7DC9" w:rsidRDefault="00721FB7" w:rsidP="00721FB7">
      <w:pPr>
        <w:tabs>
          <w:tab w:val="left" w:pos="720"/>
        </w:tabs>
        <w:ind w:left="360"/>
      </w:pPr>
      <w:r w:rsidRPr="001D7DC9">
        <w:t>A-6.2. Factors that affect the vehicle’s lateral stability include the load’s placement on the truck, the height of the load above the surface on which the vehicle is operating, and the vehicle’s degree of lean.</w:t>
      </w:r>
    </w:p>
    <w:p w:rsidR="00721FB7" w:rsidRPr="001D7DC9" w:rsidRDefault="00721FB7" w:rsidP="00721FB7">
      <w:r w:rsidRPr="001D7DC9">
        <w:t>A-7. Dynamic Stability.</w:t>
      </w:r>
    </w:p>
    <w:p w:rsidR="00721FB7" w:rsidRPr="001D7DC9" w:rsidRDefault="00721FB7" w:rsidP="00721FB7">
      <w:pPr>
        <w:ind w:left="360"/>
      </w:pPr>
      <w:r w:rsidRPr="001D7DC9">
        <w:t>A-7.1. Up to this point, the stability of a powered industrial truck has been discussed without considering the dynamic forces that result when the vehicle and load are put into motion. The weight’s transfer and the resultant shift in the center of gravity due to the dynamic forces created when the machine is moving, braking, cornering, lifting, tilting, and lowering loads, etc., are important stability considerations.</w:t>
      </w:r>
    </w:p>
    <w:p w:rsidR="00721FB7" w:rsidRPr="001D7DC9" w:rsidRDefault="00721FB7" w:rsidP="00721FB7">
      <w:pPr>
        <w:ind w:left="360"/>
      </w:pPr>
      <w:r w:rsidRPr="001D7DC9">
        <w:t>A-7.2. When determining whether a load can be safely handled, the operator should exercise extra caution when handling loads that cause the vehicle to approach its maximum design characteristics. For example, if an operator must handle a maximum load, the load should be carried at the lowest position possible, the truck should be accelerated slowly and evenly, and the forks should be tilted forward cautiously. However, no precise rules can be formulated to cover all of these eventualities.</w:t>
      </w:r>
    </w:p>
    <w:p w:rsidR="00721FB7" w:rsidRDefault="00721FB7" w:rsidP="00721FB7">
      <w:pPr>
        <w:pStyle w:val="History"/>
      </w:pPr>
      <w:r>
        <w:t>Stat. Auth.: ORS 654.025(2) and 656.726(4).</w:t>
      </w:r>
    </w:p>
    <w:p w:rsidR="00721FB7" w:rsidRDefault="00721FB7" w:rsidP="00721FB7">
      <w:pPr>
        <w:pStyle w:val="History"/>
      </w:pPr>
      <w:r>
        <w:t>Stats. Implemented: ORS 654.001 through 654.295.</w:t>
      </w:r>
    </w:p>
    <w:p w:rsidR="00721FB7" w:rsidRDefault="00721FB7" w:rsidP="00A2794B">
      <w:pPr>
        <w:pStyle w:val="History"/>
      </w:pPr>
      <w:r>
        <w:t>Hist:</w:t>
      </w:r>
      <w:r>
        <w:tab/>
        <w:t>OR-OSHA Admin. Order 6</w:t>
      </w:r>
      <w:r w:rsidR="00A2794B">
        <w:t>-1999, f. 5/26/99, ef. 5/26/99.</w:t>
      </w:r>
    </w:p>
    <w:p w:rsidR="00721FB7" w:rsidRPr="00721FB7" w:rsidRDefault="00721FB7" w:rsidP="00721FB7">
      <w:pPr>
        <w:pStyle w:val="History"/>
      </w:pPr>
      <w:r>
        <w:tab/>
      </w:r>
    </w:p>
    <w:p w:rsidR="00721FB7" w:rsidRPr="00721FB7" w:rsidRDefault="00721FB7" w:rsidP="00A2794B">
      <w:pPr>
        <w:pStyle w:val="History"/>
        <w:ind w:left="0"/>
        <w:sectPr w:rsidR="00721FB7" w:rsidRPr="00721FB7" w:rsidSect="00721FB7">
          <w:footerReference w:type="even" r:id="rId86"/>
          <w:footerReference w:type="default" r:id="rId87"/>
          <w:footerReference w:type="first" r:id="rId88"/>
          <w:endnotePr>
            <w:numFmt w:val="decimal"/>
          </w:endnotePr>
          <w:type w:val="continuous"/>
          <w:pgSz w:w="12240" w:h="15840" w:code="1"/>
          <w:pgMar w:top="2160" w:right="720" w:bottom="1080" w:left="1350" w:header="720" w:footer="720" w:gutter="0"/>
          <w:cols w:space="720"/>
          <w:titlePg/>
          <w:docGrid w:linePitch="360"/>
        </w:sectPr>
      </w:pPr>
    </w:p>
    <w:p w:rsidR="00597D50" w:rsidRDefault="00597D50" w:rsidP="00A5128E"/>
    <w:p w:rsidR="00721FB7" w:rsidRDefault="00721FB7" w:rsidP="00A5128E">
      <w:pPr>
        <w:sectPr w:rsidR="00721FB7" w:rsidSect="00597D50">
          <w:footerReference w:type="even" r:id="rId89"/>
          <w:footerReference w:type="default" r:id="rId90"/>
          <w:endnotePr>
            <w:numFmt w:val="decimal"/>
          </w:endnotePr>
          <w:type w:val="continuous"/>
          <w:pgSz w:w="12240" w:h="15840" w:code="1"/>
          <w:pgMar w:top="2160" w:right="720" w:bottom="1080" w:left="1350" w:header="720" w:footer="720" w:gutter="0"/>
          <w:cols w:space="720"/>
          <w:titlePg/>
          <w:docGrid w:linePitch="360"/>
        </w:sectPr>
      </w:pPr>
    </w:p>
    <w:p w:rsidR="00A5128E" w:rsidRPr="002C761C" w:rsidRDefault="00A5128E" w:rsidP="00721FB7">
      <w:pPr>
        <w:pStyle w:val="Heading1"/>
        <w:rPr>
          <w:i/>
        </w:rPr>
      </w:pPr>
      <w:bookmarkStart w:id="18" w:name="_Toc24031056"/>
      <w:r w:rsidRPr="002C761C">
        <w:rPr>
          <w:i/>
        </w:rPr>
        <w:t>437-002-0228</w:t>
      </w:r>
      <w:r w:rsidR="00A062E7">
        <w:rPr>
          <w:i/>
        </w:rPr>
        <w:tab/>
      </w:r>
      <w:r w:rsidRPr="002C761C">
        <w:rPr>
          <w:i/>
        </w:rPr>
        <w:t>Oregon General Requirements for Cranes</w:t>
      </w:r>
      <w:bookmarkEnd w:id="18"/>
    </w:p>
    <w:p w:rsidR="00A5128E" w:rsidRPr="002C761C" w:rsidRDefault="00A5128E" w:rsidP="002C761C">
      <w:pPr>
        <w:pStyle w:val="List"/>
        <w:rPr>
          <w:i/>
        </w:rPr>
      </w:pPr>
      <w:r w:rsidRPr="002C761C">
        <w:rPr>
          <w:i/>
        </w:rPr>
        <w:t>(1)</w:t>
      </w:r>
      <w:r w:rsidR="008B026A" w:rsidRPr="002C761C">
        <w:rPr>
          <w:i/>
        </w:rPr>
        <w:t xml:space="preserve"> </w:t>
      </w:r>
      <w:r w:rsidRPr="002C761C">
        <w:rPr>
          <w:i/>
        </w:rPr>
        <w:t>General Requirements.</w:t>
      </w:r>
    </w:p>
    <w:p w:rsidR="00A5128E" w:rsidRPr="002C761C" w:rsidRDefault="00A5128E" w:rsidP="002C761C">
      <w:pPr>
        <w:pStyle w:val="List2"/>
        <w:rPr>
          <w:i/>
        </w:rPr>
      </w:pPr>
      <w:r w:rsidRPr="002C761C">
        <w:rPr>
          <w:i/>
        </w:rPr>
        <w:t>(a)</w:t>
      </w:r>
      <w:r w:rsidR="008B026A" w:rsidRPr="002C761C">
        <w:rPr>
          <w:i/>
        </w:rPr>
        <w:t xml:space="preserve"> </w:t>
      </w:r>
      <w:r w:rsidRPr="002C761C">
        <w:rPr>
          <w:i/>
        </w:rPr>
        <w:t xml:space="preserve">The user shall comply with the manufacturer’s specifications and limitations applicable to the operation of </w:t>
      </w:r>
      <w:r w:rsidR="00FF1FFE">
        <w:rPr>
          <w:i/>
        </w:rPr>
        <w:t>any and all cranes and derricks;</w:t>
      </w:r>
    </w:p>
    <w:p w:rsidR="00A5128E" w:rsidRPr="002C761C" w:rsidRDefault="00A5128E" w:rsidP="002C761C">
      <w:pPr>
        <w:pStyle w:val="List2"/>
        <w:rPr>
          <w:i/>
        </w:rPr>
      </w:pPr>
      <w:r w:rsidRPr="002C761C">
        <w:rPr>
          <w:i/>
        </w:rPr>
        <w:t>(b)</w:t>
      </w:r>
      <w:r w:rsidR="008B026A" w:rsidRPr="002C761C">
        <w:rPr>
          <w:i/>
        </w:rPr>
        <w:t xml:space="preserve"> </w:t>
      </w:r>
      <w:r w:rsidRPr="002C761C">
        <w:rPr>
          <w:i/>
        </w:rPr>
        <w:t>Where manufacturer’s specifications are not available, the limitations assigned to the equipment shall be based on the determinations of a qualified engineer competent in this field and such determinations will be approp</w:t>
      </w:r>
      <w:r w:rsidR="00FF1FFE">
        <w:rPr>
          <w:i/>
        </w:rPr>
        <w:t>riately documented and recorded;</w:t>
      </w:r>
    </w:p>
    <w:p w:rsidR="00A5128E" w:rsidRPr="002C761C" w:rsidRDefault="00A5128E" w:rsidP="002C761C">
      <w:pPr>
        <w:pStyle w:val="List2"/>
        <w:rPr>
          <w:i/>
        </w:rPr>
      </w:pPr>
      <w:r w:rsidRPr="002C761C">
        <w:rPr>
          <w:i/>
        </w:rPr>
        <w:t>(c)</w:t>
      </w:r>
      <w:r w:rsidR="008B026A" w:rsidRPr="002C761C">
        <w:rPr>
          <w:i/>
        </w:rPr>
        <w:t xml:space="preserve"> </w:t>
      </w:r>
      <w:r w:rsidRPr="002C761C">
        <w:rPr>
          <w:i/>
        </w:rPr>
        <w:t xml:space="preserve">Attachments used with cranes shall not exceed the capacity, rating, or scope </w:t>
      </w:r>
      <w:r w:rsidR="00FF1FFE">
        <w:rPr>
          <w:i/>
        </w:rPr>
        <w:t>recommended by the manufacturer;</w:t>
      </w:r>
    </w:p>
    <w:p w:rsidR="00A5128E" w:rsidRPr="002C761C" w:rsidRDefault="00A5128E" w:rsidP="002C761C">
      <w:pPr>
        <w:pStyle w:val="List2"/>
        <w:rPr>
          <w:i/>
        </w:rPr>
      </w:pPr>
      <w:r w:rsidRPr="002C761C">
        <w:rPr>
          <w:i/>
        </w:rPr>
        <w:t>(d)</w:t>
      </w:r>
      <w:r w:rsidR="008B026A" w:rsidRPr="002C761C">
        <w:rPr>
          <w:i/>
        </w:rPr>
        <w:t xml:space="preserve"> </w:t>
      </w:r>
      <w:r w:rsidRPr="002C761C">
        <w:rPr>
          <w:i/>
        </w:rPr>
        <w:t>No modifications or additions which affect the capacity or safe operation of the equipment shall be made without the manufacturer’s written approval.</w:t>
      </w:r>
      <w:r w:rsidR="008B026A" w:rsidRPr="002C761C">
        <w:rPr>
          <w:i/>
        </w:rPr>
        <w:t xml:space="preserve"> </w:t>
      </w:r>
      <w:r w:rsidRPr="002C761C">
        <w:rPr>
          <w:i/>
        </w:rPr>
        <w:t>Cranes may be modified and rerated provided such modifications and the supporting structure are checked thoroughly for the new rated load by a qualified engineer or the equipment manufacturer</w:t>
      </w:r>
      <w:r w:rsidR="00FF1FFE">
        <w:rPr>
          <w:i/>
        </w:rPr>
        <w:t>;</w:t>
      </w:r>
    </w:p>
    <w:p w:rsidR="00A5128E" w:rsidRPr="002C761C" w:rsidRDefault="00A5128E" w:rsidP="002C761C">
      <w:pPr>
        <w:pStyle w:val="List2"/>
        <w:rPr>
          <w:i/>
        </w:rPr>
      </w:pPr>
      <w:r w:rsidRPr="002C761C">
        <w:rPr>
          <w:i/>
        </w:rPr>
        <w:t>(e)</w:t>
      </w:r>
      <w:r w:rsidR="008B026A" w:rsidRPr="002C761C">
        <w:rPr>
          <w:i/>
        </w:rPr>
        <w:t xml:space="preserve"> </w:t>
      </w:r>
      <w:r w:rsidRPr="002C761C">
        <w:rPr>
          <w:i/>
        </w:rPr>
        <w:t>If such modifications or changes are made, the capacity, operation, and maintenance instruction plates, tags, or decals, shall be changed accordingly.</w:t>
      </w:r>
      <w:r w:rsidR="008B026A" w:rsidRPr="002C761C">
        <w:rPr>
          <w:i/>
        </w:rPr>
        <w:t xml:space="preserve"> </w:t>
      </w:r>
      <w:r w:rsidRPr="002C761C">
        <w:rPr>
          <w:i/>
        </w:rPr>
        <w:t>In no case shall the original safety factor of the equipment be reduced.</w:t>
      </w:r>
      <w:r w:rsidR="008B026A" w:rsidRPr="002C761C">
        <w:rPr>
          <w:i/>
        </w:rPr>
        <w:t xml:space="preserve"> </w:t>
      </w:r>
      <w:r w:rsidRPr="002C761C">
        <w:rPr>
          <w:i/>
        </w:rPr>
        <w:t>Only the manufacturer or other competent shop with suitable equipment and with personnel trained for the work shall be permitted to perform welding or other repair work on cranes or derricks</w:t>
      </w:r>
      <w:r w:rsidR="00FF1FFE">
        <w:rPr>
          <w:i/>
        </w:rPr>
        <w:t>;</w:t>
      </w:r>
    </w:p>
    <w:p w:rsidR="00A5128E" w:rsidRPr="002C761C" w:rsidRDefault="00A5128E" w:rsidP="002C761C">
      <w:pPr>
        <w:pStyle w:val="List2"/>
        <w:rPr>
          <w:i/>
        </w:rPr>
      </w:pPr>
      <w:r w:rsidRPr="002C761C">
        <w:rPr>
          <w:i/>
        </w:rPr>
        <w:t>(f)</w:t>
      </w:r>
      <w:r w:rsidR="008B026A" w:rsidRPr="002C761C">
        <w:rPr>
          <w:i/>
        </w:rPr>
        <w:t xml:space="preserve"> </w:t>
      </w:r>
      <w:r w:rsidRPr="002C761C">
        <w:rPr>
          <w:i/>
        </w:rPr>
        <w:t>Rated load capacities, and recommended operating speeds, special hazard warnings, or instruction, shall be conspicuously posted on all equipment</w:t>
      </w:r>
      <w:r w:rsidR="00FF1FFE">
        <w:rPr>
          <w:i/>
        </w:rPr>
        <w:t>;</w:t>
      </w:r>
    </w:p>
    <w:p w:rsidR="00A5128E" w:rsidRPr="002C761C" w:rsidRDefault="00A5128E" w:rsidP="002C761C">
      <w:pPr>
        <w:pStyle w:val="List2"/>
        <w:rPr>
          <w:i/>
        </w:rPr>
      </w:pPr>
      <w:r w:rsidRPr="002C761C">
        <w:rPr>
          <w:i/>
        </w:rPr>
        <w:t>(g)</w:t>
      </w:r>
      <w:r w:rsidR="008B026A" w:rsidRPr="002C761C">
        <w:rPr>
          <w:i/>
        </w:rPr>
        <w:t xml:space="preserve"> </w:t>
      </w:r>
      <w:r w:rsidRPr="002C761C">
        <w:rPr>
          <w:i/>
        </w:rPr>
        <w:t>Instructional or warning signs shall be visible to the operator while he or she i</w:t>
      </w:r>
      <w:r w:rsidR="00FF1FFE">
        <w:rPr>
          <w:i/>
        </w:rPr>
        <w:t>s at his or her control station;</w:t>
      </w:r>
    </w:p>
    <w:p w:rsidR="00A5128E" w:rsidRPr="002C761C" w:rsidRDefault="00A5128E" w:rsidP="002C761C">
      <w:pPr>
        <w:pStyle w:val="List2"/>
        <w:rPr>
          <w:i/>
        </w:rPr>
      </w:pPr>
      <w:r w:rsidRPr="002C761C">
        <w:rPr>
          <w:i/>
        </w:rPr>
        <w:t>(h)</w:t>
      </w:r>
      <w:r w:rsidR="008B026A" w:rsidRPr="002C761C">
        <w:rPr>
          <w:i/>
        </w:rPr>
        <w:t xml:space="preserve"> </w:t>
      </w:r>
      <w:r w:rsidRPr="002C761C">
        <w:rPr>
          <w:i/>
        </w:rPr>
        <w:t>The employer shall designate a competent person who shall inspect all machinery and equipment prior to each use, and during use, to make sure it</w:t>
      </w:r>
      <w:r w:rsidR="00FF1FFE">
        <w:rPr>
          <w:i/>
        </w:rPr>
        <w:t xml:space="preserve"> is in safe operating condition;</w:t>
      </w:r>
    </w:p>
    <w:p w:rsidR="00A5128E" w:rsidRPr="002C761C" w:rsidRDefault="00A5128E" w:rsidP="002C761C">
      <w:pPr>
        <w:pStyle w:val="List2"/>
        <w:rPr>
          <w:i/>
        </w:rPr>
      </w:pPr>
      <w:r w:rsidRPr="002C761C">
        <w:rPr>
          <w:i/>
        </w:rPr>
        <w:t>(i)</w:t>
      </w:r>
      <w:r w:rsidR="008B026A" w:rsidRPr="002C761C">
        <w:rPr>
          <w:i/>
        </w:rPr>
        <w:t xml:space="preserve"> </w:t>
      </w:r>
      <w:r w:rsidRPr="002C761C">
        <w:rPr>
          <w:i/>
        </w:rPr>
        <w:t>Any deficiencies shall be repaired, or defective parts replaced, before continued use</w:t>
      </w:r>
      <w:r w:rsidR="00FF1FFE">
        <w:rPr>
          <w:i/>
        </w:rPr>
        <w:t>;</w:t>
      </w:r>
    </w:p>
    <w:p w:rsidR="00597D50" w:rsidRDefault="00A5128E" w:rsidP="002C761C">
      <w:pPr>
        <w:pStyle w:val="List2"/>
        <w:rPr>
          <w:i/>
        </w:rPr>
        <w:sectPr w:rsidR="00597D50" w:rsidSect="00721FB7">
          <w:footerReference w:type="even" r:id="rId91"/>
          <w:footerReference w:type="default" r:id="rId92"/>
          <w:footerReference w:type="first" r:id="rId93"/>
          <w:endnotePr>
            <w:numFmt w:val="decimal"/>
          </w:endnotePr>
          <w:type w:val="oddPage"/>
          <w:pgSz w:w="12240" w:h="15840" w:code="1"/>
          <w:pgMar w:top="2160" w:right="720" w:bottom="1080" w:left="1354" w:header="720" w:footer="720" w:gutter="0"/>
          <w:cols w:space="720"/>
          <w:titlePg/>
          <w:docGrid w:linePitch="360"/>
        </w:sectPr>
      </w:pPr>
      <w:r w:rsidRPr="002C761C">
        <w:rPr>
          <w:i/>
        </w:rPr>
        <w:t>(j)</w:t>
      </w:r>
      <w:r w:rsidR="008B026A" w:rsidRPr="002C761C">
        <w:rPr>
          <w:i/>
        </w:rPr>
        <w:t xml:space="preserve"> </w:t>
      </w:r>
      <w:r w:rsidRPr="002C761C">
        <w:rPr>
          <w:i/>
        </w:rPr>
        <w:t>A thorough, annual inspection of all cranes shall be made by a competent person, or</w:t>
      </w:r>
      <w:r w:rsidR="00FF1FFE">
        <w:rPr>
          <w:i/>
        </w:rPr>
        <w:t xml:space="preserve"> a government or private agency;</w:t>
      </w:r>
    </w:p>
    <w:p w:rsidR="00A5128E" w:rsidRPr="002C761C" w:rsidRDefault="00A5128E" w:rsidP="002C761C">
      <w:pPr>
        <w:pStyle w:val="List2"/>
        <w:rPr>
          <w:i/>
        </w:rPr>
      </w:pPr>
      <w:r w:rsidRPr="002C761C">
        <w:rPr>
          <w:i/>
        </w:rPr>
        <w:t>(k)</w:t>
      </w:r>
      <w:r w:rsidR="008B026A" w:rsidRPr="002C761C">
        <w:rPr>
          <w:i/>
        </w:rPr>
        <w:t xml:space="preserve"> </w:t>
      </w:r>
      <w:r w:rsidRPr="002C761C">
        <w:rPr>
          <w:i/>
        </w:rPr>
        <w:t>The employer shall maintain a record of the dates and results of inspections for each hoisting</w:t>
      </w:r>
      <w:r w:rsidR="00FF1FFE">
        <w:rPr>
          <w:i/>
        </w:rPr>
        <w:t xml:space="preserve"> machine and piece of equipment;</w:t>
      </w:r>
    </w:p>
    <w:p w:rsidR="00A5128E" w:rsidRPr="002C761C" w:rsidRDefault="00A5128E" w:rsidP="002C761C">
      <w:pPr>
        <w:pStyle w:val="List2"/>
        <w:rPr>
          <w:i/>
        </w:rPr>
      </w:pPr>
      <w:r w:rsidRPr="002C761C">
        <w:rPr>
          <w:i/>
        </w:rPr>
        <w:t>(l)</w:t>
      </w:r>
      <w:r w:rsidR="008B026A" w:rsidRPr="002C761C">
        <w:rPr>
          <w:i/>
        </w:rPr>
        <w:t xml:space="preserve"> </w:t>
      </w:r>
      <w:r w:rsidRPr="002C761C">
        <w:rPr>
          <w:i/>
        </w:rPr>
        <w:t>An unimpaired horizontal clearance of not less than 3 feet shall be maintained between the rotating superstructure of any crane and any adjacent object or surface.</w:t>
      </w:r>
      <w:r w:rsidR="008B026A" w:rsidRPr="002C761C">
        <w:rPr>
          <w:i/>
        </w:rPr>
        <w:t xml:space="preserve"> </w:t>
      </w:r>
      <w:r w:rsidRPr="002C761C">
        <w:rPr>
          <w:i/>
        </w:rPr>
        <w:t>If this clearance cannot be maintained, barricades shall be installe</w:t>
      </w:r>
      <w:r w:rsidR="00FF1FFE">
        <w:rPr>
          <w:i/>
        </w:rPr>
        <w:t>d to isolate the hazardous area;</w:t>
      </w:r>
    </w:p>
    <w:p w:rsidR="00A5128E" w:rsidRPr="002C761C" w:rsidRDefault="00A5128E" w:rsidP="002C761C">
      <w:pPr>
        <w:pStyle w:val="List2"/>
        <w:rPr>
          <w:i/>
        </w:rPr>
      </w:pPr>
      <w:r w:rsidRPr="002C761C">
        <w:rPr>
          <w:i/>
        </w:rPr>
        <w:t>(m)</w:t>
      </w:r>
      <w:r w:rsidR="008B026A" w:rsidRPr="002C761C">
        <w:rPr>
          <w:i/>
        </w:rPr>
        <w:t xml:space="preserve"> </w:t>
      </w:r>
      <w:r w:rsidRPr="002C761C">
        <w:rPr>
          <w:i/>
        </w:rPr>
        <w:t>All windows in cabs shall be of safety glass, or its equivalent, that introduces no visible distortion that will interfere with th</w:t>
      </w:r>
      <w:r w:rsidR="008B625C">
        <w:rPr>
          <w:i/>
        </w:rPr>
        <w:t>e safe operation of the machine;</w:t>
      </w:r>
    </w:p>
    <w:p w:rsidR="00A5128E" w:rsidRPr="002C761C" w:rsidRDefault="00A5128E" w:rsidP="002C761C">
      <w:pPr>
        <w:pStyle w:val="List2"/>
        <w:rPr>
          <w:i/>
        </w:rPr>
      </w:pPr>
      <w:r w:rsidRPr="002C761C">
        <w:rPr>
          <w:i/>
        </w:rPr>
        <w:t>(n)</w:t>
      </w:r>
      <w:r w:rsidR="008B026A" w:rsidRPr="002C761C">
        <w:rPr>
          <w:i/>
        </w:rPr>
        <w:t xml:space="preserve"> </w:t>
      </w:r>
      <w:r w:rsidRPr="002C761C">
        <w:rPr>
          <w:i/>
        </w:rPr>
        <w:t>Cranes which operate at night shall have their load hooks and w</w:t>
      </w:r>
      <w:r w:rsidR="008B625C">
        <w:rPr>
          <w:i/>
        </w:rPr>
        <w:t>orking areas adequately lighted;</w:t>
      </w:r>
    </w:p>
    <w:p w:rsidR="00A5128E" w:rsidRPr="002C761C" w:rsidRDefault="00A5128E" w:rsidP="002C761C">
      <w:pPr>
        <w:pStyle w:val="List2"/>
        <w:rPr>
          <w:i/>
        </w:rPr>
      </w:pPr>
      <w:r w:rsidRPr="002C761C">
        <w:rPr>
          <w:i/>
        </w:rPr>
        <w:t>(o)</w:t>
      </w:r>
      <w:r w:rsidR="008B026A" w:rsidRPr="002C761C">
        <w:rPr>
          <w:i/>
        </w:rPr>
        <w:t xml:space="preserve"> </w:t>
      </w:r>
      <w:r w:rsidRPr="002C761C">
        <w:rPr>
          <w:i/>
        </w:rPr>
        <w:t>Sufficient light shall be provided in the operator’s cage or cab to enable the operator to see clearly en</w:t>
      </w:r>
      <w:r w:rsidR="008B625C">
        <w:rPr>
          <w:i/>
        </w:rPr>
        <w:t>ough to perform his or her work;</w:t>
      </w:r>
    </w:p>
    <w:p w:rsidR="00A5128E" w:rsidRPr="002C761C" w:rsidRDefault="00A5128E" w:rsidP="002C761C">
      <w:pPr>
        <w:pStyle w:val="List2"/>
        <w:rPr>
          <w:i/>
        </w:rPr>
      </w:pPr>
      <w:r w:rsidRPr="002C761C">
        <w:rPr>
          <w:i/>
        </w:rPr>
        <w:t>(p)</w:t>
      </w:r>
      <w:r w:rsidR="008B026A" w:rsidRPr="002C761C">
        <w:rPr>
          <w:i/>
        </w:rPr>
        <w:t xml:space="preserve"> </w:t>
      </w:r>
      <w:r w:rsidRPr="002C761C">
        <w:rPr>
          <w:i/>
        </w:rPr>
        <w:t>An accessible fire extinguisher of 10 BC rating, or higher, shall be available at all operato</w:t>
      </w:r>
      <w:r w:rsidR="008B625C">
        <w:rPr>
          <w:i/>
        </w:rPr>
        <w:t>r stations or cabs of equipment;</w:t>
      </w:r>
    </w:p>
    <w:p w:rsidR="00A5128E" w:rsidRPr="002C761C" w:rsidRDefault="00A5128E" w:rsidP="002C761C">
      <w:pPr>
        <w:pStyle w:val="List2"/>
        <w:rPr>
          <w:i/>
        </w:rPr>
      </w:pPr>
      <w:r w:rsidRPr="002C761C">
        <w:rPr>
          <w:i/>
        </w:rPr>
        <w:t>(q)</w:t>
      </w:r>
      <w:r w:rsidR="008B026A" w:rsidRPr="002C761C">
        <w:rPr>
          <w:i/>
        </w:rPr>
        <w:t xml:space="preserve"> </w:t>
      </w:r>
      <w:r w:rsidRPr="002C761C">
        <w:rPr>
          <w:i/>
        </w:rPr>
        <w:t>Belts, gears, and other reciprocating, rotating, or moving parts or equipment shall be guarded as required in OAR 437, Division 2/O, Machinery and Machine Guarding.</w:t>
      </w:r>
    </w:p>
    <w:p w:rsidR="00A5128E" w:rsidRPr="002C761C" w:rsidRDefault="00A5128E" w:rsidP="002C761C">
      <w:pPr>
        <w:pStyle w:val="List"/>
        <w:rPr>
          <w:i/>
        </w:rPr>
      </w:pPr>
      <w:r w:rsidRPr="002C761C">
        <w:rPr>
          <w:i/>
        </w:rPr>
        <w:t>(2)</w:t>
      </w:r>
      <w:r w:rsidR="008B026A" w:rsidRPr="002C761C">
        <w:rPr>
          <w:i/>
        </w:rPr>
        <w:t xml:space="preserve"> </w:t>
      </w:r>
      <w:r w:rsidRPr="002C761C">
        <w:rPr>
          <w:i/>
        </w:rPr>
        <w:t>Crane operator training requirements:</w:t>
      </w:r>
    </w:p>
    <w:p w:rsidR="00A5128E" w:rsidRPr="002C761C" w:rsidRDefault="00A5128E" w:rsidP="002C761C">
      <w:pPr>
        <w:pStyle w:val="List2"/>
        <w:rPr>
          <w:i/>
        </w:rPr>
      </w:pPr>
      <w:r w:rsidRPr="002C761C">
        <w:rPr>
          <w:i/>
        </w:rPr>
        <w:t>(a)</w:t>
      </w:r>
      <w:r w:rsidR="008B026A" w:rsidRPr="002C761C">
        <w:rPr>
          <w:i/>
        </w:rPr>
        <w:t xml:space="preserve"> </w:t>
      </w:r>
      <w:r w:rsidRPr="002C761C">
        <w:rPr>
          <w:i/>
        </w:rPr>
        <w:t>The employer shall establish written procedures for the safe operation of all cranes and derricks.</w:t>
      </w:r>
    </w:p>
    <w:p w:rsidR="00A5128E" w:rsidRPr="002C761C" w:rsidRDefault="00A5128E" w:rsidP="002C761C">
      <w:pPr>
        <w:pStyle w:val="List2"/>
        <w:rPr>
          <w:i/>
        </w:rPr>
      </w:pPr>
      <w:r w:rsidRPr="002C761C">
        <w:rPr>
          <w:i/>
        </w:rPr>
        <w:t>(b)</w:t>
      </w:r>
      <w:r w:rsidR="008B026A" w:rsidRPr="002C761C">
        <w:rPr>
          <w:i/>
        </w:rPr>
        <w:t xml:space="preserve"> </w:t>
      </w:r>
      <w:r w:rsidRPr="002C761C">
        <w:rPr>
          <w:i/>
        </w:rPr>
        <w:t>The employer shall see that employees who operate cranes or derricks are properly trained, have sufficient practical experience, and follow operating procedures for the safe operation of the crane or derrick.</w:t>
      </w:r>
    </w:p>
    <w:p w:rsidR="00A5128E" w:rsidRPr="002C761C" w:rsidRDefault="00A5128E" w:rsidP="002C761C">
      <w:pPr>
        <w:pStyle w:val="List2"/>
        <w:rPr>
          <w:i/>
        </w:rPr>
      </w:pPr>
      <w:r w:rsidRPr="002C761C">
        <w:rPr>
          <w:i/>
        </w:rPr>
        <w:t>(c)</w:t>
      </w:r>
      <w:r w:rsidR="008B026A" w:rsidRPr="002C761C">
        <w:rPr>
          <w:i/>
        </w:rPr>
        <w:t xml:space="preserve"> </w:t>
      </w:r>
      <w:r w:rsidRPr="002C761C">
        <w:rPr>
          <w:i/>
        </w:rPr>
        <w:t>The level of training and experience received by the employee to meet OAR 437-002-0228(2)(b) above shall be recorded in writing.</w:t>
      </w:r>
    </w:p>
    <w:p w:rsidR="00A5128E" w:rsidRPr="002C761C" w:rsidRDefault="00A5128E" w:rsidP="002C761C">
      <w:pPr>
        <w:pStyle w:val="List2"/>
        <w:rPr>
          <w:i/>
        </w:rPr>
      </w:pPr>
      <w:r w:rsidRPr="002C761C">
        <w:rPr>
          <w:i/>
        </w:rPr>
        <w:t>(d)</w:t>
      </w:r>
      <w:r w:rsidR="008B026A" w:rsidRPr="002C761C">
        <w:rPr>
          <w:i/>
        </w:rPr>
        <w:t xml:space="preserve"> </w:t>
      </w:r>
      <w:r w:rsidRPr="002C761C">
        <w:rPr>
          <w:i/>
        </w:rPr>
        <w:t>The employer shall maintain all written records of crane or derrick operators’ training and experience, and shall make such records available for review by the Oregon Occupational Safety and Health Division (OR-OSHA) upon request.</w:t>
      </w:r>
    </w:p>
    <w:p w:rsidR="00A5128E" w:rsidRPr="002C761C" w:rsidRDefault="00A5128E" w:rsidP="008B625C">
      <w:pPr>
        <w:pStyle w:val="List"/>
        <w:rPr>
          <w:i/>
        </w:rPr>
      </w:pPr>
      <w:r w:rsidRPr="002C761C">
        <w:rPr>
          <w:i/>
        </w:rPr>
        <w:t>(3)</w:t>
      </w:r>
      <w:r w:rsidR="008B026A" w:rsidRPr="002C761C">
        <w:rPr>
          <w:i/>
        </w:rPr>
        <w:t xml:space="preserve"> </w:t>
      </w:r>
      <w:r w:rsidRPr="002C761C">
        <w:rPr>
          <w:i/>
        </w:rPr>
        <w:t>Overhead Wires – Operating Near Electric Power Lines.</w:t>
      </w:r>
      <w:r w:rsidR="008B625C">
        <w:rPr>
          <w:i/>
        </w:rPr>
        <w:t xml:space="preserve"> </w:t>
      </w:r>
      <w:r w:rsidRPr="002C761C">
        <w:rPr>
          <w:i/>
        </w:rPr>
        <w:t>A warning sign, legible at 12 feet, shall be posted and maintained in plain view of the operators of each crane, derrick, or power-shovel.</w:t>
      </w:r>
      <w:r w:rsidR="008B026A" w:rsidRPr="002C761C">
        <w:rPr>
          <w:i/>
        </w:rPr>
        <w:t xml:space="preserve"> </w:t>
      </w:r>
      <w:r w:rsidRPr="002C761C">
        <w:rPr>
          <w:i/>
        </w:rPr>
        <w:t>The sign shall read, “UNLAWFUL TO OPERATE THIS EQUIPMENT WITHIN 10 FEET OF HIGH-VOLTAGE LINES.”</w:t>
      </w:r>
    </w:p>
    <w:p w:rsidR="00A5128E" w:rsidRPr="002C761C" w:rsidRDefault="00A5128E" w:rsidP="00A5128E">
      <w:pPr>
        <w:rPr>
          <w:rStyle w:val="Notes"/>
          <w:i/>
        </w:rPr>
      </w:pPr>
      <w:r w:rsidRPr="002C761C">
        <w:rPr>
          <w:rStyle w:val="Notes"/>
          <w:b/>
          <w:i/>
        </w:rPr>
        <w:t>N</w:t>
      </w:r>
      <w:r w:rsidR="00AD56E0">
        <w:rPr>
          <w:rStyle w:val="Notes"/>
          <w:b/>
          <w:i/>
        </w:rPr>
        <w:t>ote</w:t>
      </w:r>
      <w:r w:rsidRPr="002C761C">
        <w:rPr>
          <w:rStyle w:val="Notes"/>
          <w:b/>
          <w:i/>
        </w:rPr>
        <w:t>:</w:t>
      </w:r>
      <w:r w:rsidR="008B026A" w:rsidRPr="002C761C">
        <w:rPr>
          <w:rStyle w:val="Notes"/>
          <w:i/>
        </w:rPr>
        <w:t xml:space="preserve"> </w:t>
      </w:r>
      <w:r w:rsidRPr="002C761C">
        <w:rPr>
          <w:rStyle w:val="Notes"/>
          <w:i/>
        </w:rPr>
        <w:t>For operation near overhead electric lines see Division 2/S, Electrical, 1910.333(c)(3).</w:t>
      </w:r>
    </w:p>
    <w:p w:rsidR="00A5128E" w:rsidRDefault="00A5128E" w:rsidP="009C6B48">
      <w:pPr>
        <w:pStyle w:val="List"/>
        <w:rPr>
          <w:i/>
        </w:rPr>
      </w:pPr>
      <w:r w:rsidRPr="009C6B48">
        <w:rPr>
          <w:i/>
        </w:rPr>
        <w:t>(4)</w:t>
      </w:r>
      <w:r w:rsidR="008B026A" w:rsidRPr="009C6B48">
        <w:rPr>
          <w:i/>
        </w:rPr>
        <w:t xml:space="preserve"> </w:t>
      </w:r>
      <w:r w:rsidRPr="009C6B48">
        <w:rPr>
          <w:i/>
        </w:rPr>
        <w:t>Signals.</w:t>
      </w:r>
      <w:r w:rsidR="008B026A" w:rsidRPr="009C6B48">
        <w:rPr>
          <w:i/>
        </w:rPr>
        <w:t xml:space="preserve"> </w:t>
      </w:r>
      <w:r w:rsidRPr="009C6B48">
        <w:rPr>
          <w:i/>
        </w:rPr>
        <w:t>Class “D” citizens band radio frequencies shall not be used for signaling crane operators.</w:t>
      </w:r>
    </w:p>
    <w:p w:rsidR="00A5128E" w:rsidRPr="00776683" w:rsidRDefault="00A5128E" w:rsidP="001A4471">
      <w:pPr>
        <w:jc w:val="center"/>
        <w:rPr>
          <w:b/>
          <w:i/>
        </w:rPr>
      </w:pPr>
      <w:r w:rsidRPr="00776683">
        <w:rPr>
          <w:b/>
          <w:i/>
        </w:rPr>
        <w:t>Hoisting Equipment and Tackle</w:t>
      </w:r>
    </w:p>
    <w:p w:rsidR="00A5128E" w:rsidRPr="009C6B48" w:rsidRDefault="00A5128E" w:rsidP="00A5128E">
      <w:pPr>
        <w:rPr>
          <w:i/>
        </w:rPr>
      </w:pPr>
      <w:r w:rsidRPr="009C6B48">
        <w:rPr>
          <w:i/>
        </w:rPr>
        <w:t>(5)</w:t>
      </w:r>
      <w:r w:rsidR="008B026A" w:rsidRPr="009C6B48">
        <w:rPr>
          <w:i/>
        </w:rPr>
        <w:t xml:space="preserve"> </w:t>
      </w:r>
      <w:r w:rsidRPr="009C6B48">
        <w:rPr>
          <w:i/>
        </w:rPr>
        <w:t>Blocks, Sheaves, and Drums.</w:t>
      </w:r>
    </w:p>
    <w:p w:rsidR="00A5128E" w:rsidRPr="009C6B48" w:rsidRDefault="00A5128E" w:rsidP="009C6B48">
      <w:pPr>
        <w:pStyle w:val="List2"/>
        <w:rPr>
          <w:i/>
        </w:rPr>
      </w:pPr>
      <w:r w:rsidRPr="009C6B48">
        <w:rPr>
          <w:i/>
        </w:rPr>
        <w:t>(a)</w:t>
      </w:r>
      <w:r w:rsidR="008B026A" w:rsidRPr="009C6B48">
        <w:rPr>
          <w:i/>
        </w:rPr>
        <w:t xml:space="preserve"> </w:t>
      </w:r>
      <w:r w:rsidRPr="009C6B48">
        <w:rPr>
          <w:i/>
        </w:rPr>
        <w:t>Blocks, sheaves and drums and all parts thereof shall not be used for heavier strains or greater speeds than that for which they hav</w:t>
      </w:r>
      <w:r w:rsidR="00B84855">
        <w:rPr>
          <w:i/>
        </w:rPr>
        <w:t>e been designed and constructed;</w:t>
      </w:r>
    </w:p>
    <w:p w:rsidR="00A5128E" w:rsidRPr="009C6B48" w:rsidRDefault="00A5128E" w:rsidP="009C6B48">
      <w:pPr>
        <w:pStyle w:val="List2"/>
        <w:rPr>
          <w:i/>
        </w:rPr>
      </w:pPr>
      <w:r w:rsidRPr="009C6B48">
        <w:rPr>
          <w:i/>
        </w:rPr>
        <w:t>(b)</w:t>
      </w:r>
      <w:r w:rsidR="008B026A" w:rsidRPr="009C6B48">
        <w:rPr>
          <w:i/>
        </w:rPr>
        <w:t xml:space="preserve"> </w:t>
      </w:r>
      <w:r w:rsidRPr="009C6B48">
        <w:rPr>
          <w:i/>
        </w:rPr>
        <w:t>Sheave and drum diameters shall be as recommended by the wire rope manufactur</w:t>
      </w:r>
      <w:r w:rsidR="00B84855">
        <w:rPr>
          <w:i/>
        </w:rPr>
        <w:t>er for the size rope being used;</w:t>
      </w:r>
    </w:p>
    <w:p w:rsidR="00A5128E" w:rsidRPr="009C6B48" w:rsidRDefault="00A5128E" w:rsidP="009C6B48">
      <w:pPr>
        <w:pStyle w:val="List2"/>
        <w:rPr>
          <w:i/>
        </w:rPr>
      </w:pPr>
      <w:r w:rsidRPr="009C6B48">
        <w:rPr>
          <w:i/>
        </w:rPr>
        <w:t>(c)</w:t>
      </w:r>
      <w:r w:rsidR="008B026A" w:rsidRPr="009C6B48">
        <w:rPr>
          <w:i/>
        </w:rPr>
        <w:t xml:space="preserve"> </w:t>
      </w:r>
      <w:r w:rsidRPr="009C6B48">
        <w:rPr>
          <w:i/>
        </w:rPr>
        <w:t xml:space="preserve">All pins, including bearing and yoke pins, of all blocks shall be secured </w:t>
      </w:r>
      <w:r w:rsidR="00B84855">
        <w:rPr>
          <w:i/>
        </w:rPr>
        <w:t>against accidental displacement;</w:t>
      </w:r>
    </w:p>
    <w:p w:rsidR="00A5128E" w:rsidRPr="009C6B48" w:rsidRDefault="00A5128E" w:rsidP="009C6B48">
      <w:pPr>
        <w:pStyle w:val="List2"/>
        <w:rPr>
          <w:i/>
        </w:rPr>
      </w:pPr>
      <w:r w:rsidRPr="009C6B48">
        <w:rPr>
          <w:i/>
        </w:rPr>
        <w:t>(d)</w:t>
      </w:r>
      <w:r w:rsidR="008B026A" w:rsidRPr="009C6B48">
        <w:rPr>
          <w:i/>
        </w:rPr>
        <w:t xml:space="preserve"> </w:t>
      </w:r>
      <w:r w:rsidRPr="009C6B48">
        <w:rPr>
          <w:i/>
        </w:rPr>
        <w:t>Sheaves supporting boom lines shall not be carried on overhung sheave pins unless equipped with substantial guards passing around the sheave pin and securely hel</w:t>
      </w:r>
      <w:r w:rsidR="00B84855">
        <w:rPr>
          <w:i/>
        </w:rPr>
        <w:t>d from dislodgment from the pin;</w:t>
      </w:r>
    </w:p>
    <w:p w:rsidR="00A5128E" w:rsidRPr="009C6B48" w:rsidRDefault="00A5128E" w:rsidP="009C6B48">
      <w:pPr>
        <w:pStyle w:val="List2"/>
        <w:rPr>
          <w:i/>
        </w:rPr>
      </w:pPr>
      <w:r w:rsidRPr="009C6B48">
        <w:rPr>
          <w:i/>
        </w:rPr>
        <w:t>(e)</w:t>
      </w:r>
      <w:r w:rsidR="008B026A" w:rsidRPr="009C6B48">
        <w:rPr>
          <w:i/>
        </w:rPr>
        <w:t xml:space="preserve"> </w:t>
      </w:r>
      <w:r w:rsidRPr="009C6B48">
        <w:rPr>
          <w:i/>
        </w:rPr>
        <w:t>All blocks shall be fitted with line guards or shall be designed and used in</w:t>
      </w:r>
      <w:r w:rsidR="00B84855">
        <w:rPr>
          <w:i/>
        </w:rPr>
        <w:t xml:space="preserve"> a manner that prevents fouling;</w:t>
      </w:r>
    </w:p>
    <w:p w:rsidR="00A5128E" w:rsidRPr="009C6B48" w:rsidRDefault="00A5128E" w:rsidP="009C6B48">
      <w:pPr>
        <w:pStyle w:val="List2"/>
        <w:rPr>
          <w:i/>
        </w:rPr>
      </w:pPr>
      <w:r w:rsidRPr="009C6B48">
        <w:rPr>
          <w:i/>
        </w:rPr>
        <w:t>(f)</w:t>
      </w:r>
      <w:r w:rsidR="008B026A" w:rsidRPr="009C6B48">
        <w:rPr>
          <w:i/>
        </w:rPr>
        <w:t xml:space="preserve"> </w:t>
      </w:r>
      <w:r w:rsidRPr="009C6B48">
        <w:rPr>
          <w:i/>
        </w:rPr>
        <w:t>Where the slacking of cable around sheaves and idlers would result in injury to workers</w:t>
      </w:r>
      <w:r w:rsidR="00B84855">
        <w:rPr>
          <w:i/>
        </w:rPr>
        <w:t>, line guards shall be provided;</w:t>
      </w:r>
    </w:p>
    <w:p w:rsidR="00A5128E" w:rsidRPr="009C6B48" w:rsidRDefault="00A5128E" w:rsidP="009C6B48">
      <w:pPr>
        <w:pStyle w:val="List2"/>
        <w:rPr>
          <w:i/>
        </w:rPr>
      </w:pPr>
      <w:r w:rsidRPr="009C6B48">
        <w:rPr>
          <w:i/>
        </w:rPr>
        <w:t>(g)</w:t>
      </w:r>
      <w:r w:rsidR="008B026A" w:rsidRPr="009C6B48">
        <w:rPr>
          <w:i/>
        </w:rPr>
        <w:t xml:space="preserve"> </w:t>
      </w:r>
      <w:r w:rsidRPr="009C6B48">
        <w:rPr>
          <w:i/>
        </w:rPr>
        <w:t>Working line blocks sh</w:t>
      </w:r>
      <w:r w:rsidR="00B84855">
        <w:rPr>
          <w:i/>
        </w:rPr>
        <w:t>all be kept in proper alignment;</w:t>
      </w:r>
    </w:p>
    <w:p w:rsidR="00A5128E" w:rsidRPr="009C6B48" w:rsidRDefault="00A5128E" w:rsidP="009C6B48">
      <w:pPr>
        <w:pStyle w:val="List2"/>
        <w:rPr>
          <w:i/>
        </w:rPr>
      </w:pPr>
      <w:r w:rsidRPr="009C6B48">
        <w:rPr>
          <w:i/>
        </w:rPr>
        <w:t>(h)</w:t>
      </w:r>
      <w:r w:rsidR="008B026A" w:rsidRPr="009C6B48">
        <w:rPr>
          <w:i/>
        </w:rPr>
        <w:t xml:space="preserve"> </w:t>
      </w:r>
      <w:r w:rsidRPr="009C6B48">
        <w:rPr>
          <w:i/>
        </w:rPr>
        <w:t>Snatch (gate) blocks shall be clos</w:t>
      </w:r>
      <w:r w:rsidR="00B84855">
        <w:rPr>
          <w:i/>
        </w:rPr>
        <w:t>ed and hooked before being used.</w:t>
      </w:r>
    </w:p>
    <w:p w:rsidR="00A5128E" w:rsidRPr="009C6B48" w:rsidRDefault="00A5128E" w:rsidP="009C6B48">
      <w:pPr>
        <w:pStyle w:val="List"/>
        <w:rPr>
          <w:i/>
        </w:rPr>
      </w:pPr>
      <w:r w:rsidRPr="009C6B48">
        <w:rPr>
          <w:i/>
        </w:rPr>
        <w:t>(6)</w:t>
      </w:r>
      <w:r w:rsidR="008B026A" w:rsidRPr="009C6B48">
        <w:rPr>
          <w:i/>
        </w:rPr>
        <w:t xml:space="preserve"> </w:t>
      </w:r>
      <w:r w:rsidRPr="009C6B48">
        <w:rPr>
          <w:i/>
        </w:rPr>
        <w:t>Drums.</w:t>
      </w:r>
      <w:r w:rsidR="008B026A" w:rsidRPr="009C6B48">
        <w:rPr>
          <w:i/>
        </w:rPr>
        <w:t xml:space="preserve"> </w:t>
      </w:r>
      <w:r w:rsidRPr="009C6B48">
        <w:rPr>
          <w:i/>
        </w:rPr>
        <w:t>Ends of lines attached to drums shall be securely fastened by means of clamps, socketing, or other means furnishing equivalent strength.</w:t>
      </w:r>
      <w:r w:rsidR="008B026A" w:rsidRPr="009C6B48">
        <w:rPr>
          <w:i/>
        </w:rPr>
        <w:t xml:space="preserve"> </w:t>
      </w:r>
      <w:r w:rsidRPr="009C6B48">
        <w:rPr>
          <w:i/>
        </w:rPr>
        <w:t>Not less than two wraps of line shall be maintained on drums.</w:t>
      </w:r>
    </w:p>
    <w:p w:rsidR="00597D50" w:rsidRDefault="00A5128E" w:rsidP="009C6B48">
      <w:pPr>
        <w:pStyle w:val="List"/>
        <w:rPr>
          <w:i/>
        </w:rPr>
        <w:sectPr w:rsidR="00597D50" w:rsidSect="00597D50">
          <w:footerReference w:type="even" r:id="rId94"/>
          <w:footerReference w:type="default" r:id="rId95"/>
          <w:endnotePr>
            <w:numFmt w:val="decimal"/>
          </w:endnotePr>
          <w:type w:val="continuous"/>
          <w:pgSz w:w="12240" w:h="15840" w:code="1"/>
          <w:pgMar w:top="2160" w:right="720" w:bottom="1080" w:left="1350" w:header="720" w:footer="720" w:gutter="0"/>
          <w:cols w:space="720"/>
          <w:titlePg/>
          <w:docGrid w:linePitch="360"/>
        </w:sectPr>
      </w:pPr>
      <w:r w:rsidRPr="009C6B48">
        <w:rPr>
          <w:i/>
        </w:rPr>
        <w:t>(7)</w:t>
      </w:r>
      <w:r w:rsidR="008B026A" w:rsidRPr="009C6B48">
        <w:rPr>
          <w:i/>
        </w:rPr>
        <w:t xml:space="preserve"> </w:t>
      </w:r>
      <w:r w:rsidRPr="009C6B48">
        <w:rPr>
          <w:i/>
        </w:rPr>
        <w:t>Chains.</w:t>
      </w:r>
    </w:p>
    <w:p w:rsidR="00A5128E" w:rsidRPr="009C6B48" w:rsidRDefault="00A5128E" w:rsidP="009C6B48">
      <w:pPr>
        <w:pStyle w:val="List2"/>
        <w:rPr>
          <w:i/>
        </w:rPr>
      </w:pPr>
      <w:r w:rsidRPr="009C6B48">
        <w:rPr>
          <w:i/>
        </w:rPr>
        <w:t>(a)</w:t>
      </w:r>
      <w:r w:rsidR="008B026A" w:rsidRPr="009C6B48">
        <w:rPr>
          <w:i/>
        </w:rPr>
        <w:t xml:space="preserve"> </w:t>
      </w:r>
      <w:r w:rsidRPr="009C6B48">
        <w:rPr>
          <w:i/>
        </w:rPr>
        <w:t>End fastenings shall be capable of sustaining loads up to the breaking strength of the hoisting</w:t>
      </w:r>
      <w:r w:rsidR="00D50D32">
        <w:rPr>
          <w:i/>
        </w:rPr>
        <w:t xml:space="preserve"> chain with which they are used;</w:t>
      </w:r>
    </w:p>
    <w:p w:rsidR="00A5128E" w:rsidRPr="009C6B48" w:rsidRDefault="00A5128E" w:rsidP="009C6B48">
      <w:pPr>
        <w:pStyle w:val="List2"/>
        <w:rPr>
          <w:i/>
        </w:rPr>
      </w:pPr>
      <w:r w:rsidRPr="009C6B48">
        <w:rPr>
          <w:i/>
        </w:rPr>
        <w:t>(b)</w:t>
      </w:r>
      <w:r w:rsidR="008B026A" w:rsidRPr="009C6B48">
        <w:rPr>
          <w:i/>
        </w:rPr>
        <w:t xml:space="preserve"> </w:t>
      </w:r>
      <w:r w:rsidRPr="009C6B48">
        <w:rPr>
          <w:i/>
        </w:rPr>
        <w:t xml:space="preserve">Hoisting chains shall be repaired or removed from such service when the increase in length (stretch) of the measured section exceeds </w:t>
      </w:r>
      <w:r w:rsidR="00D50D32">
        <w:rPr>
          <w:i/>
        </w:rPr>
        <w:t>five</w:t>
      </w:r>
      <w:r w:rsidRPr="009C6B48">
        <w:rPr>
          <w:i/>
        </w:rPr>
        <w:t xml:space="preserve"> percent; or when a link is bent, twisted, or otherwise damaged, or when raised s</w:t>
      </w:r>
      <w:r w:rsidR="006A5235">
        <w:rPr>
          <w:i/>
        </w:rPr>
        <w:t>carfs or defective welds appear;</w:t>
      </w:r>
    </w:p>
    <w:p w:rsidR="00A5128E" w:rsidRPr="009C6B48" w:rsidRDefault="00A5128E" w:rsidP="009C6B48">
      <w:pPr>
        <w:pStyle w:val="List2"/>
        <w:rPr>
          <w:i/>
        </w:rPr>
      </w:pPr>
      <w:r w:rsidRPr="009C6B48">
        <w:rPr>
          <w:i/>
        </w:rPr>
        <w:t>(c)</w:t>
      </w:r>
      <w:r w:rsidR="008B026A" w:rsidRPr="009C6B48">
        <w:rPr>
          <w:i/>
        </w:rPr>
        <w:t xml:space="preserve"> </w:t>
      </w:r>
      <w:r w:rsidRPr="009C6B48">
        <w:rPr>
          <w:i/>
        </w:rPr>
        <w:t>Knots shall not be tied in chain in order to shorten its length.</w:t>
      </w:r>
    </w:p>
    <w:p w:rsidR="00A5128E" w:rsidRPr="008E6574" w:rsidRDefault="00A5128E" w:rsidP="008E6574">
      <w:pPr>
        <w:pStyle w:val="List"/>
        <w:rPr>
          <w:i/>
        </w:rPr>
      </w:pPr>
      <w:r w:rsidRPr="008E6574">
        <w:rPr>
          <w:i/>
        </w:rPr>
        <w:t>(8)</w:t>
      </w:r>
      <w:r w:rsidR="008B026A" w:rsidRPr="008E6574">
        <w:rPr>
          <w:i/>
        </w:rPr>
        <w:t xml:space="preserve"> </w:t>
      </w:r>
      <w:r w:rsidRPr="008E6574">
        <w:rPr>
          <w:i/>
        </w:rPr>
        <w:t>Hooks.</w:t>
      </w:r>
      <w:r w:rsidR="008B026A" w:rsidRPr="008E6574">
        <w:rPr>
          <w:i/>
        </w:rPr>
        <w:t xml:space="preserve"> </w:t>
      </w:r>
      <w:r w:rsidRPr="008E6574">
        <w:rPr>
          <w:i/>
        </w:rPr>
        <w:t>When necessary to prevent lifting attachments from inadvertently lifting out of the hook, a safety type hook or other device or means shall be used.</w:t>
      </w:r>
    </w:p>
    <w:p w:rsidR="00A5128E" w:rsidRPr="009C6B48" w:rsidRDefault="00A5128E" w:rsidP="00A5128E">
      <w:pPr>
        <w:rPr>
          <w:i/>
        </w:rPr>
      </w:pPr>
      <w:r w:rsidRPr="009C6B48">
        <w:rPr>
          <w:i/>
        </w:rPr>
        <w:t>(9)</w:t>
      </w:r>
      <w:r w:rsidR="008B026A" w:rsidRPr="009C6B48">
        <w:rPr>
          <w:i/>
        </w:rPr>
        <w:t xml:space="preserve"> </w:t>
      </w:r>
      <w:r w:rsidRPr="009C6B48">
        <w:rPr>
          <w:i/>
        </w:rPr>
        <w:t>Wire Rope.</w:t>
      </w:r>
    </w:p>
    <w:p w:rsidR="00A5128E" w:rsidRPr="009C6B48" w:rsidRDefault="00A5128E" w:rsidP="009C6B48">
      <w:pPr>
        <w:pStyle w:val="List2"/>
        <w:rPr>
          <w:i/>
        </w:rPr>
      </w:pPr>
      <w:r w:rsidRPr="009C6B48">
        <w:rPr>
          <w:i/>
        </w:rPr>
        <w:t>(a)</w:t>
      </w:r>
      <w:r w:rsidR="008B026A" w:rsidRPr="009C6B48">
        <w:rPr>
          <w:i/>
        </w:rPr>
        <w:t xml:space="preserve"> </w:t>
      </w:r>
      <w:r w:rsidRPr="009C6B48">
        <w:rPr>
          <w:i/>
        </w:rPr>
        <w:t>Wire rope and replacement wire rope shall be of the same size, same or better grade, and same construction as originally furnished by the equipment manufacturer or contemplated in the design, unless otherwise recommended by the equipmen</w:t>
      </w:r>
      <w:r w:rsidR="006A5235">
        <w:rPr>
          <w:i/>
        </w:rPr>
        <w:t>t or the wire rope manufacturer;</w:t>
      </w:r>
    </w:p>
    <w:p w:rsidR="00A5128E" w:rsidRPr="009C6B48" w:rsidRDefault="00A5128E" w:rsidP="009C6B48">
      <w:pPr>
        <w:pStyle w:val="List2"/>
        <w:rPr>
          <w:i/>
        </w:rPr>
      </w:pPr>
      <w:r w:rsidRPr="009C6B48">
        <w:rPr>
          <w:i/>
        </w:rPr>
        <w:t>(b)</w:t>
      </w:r>
      <w:r w:rsidR="008B026A" w:rsidRPr="009C6B48">
        <w:rPr>
          <w:i/>
        </w:rPr>
        <w:t xml:space="preserve"> </w:t>
      </w:r>
      <w:r w:rsidRPr="009C6B48">
        <w:rPr>
          <w:i/>
        </w:rPr>
        <w:t>Wire rope with an independent wire-rope center or other heat-resisting center shall be used as hoisting rope wherever exposed to excessive temperatures such as ingot-pouring, ladle cran</w:t>
      </w:r>
      <w:r w:rsidR="006A5235">
        <w:rPr>
          <w:i/>
        </w:rPr>
        <w:t>es, and similar operations;</w:t>
      </w:r>
    </w:p>
    <w:p w:rsidR="00A5128E" w:rsidRPr="009C6B48" w:rsidRDefault="00A5128E" w:rsidP="009C6B48">
      <w:pPr>
        <w:pStyle w:val="List2"/>
        <w:rPr>
          <w:i/>
        </w:rPr>
      </w:pPr>
      <w:r w:rsidRPr="009C6B48">
        <w:rPr>
          <w:i/>
        </w:rPr>
        <w:t>(c)</w:t>
      </w:r>
      <w:r w:rsidR="008B026A" w:rsidRPr="009C6B48">
        <w:rPr>
          <w:i/>
        </w:rPr>
        <w:t xml:space="preserve"> </w:t>
      </w:r>
      <w:r w:rsidRPr="009C6B48">
        <w:rPr>
          <w:i/>
        </w:rPr>
        <w:t xml:space="preserve">Running wire ropes shall be guarded if within </w:t>
      </w:r>
      <w:r w:rsidR="006A5235">
        <w:rPr>
          <w:i/>
        </w:rPr>
        <w:t>seven feet of the floor or platform;</w:t>
      </w:r>
    </w:p>
    <w:p w:rsidR="00A5128E" w:rsidRPr="009C6B48" w:rsidRDefault="00A5128E" w:rsidP="009C6B48">
      <w:pPr>
        <w:pStyle w:val="List2"/>
        <w:rPr>
          <w:i/>
        </w:rPr>
      </w:pPr>
      <w:r w:rsidRPr="009C6B48">
        <w:rPr>
          <w:i/>
        </w:rPr>
        <w:t>(d)</w:t>
      </w:r>
      <w:r w:rsidR="008B026A" w:rsidRPr="009C6B48">
        <w:rPr>
          <w:i/>
        </w:rPr>
        <w:t xml:space="preserve"> </w:t>
      </w:r>
      <w:r w:rsidRPr="009C6B48">
        <w:rPr>
          <w:i/>
        </w:rPr>
        <w:t>Care shall be taken to prevent friction of ropes with other objects which will cau</w:t>
      </w:r>
      <w:r w:rsidR="006A5235">
        <w:rPr>
          <w:i/>
        </w:rPr>
        <w:t>se chafing or breaking of wires;</w:t>
      </w:r>
    </w:p>
    <w:p w:rsidR="00A5128E" w:rsidRPr="009C6B48" w:rsidRDefault="00A5128E" w:rsidP="009C6B48">
      <w:pPr>
        <w:pStyle w:val="List2"/>
        <w:rPr>
          <w:i/>
        </w:rPr>
      </w:pPr>
      <w:r w:rsidRPr="009C6B48">
        <w:rPr>
          <w:i/>
        </w:rPr>
        <w:t>(e)</w:t>
      </w:r>
      <w:r w:rsidR="008B026A" w:rsidRPr="009C6B48">
        <w:rPr>
          <w:i/>
        </w:rPr>
        <w:t xml:space="preserve"> </w:t>
      </w:r>
      <w:r w:rsidRPr="009C6B48">
        <w:rPr>
          <w:i/>
        </w:rPr>
        <w:t>Wire rope shall be taken out of service when any of the following conditions exist:</w:t>
      </w:r>
    </w:p>
    <w:p w:rsidR="00A5128E" w:rsidRPr="009C6B48" w:rsidRDefault="00A5128E" w:rsidP="009C6B48">
      <w:pPr>
        <w:pStyle w:val="List3"/>
        <w:rPr>
          <w:i/>
        </w:rPr>
      </w:pPr>
      <w:r w:rsidRPr="009C6B48">
        <w:rPr>
          <w:i/>
        </w:rPr>
        <w:t>(A)</w:t>
      </w:r>
      <w:r w:rsidR="008B026A" w:rsidRPr="009C6B48">
        <w:rPr>
          <w:i/>
        </w:rPr>
        <w:t xml:space="preserve"> </w:t>
      </w:r>
      <w:r w:rsidRPr="009C6B48">
        <w:rPr>
          <w:i/>
        </w:rPr>
        <w:t>In running ropes, six randomly distributed broken wires in one lay or three broken wires in one strand in one lay;</w:t>
      </w:r>
    </w:p>
    <w:p w:rsidR="00A5128E" w:rsidRPr="009C6B48" w:rsidRDefault="00A5128E" w:rsidP="009C6B48">
      <w:pPr>
        <w:pStyle w:val="List3"/>
        <w:rPr>
          <w:i/>
        </w:rPr>
      </w:pPr>
      <w:r w:rsidRPr="009C6B48">
        <w:rPr>
          <w:i/>
        </w:rPr>
        <w:t>(B)</w:t>
      </w:r>
      <w:r w:rsidR="008B026A" w:rsidRPr="009C6B48">
        <w:rPr>
          <w:i/>
        </w:rPr>
        <w:t xml:space="preserve"> </w:t>
      </w:r>
      <w:r w:rsidRPr="009C6B48">
        <w:rPr>
          <w:i/>
        </w:rPr>
        <w:t>Wear of one-third the original diameter of outside individual wires.</w:t>
      </w:r>
      <w:r w:rsidR="008B026A" w:rsidRPr="009C6B48">
        <w:rPr>
          <w:i/>
        </w:rPr>
        <w:t xml:space="preserve"> </w:t>
      </w:r>
      <w:r w:rsidRPr="009C6B48">
        <w:rPr>
          <w:i/>
        </w:rPr>
        <w:t>Kinking, crushing, bird caging, or any other damage resulting in distortion of the rope structure;</w:t>
      </w:r>
    </w:p>
    <w:p w:rsidR="00A5128E" w:rsidRPr="009C6B48" w:rsidRDefault="00A5128E" w:rsidP="009C6B48">
      <w:pPr>
        <w:pStyle w:val="List3"/>
        <w:rPr>
          <w:i/>
        </w:rPr>
      </w:pPr>
      <w:r w:rsidRPr="009C6B48">
        <w:rPr>
          <w:i/>
        </w:rPr>
        <w:t>(C)</w:t>
      </w:r>
      <w:r w:rsidR="008B026A" w:rsidRPr="009C6B48">
        <w:rPr>
          <w:i/>
        </w:rPr>
        <w:t xml:space="preserve"> </w:t>
      </w:r>
      <w:r w:rsidRPr="009C6B48">
        <w:rPr>
          <w:i/>
        </w:rPr>
        <w:t>Evidence of any heat damage from any cause;</w:t>
      </w:r>
    </w:p>
    <w:p w:rsidR="00A5128E" w:rsidRPr="009C6B48" w:rsidRDefault="00A5128E" w:rsidP="009C6B48">
      <w:pPr>
        <w:pStyle w:val="List3"/>
        <w:rPr>
          <w:i/>
        </w:rPr>
      </w:pPr>
      <w:r w:rsidRPr="009C6B48">
        <w:rPr>
          <w:i/>
        </w:rPr>
        <w:t>(D)</w:t>
      </w:r>
      <w:r w:rsidR="008B026A" w:rsidRPr="009C6B48">
        <w:rPr>
          <w:i/>
        </w:rPr>
        <w:t xml:space="preserve"> </w:t>
      </w:r>
      <w:r w:rsidRPr="009C6B48">
        <w:rPr>
          <w:i/>
        </w:rPr>
        <w:t>Reductions from nominal diameter of more than 1/64-inch for diameters up to and including 5/16-inch, 1/32-inch for diameters 3/8-inch to and including 1/2-inch, 3/64-inch for diameters 9/16-inch to and including 3/4-inch, 1/16-inch for diameters 7/8-inch to 1 1/8 inches inclusive, 3/32-inch for diameters 1 1/4 inches to 1 1/2 inches inclusive;</w:t>
      </w:r>
    </w:p>
    <w:p w:rsidR="00A5128E" w:rsidRPr="009C6B48" w:rsidRDefault="00A5128E" w:rsidP="009C6B48">
      <w:pPr>
        <w:pStyle w:val="List3"/>
        <w:rPr>
          <w:i/>
        </w:rPr>
      </w:pPr>
      <w:r w:rsidRPr="009C6B48">
        <w:rPr>
          <w:i/>
        </w:rPr>
        <w:t>(E)</w:t>
      </w:r>
      <w:r w:rsidR="008B026A" w:rsidRPr="009C6B48">
        <w:rPr>
          <w:i/>
        </w:rPr>
        <w:t xml:space="preserve"> </w:t>
      </w:r>
      <w:r w:rsidRPr="009C6B48">
        <w:rPr>
          <w:i/>
        </w:rPr>
        <w:t>In standing ropes, more than two broken wires in one lay in sections beyond end connections or more than one b</w:t>
      </w:r>
      <w:r w:rsidR="006A5235">
        <w:rPr>
          <w:i/>
        </w:rPr>
        <w:t>roken wire at an end connection;</w:t>
      </w:r>
    </w:p>
    <w:p w:rsidR="00A5128E" w:rsidRPr="009C6B48" w:rsidRDefault="00A5128E" w:rsidP="009C6B48">
      <w:pPr>
        <w:pStyle w:val="List3"/>
        <w:rPr>
          <w:i/>
        </w:rPr>
      </w:pPr>
      <w:r w:rsidRPr="009C6B48">
        <w:rPr>
          <w:i/>
        </w:rPr>
        <w:t>(F)</w:t>
      </w:r>
      <w:r w:rsidR="008B026A" w:rsidRPr="009C6B48">
        <w:rPr>
          <w:i/>
        </w:rPr>
        <w:t xml:space="preserve"> </w:t>
      </w:r>
      <w:r w:rsidRPr="009C6B48">
        <w:rPr>
          <w:i/>
        </w:rPr>
        <w:t>Corroded, damaged, or improperly applied end connections.</w:t>
      </w:r>
    </w:p>
    <w:p w:rsidR="00A5128E" w:rsidRPr="009C6B48" w:rsidRDefault="00A5128E" w:rsidP="009C6B48">
      <w:pPr>
        <w:pStyle w:val="List2"/>
        <w:rPr>
          <w:i/>
        </w:rPr>
      </w:pPr>
      <w:r w:rsidRPr="009C6B48">
        <w:rPr>
          <w:i/>
        </w:rPr>
        <w:t>(f)</w:t>
      </w:r>
      <w:r w:rsidR="008B026A" w:rsidRPr="009C6B48">
        <w:rPr>
          <w:i/>
        </w:rPr>
        <w:t xml:space="preserve"> </w:t>
      </w:r>
      <w:r w:rsidRPr="009C6B48">
        <w:rPr>
          <w:i/>
        </w:rPr>
        <w:t>Wire rope safety factors shall be in accordance with American National Standards Institute B30.5-1989 or SAE J959-1966, Lifting Crane, Wire-Rope Strength Factors.</w:t>
      </w:r>
    </w:p>
    <w:p w:rsidR="00A5128E" w:rsidRDefault="00A5128E" w:rsidP="00A5128E">
      <w:pPr>
        <w:rPr>
          <w:rStyle w:val="Notes"/>
          <w:i/>
        </w:rPr>
      </w:pPr>
      <w:r w:rsidRPr="00A67E54">
        <w:rPr>
          <w:rStyle w:val="Notes"/>
          <w:b/>
          <w:i/>
        </w:rPr>
        <w:t>Note:</w:t>
      </w:r>
      <w:r w:rsidR="008B026A" w:rsidRPr="00A67E54">
        <w:rPr>
          <w:rStyle w:val="Notes"/>
          <w:b/>
          <w:i/>
        </w:rPr>
        <w:t xml:space="preserve"> </w:t>
      </w:r>
      <w:r w:rsidRPr="00A67E54">
        <w:rPr>
          <w:rStyle w:val="Notes"/>
          <w:i/>
        </w:rPr>
        <w:t>The margin of line to be used in making a long splice shall be indicated in the following table.</w:t>
      </w:r>
      <w:r w:rsidR="008B026A" w:rsidRPr="00A67E54">
        <w:rPr>
          <w:rStyle w:val="Notes"/>
          <w:i/>
        </w:rPr>
        <w:t xml:space="preserve"> </w:t>
      </w:r>
      <w:r w:rsidRPr="00A67E54">
        <w:rPr>
          <w:rStyle w:val="Notes"/>
          <w:i/>
        </w:rPr>
        <w:t>The full length of the splice will be twice the length “to be unraveled.”</w:t>
      </w:r>
    </w:p>
    <w:tbl>
      <w:tblPr>
        <w:tblW w:w="5000" w:type="pct"/>
        <w:jc w:val="center"/>
        <w:tblBorders>
          <w:top w:val="single" w:sz="4" w:space="0" w:color="auto"/>
          <w:bottom w:val="single" w:sz="4" w:space="0" w:color="auto"/>
          <w:insideH w:val="single" w:sz="4" w:space="0" w:color="auto"/>
          <w:insideV w:val="single" w:sz="4" w:space="0" w:color="auto"/>
        </w:tblBorders>
        <w:tblCellMar>
          <w:top w:w="15" w:type="dxa"/>
          <w:left w:w="120" w:type="dxa"/>
          <w:bottom w:w="15" w:type="dxa"/>
          <w:right w:w="120" w:type="dxa"/>
        </w:tblCellMar>
        <w:tblLook w:val="04A0" w:firstRow="1" w:lastRow="0" w:firstColumn="1" w:lastColumn="0" w:noHBand="0" w:noVBand="1"/>
      </w:tblPr>
      <w:tblGrid>
        <w:gridCol w:w="2610"/>
        <w:gridCol w:w="2669"/>
        <w:gridCol w:w="2578"/>
        <w:gridCol w:w="2553"/>
      </w:tblGrid>
      <w:tr w:rsidR="001A4471" w:rsidRPr="002D092F" w:rsidTr="00BB3FA1">
        <w:trPr>
          <w:cantSplit/>
          <w:tblHeader/>
          <w:jc w:val="center"/>
        </w:trPr>
        <w:tc>
          <w:tcPr>
            <w:tcW w:w="1254" w:type="pct"/>
            <w:tcBorders>
              <w:bottom w:val="single" w:sz="4" w:space="0" w:color="auto"/>
            </w:tcBorders>
            <w:vAlign w:val="center"/>
          </w:tcPr>
          <w:p w:rsidR="001A4471" w:rsidRPr="008E6574" w:rsidRDefault="00C6316C" w:rsidP="00AB105D">
            <w:pPr>
              <w:pStyle w:val="Tabletext"/>
              <w:rPr>
                <w:b/>
                <w:i/>
              </w:rPr>
            </w:pPr>
            <w:r w:rsidRPr="008E6574">
              <w:rPr>
                <w:b/>
                <w:i/>
              </w:rPr>
              <w:t>Rope Diameter</w:t>
            </w:r>
          </w:p>
        </w:tc>
        <w:tc>
          <w:tcPr>
            <w:tcW w:w="1282" w:type="pct"/>
            <w:tcBorders>
              <w:bottom w:val="single" w:sz="4" w:space="0" w:color="auto"/>
            </w:tcBorders>
            <w:vAlign w:val="center"/>
          </w:tcPr>
          <w:p w:rsidR="001A4471" w:rsidRPr="008E6574" w:rsidRDefault="00C6316C" w:rsidP="00AB105D">
            <w:pPr>
              <w:pStyle w:val="Tabletext"/>
              <w:rPr>
                <w:b/>
                <w:i/>
              </w:rPr>
            </w:pPr>
            <w:r w:rsidRPr="008E6574">
              <w:rPr>
                <w:b/>
                <w:i/>
              </w:rPr>
              <w:t>To Be Unraveled</w:t>
            </w:r>
          </w:p>
        </w:tc>
        <w:tc>
          <w:tcPr>
            <w:tcW w:w="1238" w:type="pct"/>
            <w:tcBorders>
              <w:bottom w:val="single" w:sz="4" w:space="0" w:color="auto"/>
            </w:tcBorders>
            <w:vAlign w:val="center"/>
          </w:tcPr>
          <w:p w:rsidR="001A4471" w:rsidRPr="008E6574" w:rsidRDefault="00C6316C" w:rsidP="00AB105D">
            <w:pPr>
              <w:pStyle w:val="Tabletext"/>
              <w:rPr>
                <w:b/>
                <w:i/>
              </w:rPr>
            </w:pPr>
            <w:r w:rsidRPr="008E6574">
              <w:rPr>
                <w:b/>
                <w:i/>
              </w:rPr>
              <w:t>Rope Diameter</w:t>
            </w:r>
          </w:p>
        </w:tc>
        <w:tc>
          <w:tcPr>
            <w:tcW w:w="1226" w:type="pct"/>
            <w:tcBorders>
              <w:bottom w:val="single" w:sz="4" w:space="0" w:color="auto"/>
            </w:tcBorders>
            <w:vAlign w:val="center"/>
          </w:tcPr>
          <w:p w:rsidR="001A4471" w:rsidRPr="008E6574" w:rsidRDefault="00C6316C" w:rsidP="00AB105D">
            <w:pPr>
              <w:pStyle w:val="Tabletext"/>
              <w:rPr>
                <w:b/>
                <w:i/>
              </w:rPr>
            </w:pPr>
            <w:r w:rsidRPr="008E6574">
              <w:rPr>
                <w:b/>
                <w:i/>
              </w:rPr>
              <w:t>To Be Unraveled</w:t>
            </w:r>
          </w:p>
        </w:tc>
      </w:tr>
      <w:tr w:rsidR="001A4471" w:rsidTr="00BB3FA1">
        <w:trPr>
          <w:cantSplit/>
          <w:jc w:val="center"/>
        </w:trPr>
        <w:tc>
          <w:tcPr>
            <w:tcW w:w="1254" w:type="pct"/>
            <w:tcBorders>
              <w:bottom w:val="dashed" w:sz="4" w:space="0" w:color="auto"/>
              <w:right w:val="single" w:sz="4" w:space="0" w:color="auto"/>
            </w:tcBorders>
            <w:vAlign w:val="center"/>
          </w:tcPr>
          <w:p w:rsidR="001A4471" w:rsidRPr="008E6574" w:rsidRDefault="00C6316C" w:rsidP="00B606FA">
            <w:pPr>
              <w:pStyle w:val="Tabletext"/>
              <w:rPr>
                <w:i/>
              </w:rPr>
            </w:pPr>
            <w:r w:rsidRPr="008E6574">
              <w:rPr>
                <w:i/>
              </w:rPr>
              <w:t>1/4-inch</w:t>
            </w:r>
          </w:p>
        </w:tc>
        <w:tc>
          <w:tcPr>
            <w:tcW w:w="1282" w:type="pct"/>
            <w:tcBorders>
              <w:left w:val="single" w:sz="4" w:space="0" w:color="auto"/>
              <w:bottom w:val="dashed" w:sz="4" w:space="0" w:color="auto"/>
              <w:right w:val="single" w:sz="4" w:space="0" w:color="auto"/>
            </w:tcBorders>
            <w:vAlign w:val="center"/>
          </w:tcPr>
          <w:p w:rsidR="001A4471" w:rsidRPr="008E6574" w:rsidRDefault="00C6316C" w:rsidP="00AB105D">
            <w:pPr>
              <w:pStyle w:val="Tabletext"/>
              <w:rPr>
                <w:i/>
              </w:rPr>
            </w:pPr>
            <w:r w:rsidRPr="008E6574">
              <w:rPr>
                <w:i/>
              </w:rPr>
              <w:t>6 feet</w:t>
            </w:r>
          </w:p>
        </w:tc>
        <w:tc>
          <w:tcPr>
            <w:tcW w:w="1238" w:type="pct"/>
            <w:tcBorders>
              <w:left w:val="single" w:sz="4" w:space="0" w:color="auto"/>
              <w:bottom w:val="dashed" w:sz="4" w:space="0" w:color="auto"/>
              <w:right w:val="single" w:sz="4" w:space="0" w:color="auto"/>
            </w:tcBorders>
            <w:vAlign w:val="center"/>
          </w:tcPr>
          <w:p w:rsidR="001A4471" w:rsidRPr="008E6574" w:rsidRDefault="00C6316C" w:rsidP="00AB105D">
            <w:pPr>
              <w:pStyle w:val="Tabletext"/>
              <w:rPr>
                <w:i/>
              </w:rPr>
            </w:pPr>
            <w:r w:rsidRPr="008E6574">
              <w:rPr>
                <w:i/>
              </w:rPr>
              <w:t>1 1/4 inches</w:t>
            </w:r>
          </w:p>
        </w:tc>
        <w:tc>
          <w:tcPr>
            <w:tcW w:w="1226" w:type="pct"/>
            <w:tcBorders>
              <w:left w:val="single" w:sz="4" w:space="0" w:color="auto"/>
              <w:bottom w:val="dashed" w:sz="4" w:space="0" w:color="auto"/>
            </w:tcBorders>
            <w:vAlign w:val="center"/>
          </w:tcPr>
          <w:p w:rsidR="001A4471" w:rsidRPr="008E6574" w:rsidRDefault="00C6316C" w:rsidP="00AB105D">
            <w:pPr>
              <w:pStyle w:val="Tabletext"/>
              <w:rPr>
                <w:i/>
              </w:rPr>
            </w:pPr>
            <w:r w:rsidRPr="008E6574">
              <w:rPr>
                <w:i/>
              </w:rPr>
              <w:t>25 feet</w:t>
            </w:r>
          </w:p>
        </w:tc>
      </w:tr>
      <w:tr w:rsidR="001A4471" w:rsidTr="00BB3FA1">
        <w:trPr>
          <w:cantSplit/>
          <w:jc w:val="center"/>
        </w:trPr>
        <w:tc>
          <w:tcPr>
            <w:tcW w:w="1254" w:type="pct"/>
            <w:tcBorders>
              <w:top w:val="dashed" w:sz="4" w:space="0" w:color="auto"/>
              <w:bottom w:val="dashed" w:sz="4" w:space="0" w:color="auto"/>
              <w:right w:val="single" w:sz="4" w:space="0" w:color="auto"/>
            </w:tcBorders>
            <w:vAlign w:val="center"/>
          </w:tcPr>
          <w:p w:rsidR="001A4471" w:rsidRPr="008E6574" w:rsidRDefault="00C6316C" w:rsidP="00B606FA">
            <w:pPr>
              <w:pStyle w:val="Tabletext"/>
              <w:rPr>
                <w:i/>
              </w:rPr>
            </w:pPr>
            <w:r w:rsidRPr="008E6574">
              <w:rPr>
                <w:i/>
              </w:rPr>
              <w:t>1/2-inch</w:t>
            </w:r>
          </w:p>
        </w:tc>
        <w:tc>
          <w:tcPr>
            <w:tcW w:w="1282" w:type="pct"/>
            <w:tcBorders>
              <w:top w:val="dashed" w:sz="4" w:space="0" w:color="auto"/>
              <w:left w:val="single" w:sz="4" w:space="0" w:color="auto"/>
              <w:bottom w:val="dashed" w:sz="4" w:space="0" w:color="auto"/>
              <w:right w:val="single" w:sz="4" w:space="0" w:color="auto"/>
            </w:tcBorders>
            <w:vAlign w:val="center"/>
          </w:tcPr>
          <w:p w:rsidR="001A4471" w:rsidRPr="008E6574" w:rsidRDefault="00C6316C" w:rsidP="00AB105D">
            <w:pPr>
              <w:pStyle w:val="Tabletext"/>
              <w:rPr>
                <w:i/>
              </w:rPr>
            </w:pPr>
            <w:r w:rsidRPr="008E6574">
              <w:rPr>
                <w:i/>
              </w:rPr>
              <w:t>8 feet</w:t>
            </w:r>
          </w:p>
        </w:tc>
        <w:tc>
          <w:tcPr>
            <w:tcW w:w="1238" w:type="pct"/>
            <w:tcBorders>
              <w:top w:val="dashed" w:sz="4" w:space="0" w:color="auto"/>
              <w:left w:val="single" w:sz="4" w:space="0" w:color="auto"/>
              <w:bottom w:val="dashed" w:sz="4" w:space="0" w:color="auto"/>
              <w:right w:val="single" w:sz="4" w:space="0" w:color="auto"/>
            </w:tcBorders>
            <w:vAlign w:val="center"/>
          </w:tcPr>
          <w:p w:rsidR="001A4471" w:rsidRPr="008E6574" w:rsidRDefault="00C6316C" w:rsidP="00AB105D">
            <w:pPr>
              <w:pStyle w:val="Tabletext"/>
              <w:rPr>
                <w:i/>
              </w:rPr>
            </w:pPr>
            <w:r w:rsidRPr="008E6574">
              <w:rPr>
                <w:i/>
              </w:rPr>
              <w:t>1 1/2 inches</w:t>
            </w:r>
          </w:p>
        </w:tc>
        <w:tc>
          <w:tcPr>
            <w:tcW w:w="1226" w:type="pct"/>
            <w:tcBorders>
              <w:top w:val="dashed" w:sz="4" w:space="0" w:color="auto"/>
              <w:left w:val="single" w:sz="4" w:space="0" w:color="auto"/>
              <w:bottom w:val="dashed" w:sz="4" w:space="0" w:color="auto"/>
            </w:tcBorders>
            <w:vAlign w:val="center"/>
          </w:tcPr>
          <w:p w:rsidR="001A4471" w:rsidRPr="008E6574" w:rsidRDefault="00C6316C" w:rsidP="00AB105D">
            <w:pPr>
              <w:pStyle w:val="Tabletext"/>
              <w:rPr>
                <w:i/>
              </w:rPr>
            </w:pPr>
            <w:r w:rsidRPr="008E6574">
              <w:rPr>
                <w:i/>
              </w:rPr>
              <w:t>30 feet</w:t>
            </w:r>
          </w:p>
        </w:tc>
      </w:tr>
      <w:tr w:rsidR="001A4471" w:rsidTr="00BB3FA1">
        <w:trPr>
          <w:cantSplit/>
          <w:jc w:val="center"/>
        </w:trPr>
        <w:tc>
          <w:tcPr>
            <w:tcW w:w="1254" w:type="pct"/>
            <w:tcBorders>
              <w:top w:val="dashed" w:sz="4" w:space="0" w:color="auto"/>
              <w:bottom w:val="dashed" w:sz="4" w:space="0" w:color="auto"/>
              <w:right w:val="single" w:sz="4" w:space="0" w:color="auto"/>
            </w:tcBorders>
            <w:vAlign w:val="center"/>
          </w:tcPr>
          <w:p w:rsidR="001A4471" w:rsidRPr="008E6574" w:rsidRDefault="00C6316C" w:rsidP="00B606FA">
            <w:pPr>
              <w:pStyle w:val="Tabletext"/>
              <w:rPr>
                <w:i/>
              </w:rPr>
            </w:pPr>
            <w:r w:rsidRPr="008E6574">
              <w:rPr>
                <w:i/>
              </w:rPr>
              <w:t>3/4-inch</w:t>
            </w:r>
          </w:p>
        </w:tc>
        <w:tc>
          <w:tcPr>
            <w:tcW w:w="1282" w:type="pct"/>
            <w:tcBorders>
              <w:top w:val="dashed" w:sz="4" w:space="0" w:color="auto"/>
              <w:left w:val="single" w:sz="4" w:space="0" w:color="auto"/>
              <w:bottom w:val="dashed" w:sz="4" w:space="0" w:color="auto"/>
              <w:right w:val="single" w:sz="4" w:space="0" w:color="auto"/>
            </w:tcBorders>
            <w:vAlign w:val="center"/>
          </w:tcPr>
          <w:p w:rsidR="001A4471" w:rsidRPr="008E6574" w:rsidRDefault="00C6316C" w:rsidP="00AB105D">
            <w:pPr>
              <w:pStyle w:val="Tabletext"/>
              <w:rPr>
                <w:i/>
              </w:rPr>
            </w:pPr>
            <w:r w:rsidRPr="008E6574">
              <w:rPr>
                <w:i/>
              </w:rPr>
              <w:t>15 feet</w:t>
            </w:r>
          </w:p>
        </w:tc>
        <w:tc>
          <w:tcPr>
            <w:tcW w:w="1238" w:type="pct"/>
            <w:tcBorders>
              <w:top w:val="dashed" w:sz="4" w:space="0" w:color="auto"/>
              <w:left w:val="single" w:sz="4" w:space="0" w:color="auto"/>
              <w:bottom w:val="dashed" w:sz="4" w:space="0" w:color="auto"/>
              <w:right w:val="single" w:sz="4" w:space="0" w:color="auto"/>
            </w:tcBorders>
            <w:vAlign w:val="center"/>
          </w:tcPr>
          <w:p w:rsidR="001A4471" w:rsidRPr="008E6574" w:rsidRDefault="00C6316C" w:rsidP="00AB105D">
            <w:pPr>
              <w:pStyle w:val="Tabletext"/>
              <w:rPr>
                <w:i/>
              </w:rPr>
            </w:pPr>
            <w:r w:rsidRPr="008E6574">
              <w:rPr>
                <w:i/>
              </w:rPr>
              <w:t>1 3/4 inches</w:t>
            </w:r>
          </w:p>
        </w:tc>
        <w:tc>
          <w:tcPr>
            <w:tcW w:w="1226" w:type="pct"/>
            <w:tcBorders>
              <w:top w:val="dashed" w:sz="4" w:space="0" w:color="auto"/>
              <w:left w:val="single" w:sz="4" w:space="0" w:color="auto"/>
              <w:bottom w:val="dashed" w:sz="4" w:space="0" w:color="auto"/>
            </w:tcBorders>
            <w:vAlign w:val="center"/>
          </w:tcPr>
          <w:p w:rsidR="001A4471" w:rsidRPr="008E6574" w:rsidRDefault="00C6316C" w:rsidP="00AB105D">
            <w:pPr>
              <w:pStyle w:val="Tabletext"/>
              <w:rPr>
                <w:i/>
              </w:rPr>
            </w:pPr>
            <w:r w:rsidRPr="008E6574">
              <w:rPr>
                <w:i/>
              </w:rPr>
              <w:t>35 feet</w:t>
            </w:r>
          </w:p>
        </w:tc>
      </w:tr>
      <w:tr w:rsidR="001A4471" w:rsidTr="00BB3FA1">
        <w:trPr>
          <w:cantSplit/>
          <w:jc w:val="center"/>
        </w:trPr>
        <w:tc>
          <w:tcPr>
            <w:tcW w:w="1254" w:type="pct"/>
            <w:tcBorders>
              <w:top w:val="dashed" w:sz="4" w:space="0" w:color="auto"/>
              <w:right w:val="single" w:sz="4" w:space="0" w:color="auto"/>
            </w:tcBorders>
            <w:vAlign w:val="center"/>
          </w:tcPr>
          <w:p w:rsidR="001A4471" w:rsidRPr="008E6574" w:rsidRDefault="00C6316C" w:rsidP="00B606FA">
            <w:pPr>
              <w:pStyle w:val="Tabletext"/>
              <w:rPr>
                <w:i/>
              </w:rPr>
            </w:pPr>
            <w:r w:rsidRPr="008E6574">
              <w:rPr>
                <w:i/>
              </w:rPr>
              <w:t>1-inch</w:t>
            </w:r>
          </w:p>
        </w:tc>
        <w:tc>
          <w:tcPr>
            <w:tcW w:w="1282" w:type="pct"/>
            <w:tcBorders>
              <w:top w:val="dashed" w:sz="4" w:space="0" w:color="auto"/>
              <w:left w:val="single" w:sz="4" w:space="0" w:color="auto"/>
              <w:right w:val="single" w:sz="4" w:space="0" w:color="auto"/>
            </w:tcBorders>
            <w:vAlign w:val="center"/>
          </w:tcPr>
          <w:p w:rsidR="001A4471" w:rsidRPr="008E6574" w:rsidRDefault="00C6316C" w:rsidP="00AB105D">
            <w:pPr>
              <w:pStyle w:val="Tabletext"/>
              <w:rPr>
                <w:i/>
              </w:rPr>
            </w:pPr>
            <w:r w:rsidRPr="008E6574">
              <w:rPr>
                <w:i/>
              </w:rPr>
              <w:t>20 feet</w:t>
            </w:r>
          </w:p>
        </w:tc>
        <w:tc>
          <w:tcPr>
            <w:tcW w:w="1238" w:type="pct"/>
            <w:tcBorders>
              <w:top w:val="dashed" w:sz="4" w:space="0" w:color="auto"/>
              <w:left w:val="single" w:sz="4" w:space="0" w:color="auto"/>
              <w:right w:val="single" w:sz="4" w:space="0" w:color="auto"/>
            </w:tcBorders>
            <w:vAlign w:val="center"/>
          </w:tcPr>
          <w:p w:rsidR="001A4471" w:rsidRPr="008E6574" w:rsidRDefault="00C6316C" w:rsidP="00AB105D">
            <w:pPr>
              <w:pStyle w:val="Tabletext"/>
              <w:rPr>
                <w:i/>
              </w:rPr>
            </w:pPr>
            <w:r w:rsidRPr="008E6574">
              <w:rPr>
                <w:i/>
              </w:rPr>
              <w:t>2 inches</w:t>
            </w:r>
          </w:p>
        </w:tc>
        <w:tc>
          <w:tcPr>
            <w:tcW w:w="1226" w:type="pct"/>
            <w:tcBorders>
              <w:top w:val="dashed" w:sz="4" w:space="0" w:color="auto"/>
              <w:left w:val="single" w:sz="4" w:space="0" w:color="auto"/>
            </w:tcBorders>
            <w:vAlign w:val="center"/>
          </w:tcPr>
          <w:p w:rsidR="001A4471" w:rsidRPr="008E6574" w:rsidRDefault="00C6316C" w:rsidP="00AB105D">
            <w:pPr>
              <w:pStyle w:val="Tabletext"/>
              <w:rPr>
                <w:i/>
              </w:rPr>
            </w:pPr>
            <w:r w:rsidRPr="008E6574">
              <w:rPr>
                <w:i/>
              </w:rPr>
              <w:t>40 feet</w:t>
            </w:r>
          </w:p>
        </w:tc>
      </w:tr>
    </w:tbl>
    <w:p w:rsidR="00A5128E" w:rsidRPr="00F976A8" w:rsidRDefault="00A5128E" w:rsidP="00F976A8">
      <w:pPr>
        <w:pStyle w:val="List2"/>
        <w:rPr>
          <w:i/>
        </w:rPr>
      </w:pPr>
      <w:r w:rsidRPr="00F976A8">
        <w:rPr>
          <w:i/>
        </w:rPr>
        <w:t>(g)</w:t>
      </w:r>
      <w:r w:rsidR="008B026A" w:rsidRPr="00F976A8">
        <w:rPr>
          <w:i/>
        </w:rPr>
        <w:t xml:space="preserve"> </w:t>
      </w:r>
      <w:r w:rsidRPr="00F976A8">
        <w:rPr>
          <w:i/>
        </w:rPr>
        <w:t>All cable shall be kept lubricat</w:t>
      </w:r>
      <w:r w:rsidR="00035BF0">
        <w:rPr>
          <w:i/>
        </w:rPr>
        <w:t>ed as conditions of use require;</w:t>
      </w:r>
    </w:p>
    <w:p w:rsidR="00A5128E" w:rsidRPr="00F976A8" w:rsidRDefault="00A5128E" w:rsidP="00F976A8">
      <w:pPr>
        <w:pStyle w:val="List2"/>
        <w:rPr>
          <w:i/>
        </w:rPr>
      </w:pPr>
      <w:r w:rsidRPr="00F976A8">
        <w:rPr>
          <w:i/>
        </w:rPr>
        <w:t>(h)</w:t>
      </w:r>
      <w:r w:rsidR="008B026A" w:rsidRPr="00F976A8">
        <w:rPr>
          <w:i/>
        </w:rPr>
        <w:t xml:space="preserve"> </w:t>
      </w:r>
      <w:r w:rsidRPr="00F976A8">
        <w:rPr>
          <w:i/>
        </w:rPr>
        <w:t>When U-bolt wire rope clips are used for form eyes, the following table shall be used to determine the number and spacing of clips:</w:t>
      </w:r>
    </w:p>
    <w:p w:rsidR="00A062E7" w:rsidRDefault="003718E8" w:rsidP="00A062E7">
      <w:pPr>
        <w:pStyle w:val="Caption"/>
      </w:pPr>
      <w:bookmarkStart w:id="19" w:name="_Toc523991044"/>
      <w:r>
        <w:t xml:space="preserve">Table </w:t>
      </w:r>
      <w:r w:rsidR="00455950">
        <w:fldChar w:fldCharType="begin"/>
      </w:r>
      <w:r w:rsidR="00455950">
        <w:instrText xml:space="preserve"> SEQ Table \* ARABIC </w:instrText>
      </w:r>
      <w:r w:rsidR="00455950">
        <w:fldChar w:fldCharType="separate"/>
      </w:r>
      <w:r w:rsidR="00407B28">
        <w:rPr>
          <w:noProof/>
        </w:rPr>
        <w:t>2</w:t>
      </w:r>
      <w:r w:rsidR="00455950">
        <w:rPr>
          <w:noProof/>
        </w:rPr>
        <w:fldChar w:fldCharType="end"/>
      </w:r>
      <w:r w:rsidR="00A062E7">
        <w:t xml:space="preserve"> - </w:t>
      </w:r>
      <w:r w:rsidR="00A062E7" w:rsidRPr="00D32BC5">
        <w:rPr>
          <w:b w:val="0"/>
          <w:i/>
          <w:sz w:val="20"/>
          <w:szCs w:val="20"/>
        </w:rPr>
        <w:t>N</w:t>
      </w:r>
      <w:r w:rsidR="006722B5">
        <w:rPr>
          <w:b w:val="0"/>
          <w:i/>
          <w:sz w:val="20"/>
          <w:szCs w:val="20"/>
        </w:rPr>
        <w:t>umber</w:t>
      </w:r>
      <w:r w:rsidR="00A062E7" w:rsidRPr="00D32BC5">
        <w:rPr>
          <w:b w:val="0"/>
          <w:i/>
          <w:sz w:val="20"/>
          <w:szCs w:val="20"/>
        </w:rPr>
        <w:t xml:space="preserve"> </w:t>
      </w:r>
      <w:r w:rsidR="006722B5">
        <w:rPr>
          <w:b w:val="0"/>
          <w:i/>
          <w:sz w:val="20"/>
          <w:szCs w:val="20"/>
        </w:rPr>
        <w:t>and</w:t>
      </w:r>
      <w:r w:rsidR="00A062E7" w:rsidRPr="00D32BC5">
        <w:rPr>
          <w:b w:val="0"/>
          <w:i/>
          <w:sz w:val="20"/>
          <w:szCs w:val="20"/>
        </w:rPr>
        <w:t xml:space="preserve"> S</w:t>
      </w:r>
      <w:r w:rsidR="006722B5">
        <w:rPr>
          <w:b w:val="0"/>
          <w:i/>
          <w:sz w:val="20"/>
          <w:szCs w:val="20"/>
        </w:rPr>
        <w:t>pacing</w:t>
      </w:r>
      <w:r w:rsidR="00A062E7" w:rsidRPr="00D32BC5">
        <w:rPr>
          <w:b w:val="0"/>
          <w:i/>
          <w:sz w:val="20"/>
          <w:szCs w:val="20"/>
        </w:rPr>
        <w:t xml:space="preserve"> </w:t>
      </w:r>
      <w:r w:rsidR="006722B5">
        <w:rPr>
          <w:b w:val="0"/>
          <w:i/>
          <w:sz w:val="20"/>
          <w:szCs w:val="20"/>
        </w:rPr>
        <w:t>of</w:t>
      </w:r>
      <w:r w:rsidR="00A062E7" w:rsidRPr="00D32BC5">
        <w:rPr>
          <w:b w:val="0"/>
          <w:i/>
          <w:sz w:val="20"/>
          <w:szCs w:val="20"/>
        </w:rPr>
        <w:t xml:space="preserve"> U-B</w:t>
      </w:r>
      <w:r w:rsidR="006722B5">
        <w:rPr>
          <w:b w:val="0"/>
          <w:i/>
          <w:sz w:val="20"/>
          <w:szCs w:val="20"/>
        </w:rPr>
        <w:t>olt</w:t>
      </w:r>
      <w:r w:rsidR="00A062E7" w:rsidRPr="00D32BC5">
        <w:rPr>
          <w:b w:val="0"/>
          <w:i/>
          <w:sz w:val="20"/>
          <w:szCs w:val="20"/>
        </w:rPr>
        <w:t xml:space="preserve"> W</w:t>
      </w:r>
      <w:r w:rsidR="006722B5">
        <w:rPr>
          <w:b w:val="0"/>
          <w:i/>
          <w:sz w:val="20"/>
          <w:szCs w:val="20"/>
        </w:rPr>
        <w:t>ire</w:t>
      </w:r>
      <w:r w:rsidR="00A062E7" w:rsidRPr="00D32BC5">
        <w:rPr>
          <w:b w:val="0"/>
          <w:i/>
          <w:sz w:val="20"/>
          <w:szCs w:val="20"/>
        </w:rPr>
        <w:t xml:space="preserve"> C</w:t>
      </w:r>
      <w:r w:rsidR="006722B5">
        <w:rPr>
          <w:b w:val="0"/>
          <w:i/>
          <w:sz w:val="20"/>
          <w:szCs w:val="20"/>
        </w:rPr>
        <w:t>lips</w:t>
      </w:r>
      <w:bookmarkEnd w:id="19"/>
    </w:p>
    <w:tbl>
      <w:tblPr>
        <w:tblW w:w="5000" w:type="pct"/>
        <w:jc w:val="center"/>
        <w:tblBorders>
          <w:top w:val="single" w:sz="4" w:space="0" w:color="auto"/>
          <w:bottom w:val="single" w:sz="4" w:space="0" w:color="auto"/>
          <w:insideH w:val="single" w:sz="4" w:space="0" w:color="auto"/>
          <w:insideV w:val="single" w:sz="4" w:space="0" w:color="auto"/>
        </w:tblBorders>
        <w:tblCellMar>
          <w:top w:w="15" w:type="dxa"/>
          <w:left w:w="120" w:type="dxa"/>
          <w:bottom w:w="15" w:type="dxa"/>
          <w:right w:w="120" w:type="dxa"/>
        </w:tblCellMar>
        <w:tblLook w:val="04A0" w:firstRow="1" w:lastRow="0" w:firstColumn="1" w:lastColumn="0" w:noHBand="0" w:noVBand="1"/>
      </w:tblPr>
      <w:tblGrid>
        <w:gridCol w:w="2241"/>
        <w:gridCol w:w="2119"/>
        <w:gridCol w:w="2484"/>
        <w:gridCol w:w="3566"/>
      </w:tblGrid>
      <w:tr w:rsidR="008F0FBF" w:rsidTr="004B1C57">
        <w:trPr>
          <w:cantSplit/>
          <w:jc w:val="center"/>
        </w:trPr>
        <w:tc>
          <w:tcPr>
            <w:tcW w:w="0" w:type="auto"/>
            <w:gridSpan w:val="4"/>
            <w:tcBorders>
              <w:bottom w:val="single" w:sz="4" w:space="0" w:color="auto"/>
            </w:tcBorders>
            <w:vAlign w:val="center"/>
          </w:tcPr>
          <w:p w:rsidR="008F0FBF" w:rsidRPr="008F0FBF" w:rsidRDefault="008F0FBF" w:rsidP="00AB105D">
            <w:pPr>
              <w:pStyle w:val="Tabletext"/>
              <w:rPr>
                <w:b/>
                <w:i/>
              </w:rPr>
            </w:pPr>
            <w:r w:rsidRPr="008F0FBF">
              <w:rPr>
                <w:b/>
                <w:i/>
                <w:szCs w:val="20"/>
              </w:rPr>
              <w:t>Number of Clip</w:t>
            </w:r>
            <w:r w:rsidRPr="008F0FBF">
              <w:rPr>
                <w:b/>
                <w:i/>
              </w:rPr>
              <w:t>s</w:t>
            </w:r>
          </w:p>
        </w:tc>
      </w:tr>
      <w:tr w:rsidR="008F0FBF" w:rsidTr="00A67E54">
        <w:trPr>
          <w:cantSplit/>
          <w:trHeight w:val="857"/>
          <w:jc w:val="center"/>
        </w:trPr>
        <w:tc>
          <w:tcPr>
            <w:tcW w:w="1076" w:type="pct"/>
            <w:tcBorders>
              <w:top w:val="single" w:sz="4" w:space="0" w:color="auto"/>
              <w:bottom w:val="single" w:sz="4" w:space="0" w:color="auto"/>
            </w:tcBorders>
            <w:vAlign w:val="center"/>
          </w:tcPr>
          <w:p w:rsidR="008F0FBF" w:rsidRPr="004B1C57" w:rsidRDefault="008F0FBF" w:rsidP="00A67E54">
            <w:pPr>
              <w:pStyle w:val="Tabletext"/>
              <w:rPr>
                <w:b/>
                <w:i/>
              </w:rPr>
            </w:pPr>
            <w:r w:rsidRPr="004B1C57">
              <w:rPr>
                <w:b/>
                <w:i/>
              </w:rPr>
              <w:t>Improved Plow</w:t>
            </w:r>
            <w:r w:rsidR="00A67E54">
              <w:rPr>
                <w:b/>
                <w:i/>
              </w:rPr>
              <w:t xml:space="preserve"> </w:t>
            </w:r>
            <w:r w:rsidRPr="004B1C57">
              <w:rPr>
                <w:b/>
                <w:i/>
              </w:rPr>
              <w:t>Steel Rope</w:t>
            </w:r>
            <w:r w:rsidR="00A67E54">
              <w:rPr>
                <w:b/>
                <w:i/>
              </w:rPr>
              <w:t xml:space="preserve"> </w:t>
            </w:r>
            <w:r w:rsidRPr="004B1C57">
              <w:rPr>
                <w:b/>
                <w:i/>
              </w:rPr>
              <w:t>Diameter Inches</w:t>
            </w:r>
          </w:p>
        </w:tc>
        <w:tc>
          <w:tcPr>
            <w:tcW w:w="1018" w:type="pct"/>
            <w:tcBorders>
              <w:top w:val="single" w:sz="4" w:space="0" w:color="auto"/>
              <w:bottom w:val="single" w:sz="4" w:space="0" w:color="auto"/>
            </w:tcBorders>
            <w:vAlign w:val="center"/>
          </w:tcPr>
          <w:p w:rsidR="008F0FBF" w:rsidRPr="004B1C57" w:rsidRDefault="008F0FBF" w:rsidP="00A67E54">
            <w:pPr>
              <w:pStyle w:val="Tabletext"/>
              <w:rPr>
                <w:b/>
                <w:i/>
              </w:rPr>
            </w:pPr>
            <w:r w:rsidRPr="004B1C57">
              <w:rPr>
                <w:b/>
                <w:i/>
              </w:rPr>
              <w:t>Drop Forged</w:t>
            </w:r>
          </w:p>
        </w:tc>
        <w:tc>
          <w:tcPr>
            <w:tcW w:w="1193" w:type="pct"/>
            <w:tcBorders>
              <w:top w:val="single" w:sz="4" w:space="0" w:color="auto"/>
              <w:bottom w:val="single" w:sz="4" w:space="0" w:color="auto"/>
            </w:tcBorders>
            <w:vAlign w:val="center"/>
          </w:tcPr>
          <w:p w:rsidR="008F0FBF" w:rsidRPr="004B1C57" w:rsidRDefault="008F0FBF" w:rsidP="00A67E54">
            <w:pPr>
              <w:pStyle w:val="Tabletext"/>
              <w:rPr>
                <w:b/>
                <w:i/>
              </w:rPr>
            </w:pPr>
            <w:r w:rsidRPr="004B1C57">
              <w:rPr>
                <w:b/>
                <w:i/>
              </w:rPr>
              <w:t>Other Material</w:t>
            </w:r>
          </w:p>
        </w:tc>
        <w:tc>
          <w:tcPr>
            <w:tcW w:w="1713" w:type="pct"/>
            <w:tcBorders>
              <w:top w:val="single" w:sz="4" w:space="0" w:color="auto"/>
              <w:bottom w:val="single" w:sz="4" w:space="0" w:color="auto"/>
            </w:tcBorders>
            <w:vAlign w:val="center"/>
          </w:tcPr>
          <w:p w:rsidR="008F0FBF" w:rsidRPr="004B1C57" w:rsidRDefault="008F0FBF" w:rsidP="00A67E54">
            <w:pPr>
              <w:jc w:val="center"/>
              <w:rPr>
                <w:b/>
                <w:i/>
                <w:sz w:val="20"/>
                <w:szCs w:val="20"/>
              </w:rPr>
            </w:pPr>
            <w:r w:rsidRPr="004B1C57">
              <w:rPr>
                <w:b/>
                <w:i/>
                <w:sz w:val="20"/>
                <w:szCs w:val="20"/>
              </w:rPr>
              <w:t>Minimum Spacing</w:t>
            </w:r>
            <w:r w:rsidR="00A67E54">
              <w:rPr>
                <w:b/>
                <w:i/>
                <w:sz w:val="20"/>
                <w:szCs w:val="20"/>
              </w:rPr>
              <w:t xml:space="preserve"> </w:t>
            </w:r>
            <w:r w:rsidRPr="004B1C57">
              <w:rPr>
                <w:b/>
                <w:i/>
                <w:sz w:val="20"/>
                <w:szCs w:val="20"/>
              </w:rPr>
              <w:t>(Inches)</w:t>
            </w:r>
          </w:p>
        </w:tc>
      </w:tr>
      <w:tr w:rsidR="008F0FBF" w:rsidTr="00A67E54">
        <w:trPr>
          <w:cantSplit/>
          <w:jc w:val="center"/>
        </w:trPr>
        <w:tc>
          <w:tcPr>
            <w:tcW w:w="1076" w:type="pct"/>
            <w:tcBorders>
              <w:top w:val="single" w:sz="4" w:space="0" w:color="auto"/>
              <w:bottom w:val="dashSmallGap" w:sz="4" w:space="0" w:color="auto"/>
              <w:right w:val="single" w:sz="4" w:space="0" w:color="auto"/>
            </w:tcBorders>
            <w:vAlign w:val="center"/>
          </w:tcPr>
          <w:p w:rsidR="008F0FBF" w:rsidRPr="008E6574" w:rsidRDefault="004B1C57" w:rsidP="00B606FA">
            <w:pPr>
              <w:pStyle w:val="Tabletext"/>
              <w:rPr>
                <w:i/>
              </w:rPr>
            </w:pPr>
            <w:r w:rsidRPr="008E6574">
              <w:rPr>
                <w:i/>
              </w:rPr>
              <w:t>1/2</w:t>
            </w:r>
          </w:p>
        </w:tc>
        <w:tc>
          <w:tcPr>
            <w:tcW w:w="1018" w:type="pct"/>
            <w:tcBorders>
              <w:top w:val="single" w:sz="4" w:space="0" w:color="auto"/>
              <w:left w:val="single" w:sz="4" w:space="0" w:color="auto"/>
              <w:bottom w:val="dashSmallGap" w:sz="4" w:space="0" w:color="auto"/>
              <w:right w:val="single" w:sz="4" w:space="0" w:color="auto"/>
            </w:tcBorders>
            <w:vAlign w:val="center"/>
          </w:tcPr>
          <w:p w:rsidR="008F0FBF" w:rsidRPr="008E6574" w:rsidRDefault="004B1C57" w:rsidP="00AB105D">
            <w:pPr>
              <w:pStyle w:val="Tabletext"/>
              <w:rPr>
                <w:i/>
              </w:rPr>
            </w:pPr>
            <w:r w:rsidRPr="008E6574">
              <w:rPr>
                <w:i/>
              </w:rPr>
              <w:t>3</w:t>
            </w:r>
          </w:p>
        </w:tc>
        <w:tc>
          <w:tcPr>
            <w:tcW w:w="1193" w:type="pct"/>
            <w:tcBorders>
              <w:top w:val="single" w:sz="4" w:space="0" w:color="auto"/>
              <w:left w:val="single" w:sz="4" w:space="0" w:color="auto"/>
              <w:bottom w:val="dashSmallGap" w:sz="4" w:space="0" w:color="auto"/>
              <w:right w:val="single" w:sz="4" w:space="0" w:color="auto"/>
            </w:tcBorders>
            <w:vAlign w:val="center"/>
          </w:tcPr>
          <w:p w:rsidR="008F0FBF" w:rsidRPr="008E6574" w:rsidRDefault="004B1C57" w:rsidP="00AB105D">
            <w:pPr>
              <w:pStyle w:val="Tabletext"/>
              <w:rPr>
                <w:i/>
              </w:rPr>
            </w:pPr>
            <w:r w:rsidRPr="008E6574">
              <w:rPr>
                <w:i/>
              </w:rPr>
              <w:t>4</w:t>
            </w:r>
          </w:p>
        </w:tc>
        <w:tc>
          <w:tcPr>
            <w:tcW w:w="1713" w:type="pct"/>
            <w:tcBorders>
              <w:top w:val="single" w:sz="4" w:space="0" w:color="auto"/>
              <w:left w:val="single" w:sz="4" w:space="0" w:color="auto"/>
              <w:bottom w:val="dashSmallGap" w:sz="4" w:space="0" w:color="auto"/>
            </w:tcBorders>
            <w:vAlign w:val="center"/>
          </w:tcPr>
          <w:p w:rsidR="008F0FBF" w:rsidRPr="008E6574" w:rsidRDefault="004B1C57" w:rsidP="00AB105D">
            <w:pPr>
              <w:pStyle w:val="Tabletext"/>
              <w:rPr>
                <w:i/>
              </w:rPr>
            </w:pPr>
            <w:r w:rsidRPr="008E6574">
              <w:rPr>
                <w:i/>
              </w:rPr>
              <w:t>3</w:t>
            </w:r>
          </w:p>
        </w:tc>
      </w:tr>
      <w:tr w:rsidR="008F0FBF" w:rsidTr="00A67E54">
        <w:trPr>
          <w:cantSplit/>
          <w:jc w:val="center"/>
        </w:trPr>
        <w:tc>
          <w:tcPr>
            <w:tcW w:w="1076" w:type="pct"/>
            <w:tcBorders>
              <w:top w:val="dashSmallGap" w:sz="4" w:space="0" w:color="auto"/>
              <w:bottom w:val="dashSmallGap" w:sz="4" w:space="0" w:color="auto"/>
              <w:right w:val="single" w:sz="4" w:space="0" w:color="auto"/>
            </w:tcBorders>
            <w:vAlign w:val="center"/>
          </w:tcPr>
          <w:p w:rsidR="008F0FBF" w:rsidRPr="008E6574" w:rsidRDefault="004B1C57" w:rsidP="00B606FA">
            <w:pPr>
              <w:pStyle w:val="Tabletext"/>
              <w:rPr>
                <w:i/>
              </w:rPr>
            </w:pPr>
            <w:r w:rsidRPr="008E6574">
              <w:rPr>
                <w:i/>
              </w:rPr>
              <w:t>5/8</w:t>
            </w:r>
          </w:p>
        </w:tc>
        <w:tc>
          <w:tcPr>
            <w:tcW w:w="1018" w:type="pct"/>
            <w:tcBorders>
              <w:top w:val="dashSmallGap" w:sz="4" w:space="0" w:color="auto"/>
              <w:left w:val="single" w:sz="4" w:space="0" w:color="auto"/>
              <w:bottom w:val="dashSmallGap" w:sz="4" w:space="0" w:color="auto"/>
              <w:right w:val="single" w:sz="4" w:space="0" w:color="auto"/>
            </w:tcBorders>
            <w:vAlign w:val="center"/>
          </w:tcPr>
          <w:p w:rsidR="008F0FBF" w:rsidRPr="008E6574" w:rsidRDefault="004B1C57" w:rsidP="00AB105D">
            <w:pPr>
              <w:pStyle w:val="Tabletext"/>
              <w:rPr>
                <w:i/>
              </w:rPr>
            </w:pPr>
            <w:r w:rsidRPr="008E6574">
              <w:rPr>
                <w:i/>
              </w:rPr>
              <w:t>3</w:t>
            </w:r>
          </w:p>
        </w:tc>
        <w:tc>
          <w:tcPr>
            <w:tcW w:w="1193" w:type="pct"/>
            <w:tcBorders>
              <w:top w:val="dashSmallGap" w:sz="4" w:space="0" w:color="auto"/>
              <w:left w:val="single" w:sz="4" w:space="0" w:color="auto"/>
              <w:bottom w:val="dashSmallGap" w:sz="4" w:space="0" w:color="auto"/>
              <w:right w:val="single" w:sz="4" w:space="0" w:color="auto"/>
            </w:tcBorders>
            <w:vAlign w:val="center"/>
          </w:tcPr>
          <w:p w:rsidR="008F0FBF" w:rsidRPr="008E6574" w:rsidRDefault="004B1C57" w:rsidP="00AB105D">
            <w:pPr>
              <w:pStyle w:val="Tabletext"/>
              <w:rPr>
                <w:i/>
              </w:rPr>
            </w:pPr>
            <w:r w:rsidRPr="008E6574">
              <w:rPr>
                <w:i/>
              </w:rPr>
              <w:t>4</w:t>
            </w:r>
          </w:p>
        </w:tc>
        <w:tc>
          <w:tcPr>
            <w:tcW w:w="1713" w:type="pct"/>
            <w:tcBorders>
              <w:top w:val="dashSmallGap" w:sz="4" w:space="0" w:color="auto"/>
              <w:left w:val="single" w:sz="4" w:space="0" w:color="auto"/>
              <w:bottom w:val="dashSmallGap" w:sz="4" w:space="0" w:color="auto"/>
            </w:tcBorders>
            <w:vAlign w:val="center"/>
          </w:tcPr>
          <w:p w:rsidR="008F0FBF" w:rsidRPr="008E6574" w:rsidRDefault="004B1C57" w:rsidP="00AB105D">
            <w:pPr>
              <w:pStyle w:val="Tabletext"/>
              <w:rPr>
                <w:i/>
              </w:rPr>
            </w:pPr>
            <w:r w:rsidRPr="008E6574">
              <w:rPr>
                <w:i/>
              </w:rPr>
              <w:t>3 3/4</w:t>
            </w:r>
          </w:p>
        </w:tc>
      </w:tr>
      <w:tr w:rsidR="008F0FBF" w:rsidTr="00A67E54">
        <w:trPr>
          <w:cantSplit/>
          <w:jc w:val="center"/>
        </w:trPr>
        <w:tc>
          <w:tcPr>
            <w:tcW w:w="1076" w:type="pct"/>
            <w:tcBorders>
              <w:top w:val="dashSmallGap" w:sz="4" w:space="0" w:color="auto"/>
              <w:bottom w:val="dashSmallGap" w:sz="4" w:space="0" w:color="auto"/>
              <w:right w:val="single" w:sz="4" w:space="0" w:color="auto"/>
            </w:tcBorders>
            <w:vAlign w:val="center"/>
          </w:tcPr>
          <w:p w:rsidR="008F0FBF" w:rsidRPr="008E6574" w:rsidRDefault="004B1C57" w:rsidP="00B606FA">
            <w:pPr>
              <w:pStyle w:val="Tabletext"/>
              <w:rPr>
                <w:i/>
              </w:rPr>
            </w:pPr>
            <w:r w:rsidRPr="008E6574">
              <w:rPr>
                <w:i/>
              </w:rPr>
              <w:t>3/4</w:t>
            </w:r>
          </w:p>
        </w:tc>
        <w:tc>
          <w:tcPr>
            <w:tcW w:w="1018" w:type="pct"/>
            <w:tcBorders>
              <w:top w:val="dashSmallGap" w:sz="4" w:space="0" w:color="auto"/>
              <w:left w:val="single" w:sz="4" w:space="0" w:color="auto"/>
              <w:bottom w:val="dashSmallGap" w:sz="4" w:space="0" w:color="auto"/>
              <w:right w:val="single" w:sz="4" w:space="0" w:color="auto"/>
            </w:tcBorders>
            <w:vAlign w:val="center"/>
          </w:tcPr>
          <w:p w:rsidR="008F0FBF" w:rsidRPr="008E6574" w:rsidRDefault="004B1C57" w:rsidP="00AB105D">
            <w:pPr>
              <w:pStyle w:val="Tabletext"/>
              <w:rPr>
                <w:i/>
              </w:rPr>
            </w:pPr>
            <w:r w:rsidRPr="008E6574">
              <w:rPr>
                <w:i/>
              </w:rPr>
              <w:t>4</w:t>
            </w:r>
          </w:p>
        </w:tc>
        <w:tc>
          <w:tcPr>
            <w:tcW w:w="1193" w:type="pct"/>
            <w:tcBorders>
              <w:top w:val="dashSmallGap" w:sz="4" w:space="0" w:color="auto"/>
              <w:left w:val="single" w:sz="4" w:space="0" w:color="auto"/>
              <w:bottom w:val="dashSmallGap" w:sz="4" w:space="0" w:color="auto"/>
              <w:right w:val="single" w:sz="4" w:space="0" w:color="auto"/>
            </w:tcBorders>
            <w:vAlign w:val="center"/>
          </w:tcPr>
          <w:p w:rsidR="008F0FBF" w:rsidRPr="008E6574" w:rsidRDefault="004B1C57" w:rsidP="00AB105D">
            <w:pPr>
              <w:pStyle w:val="Tabletext"/>
              <w:rPr>
                <w:i/>
              </w:rPr>
            </w:pPr>
            <w:r w:rsidRPr="008E6574">
              <w:rPr>
                <w:i/>
              </w:rPr>
              <w:t>5</w:t>
            </w:r>
          </w:p>
        </w:tc>
        <w:tc>
          <w:tcPr>
            <w:tcW w:w="1713" w:type="pct"/>
            <w:tcBorders>
              <w:top w:val="dashSmallGap" w:sz="4" w:space="0" w:color="auto"/>
              <w:left w:val="single" w:sz="4" w:space="0" w:color="auto"/>
              <w:bottom w:val="dashSmallGap" w:sz="4" w:space="0" w:color="auto"/>
            </w:tcBorders>
            <w:vAlign w:val="center"/>
          </w:tcPr>
          <w:p w:rsidR="008F0FBF" w:rsidRPr="008E6574" w:rsidRDefault="004B1C57" w:rsidP="00AB105D">
            <w:pPr>
              <w:pStyle w:val="Tabletext"/>
              <w:rPr>
                <w:i/>
              </w:rPr>
            </w:pPr>
            <w:r w:rsidRPr="008E6574">
              <w:rPr>
                <w:i/>
              </w:rPr>
              <w:t>4 1/2</w:t>
            </w:r>
          </w:p>
        </w:tc>
      </w:tr>
      <w:tr w:rsidR="008F0FBF" w:rsidTr="00A67E54">
        <w:trPr>
          <w:cantSplit/>
          <w:jc w:val="center"/>
        </w:trPr>
        <w:tc>
          <w:tcPr>
            <w:tcW w:w="1076" w:type="pct"/>
            <w:tcBorders>
              <w:top w:val="dashSmallGap" w:sz="4" w:space="0" w:color="auto"/>
              <w:bottom w:val="dashSmallGap" w:sz="4" w:space="0" w:color="auto"/>
              <w:right w:val="single" w:sz="4" w:space="0" w:color="auto"/>
            </w:tcBorders>
            <w:vAlign w:val="center"/>
          </w:tcPr>
          <w:p w:rsidR="008F0FBF" w:rsidRPr="008E6574" w:rsidRDefault="004B1C57" w:rsidP="00B606FA">
            <w:pPr>
              <w:pStyle w:val="Tabletext"/>
              <w:rPr>
                <w:i/>
              </w:rPr>
            </w:pPr>
            <w:r w:rsidRPr="008E6574">
              <w:rPr>
                <w:i/>
              </w:rPr>
              <w:t>7/8</w:t>
            </w:r>
          </w:p>
        </w:tc>
        <w:tc>
          <w:tcPr>
            <w:tcW w:w="1018" w:type="pct"/>
            <w:tcBorders>
              <w:top w:val="dashSmallGap" w:sz="4" w:space="0" w:color="auto"/>
              <w:left w:val="single" w:sz="4" w:space="0" w:color="auto"/>
              <w:bottom w:val="dashSmallGap" w:sz="4" w:space="0" w:color="auto"/>
              <w:right w:val="single" w:sz="4" w:space="0" w:color="auto"/>
            </w:tcBorders>
            <w:vAlign w:val="center"/>
          </w:tcPr>
          <w:p w:rsidR="008F0FBF" w:rsidRPr="008E6574" w:rsidRDefault="004B1C57" w:rsidP="00AB105D">
            <w:pPr>
              <w:pStyle w:val="Tabletext"/>
              <w:rPr>
                <w:i/>
              </w:rPr>
            </w:pPr>
            <w:r w:rsidRPr="008E6574">
              <w:rPr>
                <w:i/>
              </w:rPr>
              <w:t>4</w:t>
            </w:r>
          </w:p>
        </w:tc>
        <w:tc>
          <w:tcPr>
            <w:tcW w:w="1193" w:type="pct"/>
            <w:tcBorders>
              <w:top w:val="dashSmallGap" w:sz="4" w:space="0" w:color="auto"/>
              <w:left w:val="single" w:sz="4" w:space="0" w:color="auto"/>
              <w:bottom w:val="dashSmallGap" w:sz="4" w:space="0" w:color="auto"/>
              <w:right w:val="single" w:sz="4" w:space="0" w:color="auto"/>
            </w:tcBorders>
            <w:vAlign w:val="center"/>
          </w:tcPr>
          <w:p w:rsidR="008F0FBF" w:rsidRPr="008E6574" w:rsidRDefault="004B1C57" w:rsidP="00AB105D">
            <w:pPr>
              <w:pStyle w:val="Tabletext"/>
              <w:rPr>
                <w:i/>
              </w:rPr>
            </w:pPr>
            <w:r w:rsidRPr="008E6574">
              <w:rPr>
                <w:i/>
              </w:rPr>
              <w:t>5</w:t>
            </w:r>
          </w:p>
        </w:tc>
        <w:tc>
          <w:tcPr>
            <w:tcW w:w="1713" w:type="pct"/>
            <w:tcBorders>
              <w:top w:val="dashSmallGap" w:sz="4" w:space="0" w:color="auto"/>
              <w:left w:val="single" w:sz="4" w:space="0" w:color="auto"/>
              <w:bottom w:val="dashSmallGap" w:sz="4" w:space="0" w:color="auto"/>
            </w:tcBorders>
            <w:vAlign w:val="center"/>
          </w:tcPr>
          <w:p w:rsidR="008F0FBF" w:rsidRPr="008E6574" w:rsidRDefault="004B1C57" w:rsidP="00AB105D">
            <w:pPr>
              <w:pStyle w:val="Tabletext"/>
              <w:rPr>
                <w:i/>
              </w:rPr>
            </w:pPr>
            <w:r w:rsidRPr="008E6574">
              <w:rPr>
                <w:i/>
              </w:rPr>
              <w:t>5 1/4</w:t>
            </w:r>
          </w:p>
        </w:tc>
      </w:tr>
      <w:tr w:rsidR="008F0FBF" w:rsidTr="00A67E54">
        <w:trPr>
          <w:cantSplit/>
          <w:jc w:val="center"/>
        </w:trPr>
        <w:tc>
          <w:tcPr>
            <w:tcW w:w="1076" w:type="pct"/>
            <w:tcBorders>
              <w:top w:val="dashSmallGap" w:sz="4" w:space="0" w:color="auto"/>
              <w:bottom w:val="dashSmallGap" w:sz="4" w:space="0" w:color="auto"/>
              <w:right w:val="single" w:sz="4" w:space="0" w:color="auto"/>
            </w:tcBorders>
            <w:vAlign w:val="center"/>
          </w:tcPr>
          <w:p w:rsidR="008F0FBF" w:rsidRPr="008E6574" w:rsidRDefault="004B1C57" w:rsidP="00B606FA">
            <w:pPr>
              <w:pStyle w:val="Tabletext"/>
              <w:rPr>
                <w:i/>
              </w:rPr>
            </w:pPr>
            <w:r w:rsidRPr="008E6574">
              <w:rPr>
                <w:i/>
              </w:rPr>
              <w:t>1</w:t>
            </w:r>
          </w:p>
        </w:tc>
        <w:tc>
          <w:tcPr>
            <w:tcW w:w="1018" w:type="pct"/>
            <w:tcBorders>
              <w:top w:val="dashSmallGap" w:sz="4" w:space="0" w:color="auto"/>
              <w:left w:val="single" w:sz="4" w:space="0" w:color="auto"/>
              <w:bottom w:val="dashSmallGap" w:sz="4" w:space="0" w:color="auto"/>
              <w:right w:val="single" w:sz="4" w:space="0" w:color="auto"/>
            </w:tcBorders>
            <w:vAlign w:val="center"/>
          </w:tcPr>
          <w:p w:rsidR="008F0FBF" w:rsidRPr="008E6574" w:rsidRDefault="004B1C57" w:rsidP="00AB105D">
            <w:pPr>
              <w:pStyle w:val="Tabletext"/>
              <w:rPr>
                <w:i/>
              </w:rPr>
            </w:pPr>
            <w:r w:rsidRPr="008E6574">
              <w:rPr>
                <w:i/>
              </w:rPr>
              <w:t>5</w:t>
            </w:r>
          </w:p>
        </w:tc>
        <w:tc>
          <w:tcPr>
            <w:tcW w:w="1193" w:type="pct"/>
            <w:tcBorders>
              <w:top w:val="dashSmallGap" w:sz="4" w:space="0" w:color="auto"/>
              <w:left w:val="single" w:sz="4" w:space="0" w:color="auto"/>
              <w:bottom w:val="dashSmallGap" w:sz="4" w:space="0" w:color="auto"/>
              <w:right w:val="single" w:sz="4" w:space="0" w:color="auto"/>
            </w:tcBorders>
            <w:vAlign w:val="center"/>
          </w:tcPr>
          <w:p w:rsidR="008F0FBF" w:rsidRPr="008E6574" w:rsidRDefault="004B1C57" w:rsidP="00AB105D">
            <w:pPr>
              <w:pStyle w:val="Tabletext"/>
              <w:rPr>
                <w:i/>
              </w:rPr>
            </w:pPr>
            <w:r w:rsidRPr="008E6574">
              <w:rPr>
                <w:i/>
              </w:rPr>
              <w:t>6</w:t>
            </w:r>
          </w:p>
        </w:tc>
        <w:tc>
          <w:tcPr>
            <w:tcW w:w="1713" w:type="pct"/>
            <w:tcBorders>
              <w:top w:val="dashSmallGap" w:sz="4" w:space="0" w:color="auto"/>
              <w:left w:val="single" w:sz="4" w:space="0" w:color="auto"/>
              <w:bottom w:val="dashSmallGap" w:sz="4" w:space="0" w:color="auto"/>
            </w:tcBorders>
            <w:vAlign w:val="center"/>
          </w:tcPr>
          <w:p w:rsidR="008F0FBF" w:rsidRPr="008E6574" w:rsidRDefault="004B1C57" w:rsidP="00AB105D">
            <w:pPr>
              <w:pStyle w:val="Tabletext"/>
              <w:rPr>
                <w:i/>
              </w:rPr>
            </w:pPr>
            <w:r w:rsidRPr="008E6574">
              <w:rPr>
                <w:i/>
              </w:rPr>
              <w:t>6</w:t>
            </w:r>
          </w:p>
        </w:tc>
      </w:tr>
      <w:tr w:rsidR="008F0FBF" w:rsidTr="00A67E54">
        <w:trPr>
          <w:cantSplit/>
          <w:jc w:val="center"/>
        </w:trPr>
        <w:tc>
          <w:tcPr>
            <w:tcW w:w="1076" w:type="pct"/>
            <w:tcBorders>
              <w:top w:val="dashSmallGap" w:sz="4" w:space="0" w:color="auto"/>
              <w:bottom w:val="dashSmallGap" w:sz="4" w:space="0" w:color="auto"/>
              <w:right w:val="single" w:sz="4" w:space="0" w:color="auto"/>
            </w:tcBorders>
            <w:vAlign w:val="center"/>
          </w:tcPr>
          <w:p w:rsidR="008F0FBF" w:rsidRPr="008E6574" w:rsidRDefault="004B1C57" w:rsidP="00B606FA">
            <w:pPr>
              <w:pStyle w:val="Tabletext"/>
              <w:rPr>
                <w:i/>
              </w:rPr>
            </w:pPr>
            <w:r w:rsidRPr="008E6574">
              <w:rPr>
                <w:i/>
              </w:rPr>
              <w:t>1 1/8</w:t>
            </w:r>
          </w:p>
        </w:tc>
        <w:tc>
          <w:tcPr>
            <w:tcW w:w="1018" w:type="pct"/>
            <w:tcBorders>
              <w:top w:val="dashSmallGap" w:sz="4" w:space="0" w:color="auto"/>
              <w:left w:val="single" w:sz="4" w:space="0" w:color="auto"/>
              <w:bottom w:val="dashSmallGap" w:sz="4" w:space="0" w:color="auto"/>
              <w:right w:val="single" w:sz="4" w:space="0" w:color="auto"/>
            </w:tcBorders>
            <w:vAlign w:val="center"/>
          </w:tcPr>
          <w:p w:rsidR="008F0FBF" w:rsidRPr="008E6574" w:rsidRDefault="004B1C57" w:rsidP="00AB105D">
            <w:pPr>
              <w:pStyle w:val="Tabletext"/>
              <w:rPr>
                <w:i/>
              </w:rPr>
            </w:pPr>
            <w:r w:rsidRPr="008E6574">
              <w:rPr>
                <w:i/>
              </w:rPr>
              <w:t>6</w:t>
            </w:r>
          </w:p>
        </w:tc>
        <w:tc>
          <w:tcPr>
            <w:tcW w:w="1193" w:type="pct"/>
            <w:tcBorders>
              <w:top w:val="dashSmallGap" w:sz="4" w:space="0" w:color="auto"/>
              <w:left w:val="single" w:sz="4" w:space="0" w:color="auto"/>
              <w:bottom w:val="dashSmallGap" w:sz="4" w:space="0" w:color="auto"/>
              <w:right w:val="single" w:sz="4" w:space="0" w:color="auto"/>
            </w:tcBorders>
            <w:vAlign w:val="center"/>
          </w:tcPr>
          <w:p w:rsidR="008F0FBF" w:rsidRPr="008E6574" w:rsidRDefault="004B1C57" w:rsidP="00AB105D">
            <w:pPr>
              <w:pStyle w:val="Tabletext"/>
              <w:rPr>
                <w:i/>
              </w:rPr>
            </w:pPr>
            <w:r w:rsidRPr="008E6574">
              <w:rPr>
                <w:i/>
              </w:rPr>
              <w:t>6</w:t>
            </w:r>
          </w:p>
        </w:tc>
        <w:tc>
          <w:tcPr>
            <w:tcW w:w="1713" w:type="pct"/>
            <w:tcBorders>
              <w:top w:val="dashSmallGap" w:sz="4" w:space="0" w:color="auto"/>
              <w:left w:val="single" w:sz="4" w:space="0" w:color="auto"/>
              <w:bottom w:val="dashSmallGap" w:sz="4" w:space="0" w:color="auto"/>
            </w:tcBorders>
            <w:vAlign w:val="center"/>
          </w:tcPr>
          <w:p w:rsidR="008F0FBF" w:rsidRPr="008E6574" w:rsidRDefault="004B1C57" w:rsidP="00AB105D">
            <w:pPr>
              <w:pStyle w:val="Tabletext"/>
              <w:rPr>
                <w:i/>
              </w:rPr>
            </w:pPr>
            <w:r w:rsidRPr="008E6574">
              <w:rPr>
                <w:i/>
              </w:rPr>
              <w:t>6 3/4</w:t>
            </w:r>
          </w:p>
        </w:tc>
      </w:tr>
      <w:tr w:rsidR="008F0FBF" w:rsidTr="00A67E54">
        <w:trPr>
          <w:cantSplit/>
          <w:jc w:val="center"/>
        </w:trPr>
        <w:tc>
          <w:tcPr>
            <w:tcW w:w="1076" w:type="pct"/>
            <w:tcBorders>
              <w:top w:val="dashSmallGap" w:sz="4" w:space="0" w:color="auto"/>
              <w:bottom w:val="dashSmallGap" w:sz="4" w:space="0" w:color="auto"/>
              <w:right w:val="single" w:sz="4" w:space="0" w:color="auto"/>
            </w:tcBorders>
            <w:vAlign w:val="center"/>
          </w:tcPr>
          <w:p w:rsidR="008F0FBF" w:rsidRPr="008E6574" w:rsidRDefault="004B1C57" w:rsidP="00B606FA">
            <w:pPr>
              <w:pStyle w:val="Tabletext"/>
              <w:rPr>
                <w:i/>
              </w:rPr>
            </w:pPr>
            <w:r w:rsidRPr="008E6574">
              <w:rPr>
                <w:i/>
              </w:rPr>
              <w:t>1 1/4</w:t>
            </w:r>
          </w:p>
        </w:tc>
        <w:tc>
          <w:tcPr>
            <w:tcW w:w="1018" w:type="pct"/>
            <w:tcBorders>
              <w:top w:val="dashSmallGap" w:sz="4" w:space="0" w:color="auto"/>
              <w:left w:val="single" w:sz="4" w:space="0" w:color="auto"/>
              <w:bottom w:val="dashSmallGap" w:sz="4" w:space="0" w:color="auto"/>
              <w:right w:val="single" w:sz="4" w:space="0" w:color="auto"/>
            </w:tcBorders>
            <w:vAlign w:val="center"/>
          </w:tcPr>
          <w:p w:rsidR="008F0FBF" w:rsidRPr="008E6574" w:rsidRDefault="004B1C57" w:rsidP="00AB105D">
            <w:pPr>
              <w:pStyle w:val="Tabletext"/>
              <w:rPr>
                <w:i/>
              </w:rPr>
            </w:pPr>
            <w:r w:rsidRPr="008E6574">
              <w:rPr>
                <w:i/>
              </w:rPr>
              <w:t>6</w:t>
            </w:r>
          </w:p>
        </w:tc>
        <w:tc>
          <w:tcPr>
            <w:tcW w:w="1193" w:type="pct"/>
            <w:tcBorders>
              <w:top w:val="dashSmallGap" w:sz="4" w:space="0" w:color="auto"/>
              <w:left w:val="single" w:sz="4" w:space="0" w:color="auto"/>
              <w:bottom w:val="dashSmallGap" w:sz="4" w:space="0" w:color="auto"/>
              <w:right w:val="single" w:sz="4" w:space="0" w:color="auto"/>
            </w:tcBorders>
            <w:vAlign w:val="center"/>
          </w:tcPr>
          <w:p w:rsidR="008F0FBF" w:rsidRPr="008E6574" w:rsidRDefault="004B1C57" w:rsidP="00AB105D">
            <w:pPr>
              <w:pStyle w:val="Tabletext"/>
              <w:rPr>
                <w:i/>
              </w:rPr>
            </w:pPr>
            <w:r w:rsidRPr="008E6574">
              <w:rPr>
                <w:i/>
              </w:rPr>
              <w:t>7</w:t>
            </w:r>
          </w:p>
        </w:tc>
        <w:tc>
          <w:tcPr>
            <w:tcW w:w="1713" w:type="pct"/>
            <w:tcBorders>
              <w:top w:val="dashSmallGap" w:sz="4" w:space="0" w:color="auto"/>
              <w:left w:val="single" w:sz="4" w:space="0" w:color="auto"/>
              <w:bottom w:val="dashSmallGap" w:sz="4" w:space="0" w:color="auto"/>
            </w:tcBorders>
            <w:vAlign w:val="center"/>
          </w:tcPr>
          <w:p w:rsidR="008F0FBF" w:rsidRPr="008E6574" w:rsidRDefault="004B1C57" w:rsidP="00AB105D">
            <w:pPr>
              <w:pStyle w:val="Tabletext"/>
              <w:rPr>
                <w:i/>
              </w:rPr>
            </w:pPr>
            <w:r w:rsidRPr="008E6574">
              <w:rPr>
                <w:i/>
              </w:rPr>
              <w:t>7 1/2</w:t>
            </w:r>
          </w:p>
        </w:tc>
      </w:tr>
      <w:tr w:rsidR="008F0FBF" w:rsidTr="00A67E54">
        <w:trPr>
          <w:cantSplit/>
          <w:jc w:val="center"/>
        </w:trPr>
        <w:tc>
          <w:tcPr>
            <w:tcW w:w="1076" w:type="pct"/>
            <w:tcBorders>
              <w:top w:val="dashSmallGap" w:sz="4" w:space="0" w:color="auto"/>
              <w:bottom w:val="dashSmallGap" w:sz="4" w:space="0" w:color="auto"/>
              <w:right w:val="single" w:sz="4" w:space="0" w:color="auto"/>
            </w:tcBorders>
            <w:vAlign w:val="center"/>
          </w:tcPr>
          <w:p w:rsidR="008F0FBF" w:rsidRPr="008E6574" w:rsidRDefault="004B1C57" w:rsidP="00B606FA">
            <w:pPr>
              <w:pStyle w:val="Tabletext"/>
              <w:rPr>
                <w:i/>
              </w:rPr>
            </w:pPr>
            <w:r w:rsidRPr="008E6574">
              <w:rPr>
                <w:i/>
              </w:rPr>
              <w:t>1 3/8</w:t>
            </w:r>
          </w:p>
        </w:tc>
        <w:tc>
          <w:tcPr>
            <w:tcW w:w="1018" w:type="pct"/>
            <w:tcBorders>
              <w:top w:val="dashSmallGap" w:sz="4" w:space="0" w:color="auto"/>
              <w:left w:val="single" w:sz="4" w:space="0" w:color="auto"/>
              <w:bottom w:val="dashSmallGap" w:sz="4" w:space="0" w:color="auto"/>
              <w:right w:val="single" w:sz="4" w:space="0" w:color="auto"/>
            </w:tcBorders>
            <w:vAlign w:val="center"/>
          </w:tcPr>
          <w:p w:rsidR="008F0FBF" w:rsidRPr="008E6574" w:rsidRDefault="004B1C57" w:rsidP="00AB105D">
            <w:pPr>
              <w:pStyle w:val="Tabletext"/>
              <w:rPr>
                <w:i/>
              </w:rPr>
            </w:pPr>
            <w:r w:rsidRPr="008E6574">
              <w:rPr>
                <w:i/>
              </w:rPr>
              <w:t>7</w:t>
            </w:r>
          </w:p>
        </w:tc>
        <w:tc>
          <w:tcPr>
            <w:tcW w:w="1193" w:type="pct"/>
            <w:tcBorders>
              <w:top w:val="dashSmallGap" w:sz="4" w:space="0" w:color="auto"/>
              <w:left w:val="single" w:sz="4" w:space="0" w:color="auto"/>
              <w:bottom w:val="dashSmallGap" w:sz="4" w:space="0" w:color="auto"/>
              <w:right w:val="single" w:sz="4" w:space="0" w:color="auto"/>
            </w:tcBorders>
            <w:vAlign w:val="center"/>
          </w:tcPr>
          <w:p w:rsidR="008F0FBF" w:rsidRPr="008E6574" w:rsidRDefault="004B1C57" w:rsidP="00AB105D">
            <w:pPr>
              <w:pStyle w:val="Tabletext"/>
              <w:rPr>
                <w:i/>
              </w:rPr>
            </w:pPr>
            <w:r w:rsidRPr="008E6574">
              <w:rPr>
                <w:i/>
              </w:rPr>
              <w:t>7</w:t>
            </w:r>
          </w:p>
        </w:tc>
        <w:tc>
          <w:tcPr>
            <w:tcW w:w="1713" w:type="pct"/>
            <w:tcBorders>
              <w:top w:val="dashSmallGap" w:sz="4" w:space="0" w:color="auto"/>
              <w:left w:val="single" w:sz="4" w:space="0" w:color="auto"/>
              <w:bottom w:val="dashSmallGap" w:sz="4" w:space="0" w:color="auto"/>
            </w:tcBorders>
            <w:vAlign w:val="center"/>
          </w:tcPr>
          <w:p w:rsidR="008F0FBF" w:rsidRPr="008E6574" w:rsidRDefault="004B1C57" w:rsidP="00AB105D">
            <w:pPr>
              <w:pStyle w:val="Tabletext"/>
              <w:rPr>
                <w:i/>
              </w:rPr>
            </w:pPr>
            <w:r w:rsidRPr="008E6574">
              <w:rPr>
                <w:i/>
              </w:rPr>
              <w:t>8 1/4</w:t>
            </w:r>
          </w:p>
        </w:tc>
      </w:tr>
      <w:tr w:rsidR="008F0FBF" w:rsidTr="00A67E54">
        <w:trPr>
          <w:cantSplit/>
          <w:jc w:val="center"/>
        </w:trPr>
        <w:tc>
          <w:tcPr>
            <w:tcW w:w="1076" w:type="pct"/>
            <w:tcBorders>
              <w:top w:val="dashSmallGap" w:sz="4" w:space="0" w:color="auto"/>
              <w:bottom w:val="single" w:sz="4" w:space="0" w:color="auto"/>
              <w:right w:val="single" w:sz="4" w:space="0" w:color="auto"/>
            </w:tcBorders>
            <w:vAlign w:val="center"/>
          </w:tcPr>
          <w:p w:rsidR="008F0FBF" w:rsidRPr="008E6574" w:rsidRDefault="004B1C57" w:rsidP="00B606FA">
            <w:pPr>
              <w:pStyle w:val="Tabletext"/>
              <w:rPr>
                <w:i/>
              </w:rPr>
            </w:pPr>
            <w:r w:rsidRPr="008E6574">
              <w:rPr>
                <w:i/>
              </w:rPr>
              <w:t>1 1/2</w:t>
            </w:r>
          </w:p>
        </w:tc>
        <w:tc>
          <w:tcPr>
            <w:tcW w:w="1018" w:type="pct"/>
            <w:tcBorders>
              <w:top w:val="dashSmallGap" w:sz="4" w:space="0" w:color="auto"/>
              <w:left w:val="single" w:sz="4" w:space="0" w:color="auto"/>
              <w:bottom w:val="single" w:sz="4" w:space="0" w:color="auto"/>
              <w:right w:val="single" w:sz="4" w:space="0" w:color="auto"/>
            </w:tcBorders>
            <w:vAlign w:val="center"/>
          </w:tcPr>
          <w:p w:rsidR="008F0FBF" w:rsidRPr="008E6574" w:rsidRDefault="004B1C57" w:rsidP="00AB105D">
            <w:pPr>
              <w:pStyle w:val="Tabletext"/>
              <w:rPr>
                <w:i/>
              </w:rPr>
            </w:pPr>
            <w:r w:rsidRPr="008E6574">
              <w:rPr>
                <w:i/>
              </w:rPr>
              <w:t>7</w:t>
            </w:r>
          </w:p>
        </w:tc>
        <w:tc>
          <w:tcPr>
            <w:tcW w:w="1193" w:type="pct"/>
            <w:tcBorders>
              <w:top w:val="dashSmallGap" w:sz="4" w:space="0" w:color="auto"/>
              <w:left w:val="single" w:sz="4" w:space="0" w:color="auto"/>
              <w:bottom w:val="single" w:sz="4" w:space="0" w:color="auto"/>
              <w:right w:val="single" w:sz="4" w:space="0" w:color="auto"/>
            </w:tcBorders>
            <w:vAlign w:val="center"/>
          </w:tcPr>
          <w:p w:rsidR="008F0FBF" w:rsidRPr="008E6574" w:rsidRDefault="004B1C57" w:rsidP="00AB105D">
            <w:pPr>
              <w:pStyle w:val="Tabletext"/>
              <w:rPr>
                <w:i/>
              </w:rPr>
            </w:pPr>
            <w:r w:rsidRPr="008E6574">
              <w:rPr>
                <w:i/>
              </w:rPr>
              <w:t>8</w:t>
            </w:r>
          </w:p>
        </w:tc>
        <w:tc>
          <w:tcPr>
            <w:tcW w:w="1713" w:type="pct"/>
            <w:tcBorders>
              <w:top w:val="dashSmallGap" w:sz="4" w:space="0" w:color="auto"/>
              <w:left w:val="single" w:sz="4" w:space="0" w:color="auto"/>
              <w:bottom w:val="single" w:sz="4" w:space="0" w:color="auto"/>
            </w:tcBorders>
            <w:vAlign w:val="center"/>
          </w:tcPr>
          <w:p w:rsidR="008F0FBF" w:rsidRPr="008E6574" w:rsidRDefault="004B1C57" w:rsidP="00AB105D">
            <w:pPr>
              <w:pStyle w:val="Tabletext"/>
              <w:rPr>
                <w:i/>
              </w:rPr>
            </w:pPr>
            <w:r w:rsidRPr="008E6574">
              <w:rPr>
                <w:i/>
              </w:rPr>
              <w:t>9</w:t>
            </w:r>
          </w:p>
        </w:tc>
      </w:tr>
    </w:tbl>
    <w:p w:rsidR="00A5128E" w:rsidRPr="00F976A8" w:rsidRDefault="00A5128E" w:rsidP="00F976A8">
      <w:pPr>
        <w:pStyle w:val="List2"/>
        <w:rPr>
          <w:i/>
        </w:rPr>
      </w:pPr>
      <w:r w:rsidRPr="00F976A8">
        <w:rPr>
          <w:i/>
        </w:rPr>
        <w:t>(i)</w:t>
      </w:r>
      <w:r w:rsidR="008B026A" w:rsidRPr="00F976A8">
        <w:rPr>
          <w:i/>
        </w:rPr>
        <w:t xml:space="preserve"> </w:t>
      </w:r>
      <w:r w:rsidRPr="00F976A8">
        <w:rPr>
          <w:i/>
        </w:rPr>
        <w:t>When used for eye splices, the U-bolt shall be applied so that the “U” section is in contac</w:t>
      </w:r>
      <w:r w:rsidR="00035BF0">
        <w:rPr>
          <w:i/>
        </w:rPr>
        <w:t>t with the dead end of the rope;</w:t>
      </w:r>
    </w:p>
    <w:p w:rsidR="00A5128E" w:rsidRPr="00F976A8" w:rsidRDefault="00A5128E" w:rsidP="00F976A8">
      <w:pPr>
        <w:pStyle w:val="List2"/>
        <w:rPr>
          <w:i/>
        </w:rPr>
      </w:pPr>
      <w:r w:rsidRPr="00F976A8">
        <w:rPr>
          <w:i/>
        </w:rPr>
        <w:t>(j)</w:t>
      </w:r>
      <w:r w:rsidR="008B026A" w:rsidRPr="00F976A8">
        <w:rPr>
          <w:i/>
        </w:rPr>
        <w:t xml:space="preserve"> </w:t>
      </w:r>
      <w:r w:rsidRPr="00F976A8">
        <w:rPr>
          <w:i/>
        </w:rPr>
        <w:t>The use of cable clips or clamps may be accepted only when used in locations where they are readily accessible and subjected to frequent inspection.</w:t>
      </w:r>
      <w:r w:rsidR="008B026A" w:rsidRPr="00F976A8">
        <w:rPr>
          <w:i/>
        </w:rPr>
        <w:t xml:space="preserve"> </w:t>
      </w:r>
      <w:r w:rsidRPr="00F976A8">
        <w:rPr>
          <w:i/>
        </w:rPr>
        <w:t>Clips and clamps when used shall be of the correct size and shall be properly applied.</w:t>
      </w:r>
      <w:r w:rsidR="008B026A" w:rsidRPr="00F976A8">
        <w:rPr>
          <w:i/>
        </w:rPr>
        <w:t xml:space="preserve"> </w:t>
      </w:r>
      <w:r w:rsidRPr="00F976A8">
        <w:rPr>
          <w:i/>
        </w:rPr>
        <w:t>Allowance shall be made for t</w:t>
      </w:r>
      <w:r w:rsidR="00035BF0">
        <w:rPr>
          <w:i/>
        </w:rPr>
        <w:t>he reduced strength of the line;</w:t>
      </w:r>
    </w:p>
    <w:p w:rsidR="00597D50" w:rsidRDefault="00A5128E" w:rsidP="00F976A8">
      <w:pPr>
        <w:pStyle w:val="List2"/>
        <w:rPr>
          <w:i/>
        </w:rPr>
      </w:pPr>
      <w:r w:rsidRPr="00F976A8">
        <w:rPr>
          <w:i/>
        </w:rPr>
        <w:t>(k)</w:t>
      </w:r>
      <w:r w:rsidR="008B026A" w:rsidRPr="00F976A8">
        <w:rPr>
          <w:i/>
        </w:rPr>
        <w:t xml:space="preserve"> </w:t>
      </w:r>
      <w:r w:rsidRPr="00F976A8">
        <w:rPr>
          <w:i/>
        </w:rPr>
        <w:t>The use of cable clips or clamps for joining lines is prohibited, except where used for transferring of slack lines from one place to another.</w:t>
      </w:r>
    </w:p>
    <w:p w:rsidR="000E1201" w:rsidRPr="000E1201" w:rsidRDefault="000E1201" w:rsidP="000E1201">
      <w:pPr>
        <w:sectPr w:rsidR="000E1201" w:rsidRPr="000E1201" w:rsidSect="00597D50">
          <w:footerReference w:type="even" r:id="rId96"/>
          <w:footerReference w:type="default" r:id="rId97"/>
          <w:endnotePr>
            <w:numFmt w:val="decimal"/>
          </w:endnotePr>
          <w:type w:val="continuous"/>
          <w:pgSz w:w="12240" w:h="15840" w:code="1"/>
          <w:pgMar w:top="2160" w:right="720" w:bottom="1080" w:left="1350" w:header="720" w:footer="720" w:gutter="0"/>
          <w:cols w:space="720"/>
          <w:titlePg/>
          <w:docGrid w:linePitch="360"/>
        </w:sectPr>
      </w:pPr>
    </w:p>
    <w:p w:rsidR="00A5128E" w:rsidRDefault="00A5128E" w:rsidP="00F976A8">
      <w:pPr>
        <w:pStyle w:val="History"/>
      </w:pPr>
      <w:r>
        <w:t>Stat. Auth.:</w:t>
      </w:r>
      <w:r w:rsidR="00F976A8">
        <w:t xml:space="preserve"> </w:t>
      </w:r>
      <w:r>
        <w:t>ORS 654.025(2) and 656.726(4).</w:t>
      </w:r>
    </w:p>
    <w:p w:rsidR="00A5128E" w:rsidRDefault="00A5128E" w:rsidP="00F976A8">
      <w:pPr>
        <w:pStyle w:val="History"/>
      </w:pPr>
      <w:r>
        <w:t>Stats. Implemented: ORS 654.001 to 654.295.</w:t>
      </w:r>
    </w:p>
    <w:p w:rsidR="00A5128E" w:rsidRDefault="00A5128E" w:rsidP="00F976A8">
      <w:pPr>
        <w:pStyle w:val="History"/>
      </w:pPr>
      <w:r>
        <w:t>Hist:</w:t>
      </w:r>
      <w:r>
        <w:tab/>
        <w:t>WCB Admin. Order, 11-1974, f. 3/20/74, ef. 4/15/74.</w:t>
      </w:r>
    </w:p>
    <w:p w:rsidR="00A5128E" w:rsidRDefault="00A5128E" w:rsidP="00F976A8">
      <w:pPr>
        <w:pStyle w:val="History"/>
      </w:pPr>
      <w:r>
        <w:tab/>
        <w:t>WCB Admin. Order, Safety 1-1977, f. 1/4/77, ef. 1/4/77.</w:t>
      </w:r>
    </w:p>
    <w:p w:rsidR="00A5128E" w:rsidRDefault="00A5128E" w:rsidP="00F976A8">
      <w:pPr>
        <w:pStyle w:val="History"/>
      </w:pPr>
      <w:r>
        <w:tab/>
        <w:t>WCB Admin. Order, Safety 7-1977, f. 5/20/77, ef. 6/15/77.</w:t>
      </w:r>
    </w:p>
    <w:p w:rsidR="00A5128E" w:rsidRDefault="00A5128E" w:rsidP="00F976A8">
      <w:pPr>
        <w:pStyle w:val="History"/>
      </w:pPr>
      <w:r>
        <w:tab/>
        <w:t>OR-OSHA Admin. Order 1-1989, f. 10/12/89, ef. 8/1/90.</w:t>
      </w:r>
    </w:p>
    <w:p w:rsidR="00A5128E" w:rsidRDefault="00A5128E" w:rsidP="00F976A8">
      <w:pPr>
        <w:pStyle w:val="History"/>
      </w:pPr>
      <w:r>
        <w:tab/>
        <w:t>OR-OSHA Admin. Order 11-1991, f. 9/13/91, ef. 10/1/91.</w:t>
      </w:r>
    </w:p>
    <w:p w:rsidR="001D23EE" w:rsidRDefault="00A5128E" w:rsidP="000E1201">
      <w:pPr>
        <w:pStyle w:val="History"/>
      </w:pPr>
      <w:r>
        <w:tab/>
        <w:t>OR-OSHA Admin. Order 13-1993, f. 8/20/93, ef. 11/1/93.</w:t>
      </w:r>
    </w:p>
    <w:p w:rsidR="00A5128E" w:rsidRPr="009E18B5" w:rsidRDefault="00A5128E" w:rsidP="00F976A8">
      <w:pPr>
        <w:pStyle w:val="Heading1"/>
      </w:pPr>
      <w:bookmarkStart w:id="20" w:name="_Toc24031057"/>
      <w:r w:rsidRPr="009E18B5">
        <w:t>1910.179</w:t>
      </w:r>
      <w:r w:rsidR="001D23EE">
        <w:tab/>
      </w:r>
      <w:r w:rsidRPr="009E18B5">
        <w:t>Overhead and Gantry Cranes</w:t>
      </w:r>
      <w:bookmarkEnd w:id="20"/>
    </w:p>
    <w:p w:rsidR="00A5128E" w:rsidRDefault="00A5128E" w:rsidP="00F976A8">
      <w:pPr>
        <w:pStyle w:val="List"/>
      </w:pPr>
      <w:r w:rsidRPr="009E18B5">
        <w:t>(a)</w:t>
      </w:r>
      <w:r w:rsidR="008B026A" w:rsidRPr="009E18B5">
        <w:t xml:space="preserve"> </w:t>
      </w:r>
      <w:r w:rsidRPr="009E18B5">
        <w:t>Definitions applicable to this section.</w:t>
      </w:r>
    </w:p>
    <w:p w:rsidR="00A5128E" w:rsidRPr="00F976A8" w:rsidRDefault="00A5128E" w:rsidP="00F976A8">
      <w:pPr>
        <w:pStyle w:val="Heading1"/>
        <w:rPr>
          <w:i/>
        </w:rPr>
      </w:pPr>
      <w:bookmarkStart w:id="21" w:name="_Toc24031058"/>
      <w:r w:rsidRPr="00F976A8">
        <w:rPr>
          <w:i/>
        </w:rPr>
        <w:t>437-002-0229</w:t>
      </w:r>
      <w:r w:rsidR="001D23EE">
        <w:rPr>
          <w:i/>
        </w:rPr>
        <w:tab/>
      </w:r>
      <w:r w:rsidRPr="00F976A8">
        <w:rPr>
          <w:i/>
        </w:rPr>
        <w:t>Additional Oregon Rules for Overhead and Gantry Cranes</w:t>
      </w:r>
      <w:bookmarkEnd w:id="21"/>
    </w:p>
    <w:p w:rsidR="00A5128E" w:rsidRPr="00D709F9" w:rsidRDefault="00621E0A" w:rsidP="00D709F9">
      <w:pPr>
        <w:pStyle w:val="List"/>
        <w:rPr>
          <w:i/>
        </w:rPr>
      </w:pPr>
      <w:r w:rsidRPr="00D709F9">
        <w:rPr>
          <w:i/>
        </w:rPr>
        <w:t>(</w:t>
      </w:r>
      <w:r w:rsidR="00A5128E" w:rsidRPr="00D709F9">
        <w:rPr>
          <w:i/>
        </w:rPr>
        <w:t>1)</w:t>
      </w:r>
      <w:r w:rsidR="008B026A" w:rsidRPr="00D709F9">
        <w:rPr>
          <w:i/>
        </w:rPr>
        <w:t xml:space="preserve"> </w:t>
      </w:r>
      <w:r w:rsidR="00A5128E" w:rsidRPr="00D709F9">
        <w:rPr>
          <w:i/>
        </w:rPr>
        <w:t>Definitions.</w:t>
      </w:r>
    </w:p>
    <w:p w:rsidR="00035BF0" w:rsidRDefault="00A5128E" w:rsidP="00D709F9">
      <w:pPr>
        <w:ind w:left="540"/>
        <w:rPr>
          <w:i/>
        </w:rPr>
      </w:pPr>
      <w:r w:rsidRPr="00D709F9">
        <w:rPr>
          <w:b/>
          <w:i/>
        </w:rPr>
        <w:t>Authorized Person</w:t>
      </w:r>
      <w:r w:rsidRPr="00D709F9">
        <w:rPr>
          <w:i/>
        </w:rPr>
        <w:t>.</w:t>
      </w:r>
      <w:r w:rsidR="008B026A" w:rsidRPr="00D709F9">
        <w:rPr>
          <w:i/>
        </w:rPr>
        <w:t xml:space="preserve"> </w:t>
      </w:r>
      <w:r w:rsidRPr="00D709F9">
        <w:rPr>
          <w:i/>
        </w:rPr>
        <w:t xml:space="preserve">An </w:t>
      </w:r>
      <w:r w:rsidRPr="00D709F9">
        <w:rPr>
          <w:b/>
          <w:i/>
        </w:rPr>
        <w:t>Authorized Person</w:t>
      </w:r>
      <w:r w:rsidRPr="00D709F9">
        <w:rPr>
          <w:i/>
        </w:rPr>
        <w:t xml:space="preserve"> is one appointed or credentialled by a duly constituted adminis</w:t>
      </w:r>
      <w:r w:rsidR="00035BF0">
        <w:rPr>
          <w:i/>
        </w:rPr>
        <w:t>trative or regulatory authority;</w:t>
      </w:r>
    </w:p>
    <w:p w:rsidR="00A5128E" w:rsidRPr="00D709F9" w:rsidRDefault="00A5128E" w:rsidP="00D709F9">
      <w:pPr>
        <w:ind w:left="540"/>
        <w:rPr>
          <w:i/>
        </w:rPr>
      </w:pPr>
      <w:r w:rsidRPr="00D709F9">
        <w:rPr>
          <w:b/>
          <w:i/>
        </w:rPr>
        <w:t>Competent Person.</w:t>
      </w:r>
      <w:r w:rsidR="008B026A" w:rsidRPr="00D709F9">
        <w:rPr>
          <w:i/>
        </w:rPr>
        <w:t xml:space="preserve"> </w:t>
      </w:r>
      <w:r w:rsidRPr="00D709F9">
        <w:rPr>
          <w:i/>
        </w:rPr>
        <w:t xml:space="preserve">A </w:t>
      </w:r>
      <w:r w:rsidRPr="00D709F9">
        <w:rPr>
          <w:b/>
          <w:i/>
        </w:rPr>
        <w:t>Competent Person</w:t>
      </w:r>
      <w:r w:rsidRPr="00D709F9">
        <w:rPr>
          <w:i/>
        </w:rPr>
        <w:t xml:space="preserve"> is one who by knowledge, training and experience has demonstrated the ability to solve problems and perform functions relating</w:t>
      </w:r>
      <w:r w:rsidR="00035BF0">
        <w:rPr>
          <w:i/>
        </w:rPr>
        <w:t xml:space="preserve"> to the subject matter and work;</w:t>
      </w:r>
    </w:p>
    <w:p w:rsidR="00A5128E" w:rsidRPr="00D709F9" w:rsidRDefault="00A5128E" w:rsidP="00D709F9">
      <w:pPr>
        <w:ind w:left="540"/>
        <w:rPr>
          <w:i/>
        </w:rPr>
      </w:pPr>
      <w:r w:rsidRPr="00D709F9">
        <w:rPr>
          <w:b/>
          <w:i/>
        </w:rPr>
        <w:t>Reach (of a cantilever gantry or bridge crane)</w:t>
      </w:r>
      <w:r w:rsidRPr="00D709F9">
        <w:rPr>
          <w:i/>
        </w:rPr>
        <w:t>.</w:t>
      </w:r>
      <w:r w:rsidR="008B026A" w:rsidRPr="00D709F9">
        <w:rPr>
          <w:i/>
        </w:rPr>
        <w:t xml:space="preserve"> </w:t>
      </w:r>
      <w:r w:rsidRPr="00D709F9">
        <w:rPr>
          <w:i/>
        </w:rPr>
        <w:t xml:space="preserve">The maximum horizontal distance at which the hook may be operated outside the runway measured at right angles to the runway from the center of the hook or load to the center of the runway rail nearest the hook </w:t>
      </w:r>
      <w:r w:rsidR="00035BF0">
        <w:rPr>
          <w:i/>
        </w:rPr>
        <w:t>or load;</w:t>
      </w:r>
    </w:p>
    <w:p w:rsidR="00A5128E" w:rsidRPr="00D709F9" w:rsidRDefault="00A5128E" w:rsidP="00D709F9">
      <w:pPr>
        <w:ind w:left="540"/>
        <w:rPr>
          <w:i/>
        </w:rPr>
      </w:pPr>
      <w:r w:rsidRPr="00D709F9">
        <w:rPr>
          <w:b/>
          <w:i/>
        </w:rPr>
        <w:t>Reach (of a crane or derrick fitted with a boom)</w:t>
      </w:r>
      <w:r w:rsidRPr="00D709F9">
        <w:rPr>
          <w:i/>
        </w:rPr>
        <w:t>.</w:t>
      </w:r>
      <w:r w:rsidR="008B026A" w:rsidRPr="00D709F9">
        <w:rPr>
          <w:i/>
        </w:rPr>
        <w:t xml:space="preserve"> </w:t>
      </w:r>
      <w:r w:rsidRPr="00D709F9">
        <w:rPr>
          <w:i/>
        </w:rPr>
        <w:t>The maximum horizontal distance the hook can be extended from the center of rotation (or if rotation is not possible) from the foot of the boom.</w:t>
      </w:r>
    </w:p>
    <w:p w:rsidR="00A5128E" w:rsidRPr="00F976A8" w:rsidRDefault="00776683" w:rsidP="00D709F9">
      <w:pPr>
        <w:pStyle w:val="List2"/>
      </w:pPr>
      <w:r>
        <w:t>1910.179 (a)</w:t>
      </w:r>
      <w:r w:rsidR="00A5128E" w:rsidRPr="00D709F9">
        <w:t>(1)</w:t>
      </w:r>
      <w:r w:rsidR="008B026A" w:rsidRPr="00D709F9">
        <w:t xml:space="preserve"> </w:t>
      </w:r>
      <w:r w:rsidR="00A5128E" w:rsidRPr="00D709F9">
        <w:t xml:space="preserve">A </w:t>
      </w:r>
      <w:r w:rsidR="00A5128E" w:rsidRPr="00035BF0">
        <w:rPr>
          <w:b/>
        </w:rPr>
        <w:t>crane</w:t>
      </w:r>
      <w:r w:rsidR="00A5128E" w:rsidRPr="00D709F9">
        <w:t xml:space="preserve"> is a machine for lifting and lowering a load and moving it horizontally, with the hoisting mechanism an integral part of the machine.</w:t>
      </w:r>
      <w:r w:rsidR="008B026A" w:rsidRPr="00D709F9">
        <w:t xml:space="preserve"> </w:t>
      </w:r>
      <w:r w:rsidR="00A5128E" w:rsidRPr="00D709F9">
        <w:t>Cranes whether fixe</w:t>
      </w:r>
      <w:r w:rsidR="00A5128E" w:rsidRPr="00F976A8">
        <w:t>d or mobile are driven manually or by power.</w:t>
      </w:r>
    </w:p>
    <w:p w:rsidR="00A5128E" w:rsidRPr="00F976A8" w:rsidRDefault="00A5128E" w:rsidP="00D709F9">
      <w:pPr>
        <w:pStyle w:val="List2"/>
      </w:pPr>
      <w:r w:rsidRPr="00F976A8">
        <w:t>(2)</w:t>
      </w:r>
      <w:r w:rsidR="008B026A" w:rsidRPr="00F976A8">
        <w:t xml:space="preserve"> </w:t>
      </w:r>
      <w:r w:rsidRPr="00F976A8">
        <w:t xml:space="preserve">An </w:t>
      </w:r>
      <w:r w:rsidRPr="00585A93">
        <w:rPr>
          <w:b/>
        </w:rPr>
        <w:t>automatic crane</w:t>
      </w:r>
      <w:r w:rsidRPr="00F976A8">
        <w:t xml:space="preserve"> is a crane which when activated operates through a preset cycle or cycles.</w:t>
      </w:r>
    </w:p>
    <w:p w:rsidR="00A5128E" w:rsidRPr="00F976A8" w:rsidRDefault="00A5128E" w:rsidP="00D709F9">
      <w:pPr>
        <w:pStyle w:val="List2"/>
      </w:pPr>
      <w:r w:rsidRPr="00F976A8">
        <w:t>(3)</w:t>
      </w:r>
      <w:r w:rsidR="008B026A" w:rsidRPr="00F976A8">
        <w:t xml:space="preserve"> </w:t>
      </w:r>
      <w:r w:rsidRPr="00F976A8">
        <w:t xml:space="preserve">A </w:t>
      </w:r>
      <w:r w:rsidRPr="00585A93">
        <w:rPr>
          <w:b/>
        </w:rPr>
        <w:t>cab-operated crane</w:t>
      </w:r>
      <w:r w:rsidRPr="00F976A8">
        <w:t xml:space="preserve"> is a crane controlled by an operator in a cab located on the bridge or trolley.</w:t>
      </w:r>
    </w:p>
    <w:p w:rsidR="00A5128E" w:rsidRPr="00F976A8" w:rsidRDefault="00A5128E" w:rsidP="00D709F9">
      <w:pPr>
        <w:pStyle w:val="List2"/>
      </w:pPr>
      <w:r w:rsidRPr="00F976A8">
        <w:t>(4)</w:t>
      </w:r>
      <w:r w:rsidR="008B026A" w:rsidRPr="00F976A8">
        <w:t xml:space="preserve"> </w:t>
      </w:r>
      <w:r w:rsidRPr="00585A93">
        <w:rPr>
          <w:b/>
        </w:rPr>
        <w:t>Cantilever gantry crane</w:t>
      </w:r>
      <w:r w:rsidRPr="00F976A8">
        <w:t xml:space="preserve"> means a gantry or semigantry crane in which the bridge girders or trusses extend transversely beyond the crane runway on one or both sides.</w:t>
      </w:r>
    </w:p>
    <w:p w:rsidR="00A5128E" w:rsidRPr="00F976A8" w:rsidRDefault="00A5128E" w:rsidP="00D709F9">
      <w:pPr>
        <w:pStyle w:val="List2"/>
      </w:pPr>
      <w:r w:rsidRPr="00F976A8">
        <w:t>(5)</w:t>
      </w:r>
      <w:r w:rsidR="008B026A" w:rsidRPr="00F976A8">
        <w:t xml:space="preserve"> </w:t>
      </w:r>
      <w:r w:rsidRPr="00585A93">
        <w:rPr>
          <w:b/>
        </w:rPr>
        <w:t>Floor-operated crane</w:t>
      </w:r>
      <w:r w:rsidRPr="00F976A8">
        <w:t xml:space="preserve"> means a crane which is pendant or nonconductive rope controlled by an operator on the floor or an independent platform.</w:t>
      </w:r>
    </w:p>
    <w:p w:rsidR="00A5128E" w:rsidRPr="00F976A8" w:rsidRDefault="00A5128E" w:rsidP="00D709F9">
      <w:pPr>
        <w:pStyle w:val="List2"/>
      </w:pPr>
      <w:r w:rsidRPr="00F976A8">
        <w:t>(6)</w:t>
      </w:r>
      <w:r w:rsidR="008B026A" w:rsidRPr="00F976A8">
        <w:t xml:space="preserve"> </w:t>
      </w:r>
      <w:r w:rsidRPr="00585A93">
        <w:rPr>
          <w:b/>
        </w:rPr>
        <w:t>Gantry crane</w:t>
      </w:r>
      <w:r w:rsidRPr="00F976A8">
        <w:t xml:space="preserve"> means a crane similar to an overhead crane except that the bridge for carrying the trolley or trolleys is rigidly supported on two or more legs running on fixed rails or other runway.</w:t>
      </w:r>
    </w:p>
    <w:p w:rsidR="00A5128E" w:rsidRPr="00621E0A" w:rsidRDefault="00A5128E" w:rsidP="00D709F9">
      <w:pPr>
        <w:pStyle w:val="List2"/>
      </w:pPr>
      <w:r w:rsidRPr="00621E0A">
        <w:t>(7)</w:t>
      </w:r>
      <w:r w:rsidR="008B026A" w:rsidRPr="00621E0A">
        <w:t xml:space="preserve"> </w:t>
      </w:r>
      <w:r w:rsidRPr="00585A93">
        <w:rPr>
          <w:b/>
        </w:rPr>
        <w:t>Hot metal handling crane</w:t>
      </w:r>
      <w:r w:rsidRPr="00621E0A">
        <w:t xml:space="preserve"> means an overhead crane used for transporting or pouring molten material.</w:t>
      </w:r>
    </w:p>
    <w:p w:rsidR="00A5128E" w:rsidRPr="00621E0A" w:rsidRDefault="00A5128E" w:rsidP="00D709F9">
      <w:pPr>
        <w:pStyle w:val="List2"/>
      </w:pPr>
      <w:r w:rsidRPr="00621E0A">
        <w:t>(8)</w:t>
      </w:r>
      <w:r w:rsidR="008B026A" w:rsidRPr="00621E0A">
        <w:t xml:space="preserve"> </w:t>
      </w:r>
      <w:r w:rsidRPr="00585A93">
        <w:rPr>
          <w:b/>
        </w:rPr>
        <w:t>Overhead crane</w:t>
      </w:r>
      <w:r w:rsidRPr="00621E0A">
        <w:t xml:space="preserve"> means a crane with a movable bridge carrying a movable or fixed hoisting mechanism and traveling on an overhead fixed runway structure.</w:t>
      </w:r>
    </w:p>
    <w:p w:rsidR="00A5128E" w:rsidRPr="00621E0A" w:rsidRDefault="00A5128E" w:rsidP="00D709F9">
      <w:pPr>
        <w:pStyle w:val="List2"/>
      </w:pPr>
      <w:r w:rsidRPr="00621E0A">
        <w:t>(9)</w:t>
      </w:r>
      <w:r w:rsidR="008B026A" w:rsidRPr="00621E0A">
        <w:t xml:space="preserve"> </w:t>
      </w:r>
      <w:r w:rsidRPr="00585A93">
        <w:rPr>
          <w:b/>
        </w:rPr>
        <w:t>Power-operated crane</w:t>
      </w:r>
      <w:r w:rsidRPr="00621E0A">
        <w:t xml:space="preserve"> means a crane whose mechanism is driven by electric, air, hydraulic, or internal combustion means.</w:t>
      </w:r>
    </w:p>
    <w:p w:rsidR="00A5128E" w:rsidRPr="00621E0A" w:rsidRDefault="00A5128E" w:rsidP="00D709F9">
      <w:pPr>
        <w:pStyle w:val="List2"/>
      </w:pPr>
      <w:r w:rsidRPr="00621E0A">
        <w:t>(10)</w:t>
      </w:r>
      <w:r w:rsidR="008B026A" w:rsidRPr="00621E0A">
        <w:t xml:space="preserve"> </w:t>
      </w:r>
      <w:r w:rsidRPr="00621E0A">
        <w:t xml:space="preserve">A </w:t>
      </w:r>
      <w:r w:rsidRPr="00D32BC5">
        <w:rPr>
          <w:b/>
        </w:rPr>
        <w:t>pulpit-operated crane</w:t>
      </w:r>
      <w:r w:rsidRPr="00621E0A">
        <w:t xml:space="preserve"> is a crane operated from a fixed operator station not attached to the crane.</w:t>
      </w:r>
    </w:p>
    <w:p w:rsidR="00A5128E" w:rsidRPr="00621E0A" w:rsidRDefault="00A5128E" w:rsidP="00D709F9">
      <w:pPr>
        <w:pStyle w:val="List2"/>
      </w:pPr>
      <w:r w:rsidRPr="00621E0A">
        <w:t>(11)</w:t>
      </w:r>
      <w:r w:rsidR="008B026A" w:rsidRPr="00621E0A">
        <w:t xml:space="preserve"> </w:t>
      </w:r>
      <w:r w:rsidRPr="00621E0A">
        <w:t xml:space="preserve">A </w:t>
      </w:r>
      <w:r w:rsidRPr="00585A93">
        <w:rPr>
          <w:b/>
        </w:rPr>
        <w:t>remote-operated crane</w:t>
      </w:r>
      <w:r w:rsidRPr="00621E0A">
        <w:t xml:space="preserve"> is a crane controlled by an operator not in a pulpit or in the cab attached to the crane, by any method other than pendant or rope control.</w:t>
      </w:r>
    </w:p>
    <w:p w:rsidR="00A5128E" w:rsidRPr="00621E0A" w:rsidRDefault="00A5128E" w:rsidP="00D709F9">
      <w:pPr>
        <w:pStyle w:val="List2"/>
      </w:pPr>
      <w:r w:rsidRPr="00621E0A">
        <w:t>(12)</w:t>
      </w:r>
      <w:r w:rsidR="008B026A" w:rsidRPr="00621E0A">
        <w:t xml:space="preserve"> </w:t>
      </w:r>
      <w:r w:rsidRPr="00621E0A">
        <w:t xml:space="preserve">A </w:t>
      </w:r>
      <w:r w:rsidRPr="00585A93">
        <w:rPr>
          <w:b/>
        </w:rPr>
        <w:t>semigantry crane</w:t>
      </w:r>
      <w:r w:rsidRPr="00621E0A">
        <w:t xml:space="preserve"> is a gantry crane with one end of the bridge rigidly supported on one or more legs that run on a fixed rail or runway, the other end of the bridge being supported by a truck running on an elevated rail or runway.</w:t>
      </w:r>
    </w:p>
    <w:p w:rsidR="00597D50" w:rsidRDefault="00A5128E" w:rsidP="00D709F9">
      <w:pPr>
        <w:pStyle w:val="List2"/>
        <w:sectPr w:rsidR="00597D50" w:rsidSect="00597D50">
          <w:footerReference w:type="even" r:id="rId98"/>
          <w:footerReference w:type="default" r:id="rId99"/>
          <w:endnotePr>
            <w:numFmt w:val="decimal"/>
          </w:endnotePr>
          <w:type w:val="continuous"/>
          <w:pgSz w:w="12240" w:h="15840" w:code="1"/>
          <w:pgMar w:top="2160" w:right="720" w:bottom="1080" w:left="1350" w:header="720" w:footer="720" w:gutter="0"/>
          <w:cols w:space="720"/>
          <w:titlePg/>
          <w:docGrid w:linePitch="360"/>
        </w:sectPr>
      </w:pPr>
      <w:r w:rsidRPr="00621E0A">
        <w:t>(13)</w:t>
      </w:r>
      <w:r w:rsidR="008B026A" w:rsidRPr="00621E0A">
        <w:t xml:space="preserve"> </w:t>
      </w:r>
      <w:r w:rsidRPr="00585A93">
        <w:rPr>
          <w:b/>
        </w:rPr>
        <w:t>Storage bridge crane</w:t>
      </w:r>
      <w:r w:rsidRPr="00621E0A">
        <w:t xml:space="preserve"> means a gantry type crane of long span usually used for bulk storage of material; the bridge girders or trusses are rigidly or nonrigidly supported on one or more legs.</w:t>
      </w:r>
      <w:r w:rsidR="008B026A" w:rsidRPr="00621E0A">
        <w:t xml:space="preserve"> </w:t>
      </w:r>
      <w:r w:rsidRPr="00621E0A">
        <w:t>It may have one or more fixed or hinged cantilever ends.</w:t>
      </w:r>
    </w:p>
    <w:p w:rsidR="00A5128E" w:rsidRPr="00621E0A" w:rsidRDefault="00A5128E" w:rsidP="00D709F9">
      <w:pPr>
        <w:pStyle w:val="List2"/>
      </w:pPr>
      <w:r w:rsidRPr="00621E0A">
        <w:t>(14)</w:t>
      </w:r>
      <w:r w:rsidR="008B026A" w:rsidRPr="00621E0A">
        <w:t xml:space="preserve"> </w:t>
      </w:r>
      <w:r w:rsidRPr="00585A93">
        <w:rPr>
          <w:b/>
        </w:rPr>
        <w:t>Wall crane</w:t>
      </w:r>
      <w:r w:rsidRPr="00621E0A">
        <w:t xml:space="preserve"> means a crane having a jib with or without trolley and supported from a side wall or line of columns of a building.</w:t>
      </w:r>
      <w:r w:rsidR="008B026A" w:rsidRPr="00621E0A">
        <w:t xml:space="preserve"> </w:t>
      </w:r>
      <w:r w:rsidRPr="00621E0A">
        <w:t>It is a traveling type and operates on a runway attached to the side wall or columns.</w:t>
      </w:r>
    </w:p>
    <w:p w:rsidR="00A5128E" w:rsidRPr="00621E0A" w:rsidRDefault="00A5128E" w:rsidP="00D709F9">
      <w:pPr>
        <w:pStyle w:val="List2"/>
      </w:pPr>
      <w:r w:rsidRPr="00621E0A">
        <w:t>(15)</w:t>
      </w:r>
      <w:r w:rsidR="008B026A" w:rsidRPr="00621E0A">
        <w:t xml:space="preserve"> </w:t>
      </w:r>
      <w:r w:rsidRPr="00585A93">
        <w:rPr>
          <w:b/>
        </w:rPr>
        <w:t>Appointed</w:t>
      </w:r>
      <w:r w:rsidRPr="00621E0A">
        <w:t xml:space="preserve"> means assigned specific responsibilities by the employer or the employer's representative.</w:t>
      </w:r>
    </w:p>
    <w:p w:rsidR="00A5128E" w:rsidRPr="00621E0A" w:rsidRDefault="00A5128E" w:rsidP="00D709F9">
      <w:pPr>
        <w:pStyle w:val="List2"/>
      </w:pPr>
      <w:r w:rsidRPr="00621E0A">
        <w:t>(16)</w:t>
      </w:r>
      <w:r w:rsidR="008B026A" w:rsidRPr="00621E0A">
        <w:t xml:space="preserve"> </w:t>
      </w:r>
      <w:r w:rsidRPr="00585A93">
        <w:rPr>
          <w:b/>
        </w:rPr>
        <w:t xml:space="preserve">ANSI </w:t>
      </w:r>
      <w:r w:rsidRPr="00621E0A">
        <w:t>means the American National Standards Institute.</w:t>
      </w:r>
    </w:p>
    <w:p w:rsidR="00A5128E" w:rsidRPr="00621E0A" w:rsidRDefault="00A5128E" w:rsidP="00D709F9">
      <w:pPr>
        <w:pStyle w:val="List2"/>
      </w:pPr>
      <w:r w:rsidRPr="00621E0A">
        <w:t>(17)</w:t>
      </w:r>
      <w:r w:rsidR="008B026A" w:rsidRPr="00621E0A">
        <w:t xml:space="preserve"> </w:t>
      </w:r>
      <w:r w:rsidRPr="00621E0A">
        <w:t xml:space="preserve">An </w:t>
      </w:r>
      <w:r w:rsidRPr="00585A93">
        <w:rPr>
          <w:b/>
        </w:rPr>
        <w:t>auxiliary hoist</w:t>
      </w:r>
      <w:r w:rsidRPr="00621E0A">
        <w:t xml:space="preserve"> is a supplemental hoisting unit of lighter capacity and usually higher speed than provided for the main hoist.</w:t>
      </w:r>
    </w:p>
    <w:p w:rsidR="00A5128E" w:rsidRPr="00621E0A" w:rsidRDefault="00A5128E" w:rsidP="00D709F9">
      <w:pPr>
        <w:pStyle w:val="List2"/>
      </w:pPr>
      <w:r w:rsidRPr="00621E0A">
        <w:t>(18)</w:t>
      </w:r>
      <w:r w:rsidR="008B026A" w:rsidRPr="00621E0A">
        <w:t xml:space="preserve"> </w:t>
      </w:r>
      <w:r w:rsidRPr="00621E0A">
        <w:t xml:space="preserve">A </w:t>
      </w:r>
      <w:r w:rsidRPr="00585A93">
        <w:rPr>
          <w:b/>
        </w:rPr>
        <w:t>brake</w:t>
      </w:r>
      <w:r w:rsidRPr="00621E0A">
        <w:t xml:space="preserve"> is a device used for retarding or stopping motion by friction or power means.</w:t>
      </w:r>
    </w:p>
    <w:p w:rsidR="00A5128E" w:rsidRPr="00621E0A" w:rsidRDefault="00A5128E" w:rsidP="00D709F9">
      <w:pPr>
        <w:pStyle w:val="List2"/>
      </w:pPr>
      <w:r w:rsidRPr="00621E0A">
        <w:t>(19)</w:t>
      </w:r>
      <w:r w:rsidR="008B026A" w:rsidRPr="00621E0A">
        <w:t xml:space="preserve"> </w:t>
      </w:r>
      <w:r w:rsidRPr="00621E0A">
        <w:t xml:space="preserve">A </w:t>
      </w:r>
      <w:r w:rsidRPr="00F0713B">
        <w:rPr>
          <w:b/>
        </w:rPr>
        <w:t>drag brake</w:t>
      </w:r>
      <w:r w:rsidRPr="00621E0A">
        <w:t xml:space="preserve"> is a brake which provides retarding force without external control.</w:t>
      </w:r>
    </w:p>
    <w:p w:rsidR="00A5128E" w:rsidRPr="00621E0A" w:rsidRDefault="00A5128E" w:rsidP="00D709F9">
      <w:pPr>
        <w:pStyle w:val="List2"/>
      </w:pPr>
      <w:r w:rsidRPr="00621E0A">
        <w:t>(20)</w:t>
      </w:r>
      <w:r w:rsidR="008B026A" w:rsidRPr="00621E0A">
        <w:t xml:space="preserve"> </w:t>
      </w:r>
      <w:r w:rsidRPr="00621E0A">
        <w:t>A</w:t>
      </w:r>
      <w:r w:rsidRPr="00F0713B">
        <w:rPr>
          <w:b/>
        </w:rPr>
        <w:t xml:space="preserve"> holding brake</w:t>
      </w:r>
      <w:r w:rsidRPr="00621E0A">
        <w:t xml:space="preserve"> is a brake that automatically prevents motion when power is off.</w:t>
      </w:r>
    </w:p>
    <w:p w:rsidR="00A5128E" w:rsidRPr="00F0713B" w:rsidRDefault="00A5128E" w:rsidP="00D709F9">
      <w:pPr>
        <w:pStyle w:val="List2"/>
      </w:pPr>
      <w:r w:rsidRPr="00F0713B">
        <w:t>(21)</w:t>
      </w:r>
      <w:r w:rsidR="008B026A" w:rsidRPr="00F0713B">
        <w:t xml:space="preserve"> </w:t>
      </w:r>
      <w:r w:rsidRPr="00F0713B">
        <w:rPr>
          <w:b/>
        </w:rPr>
        <w:t>Bridge</w:t>
      </w:r>
      <w:r w:rsidRPr="00F0713B">
        <w:t xml:space="preserve"> means that part of a crane consisting of girders, trucks, end ties, footwalks, and drive mechanism which carries the trolley or trolleys.</w:t>
      </w:r>
    </w:p>
    <w:p w:rsidR="00A5128E" w:rsidRPr="00F0713B" w:rsidRDefault="00A5128E" w:rsidP="00D709F9">
      <w:pPr>
        <w:pStyle w:val="List2"/>
      </w:pPr>
      <w:r w:rsidRPr="00F0713B">
        <w:t>(22)</w:t>
      </w:r>
      <w:r w:rsidR="008B026A" w:rsidRPr="00F0713B">
        <w:t xml:space="preserve"> </w:t>
      </w:r>
      <w:r w:rsidRPr="00F0713B">
        <w:rPr>
          <w:b/>
        </w:rPr>
        <w:t xml:space="preserve">Bridge travel </w:t>
      </w:r>
      <w:r w:rsidRPr="00F0713B">
        <w:t>means the crane movement in a direction parallel to the crane runway.</w:t>
      </w:r>
    </w:p>
    <w:p w:rsidR="00A5128E" w:rsidRPr="00F0713B" w:rsidRDefault="00A5128E" w:rsidP="00D709F9">
      <w:pPr>
        <w:pStyle w:val="List2"/>
      </w:pPr>
      <w:r w:rsidRPr="00F0713B">
        <w:t>(23)</w:t>
      </w:r>
      <w:r w:rsidR="008B026A" w:rsidRPr="00F0713B">
        <w:t xml:space="preserve"> </w:t>
      </w:r>
      <w:r w:rsidRPr="00F0713B">
        <w:t xml:space="preserve">A </w:t>
      </w:r>
      <w:r w:rsidRPr="00F0713B">
        <w:rPr>
          <w:b/>
        </w:rPr>
        <w:t xml:space="preserve">bumper </w:t>
      </w:r>
      <w:r w:rsidRPr="00F0713B">
        <w:t>(buffer) is an energy absorbing device for reducing impact when a moving crane or trolley reaches the end of its permitted travel; or when two moving cranes or trolleys come in contact.</w:t>
      </w:r>
    </w:p>
    <w:p w:rsidR="00A5128E" w:rsidRPr="00F0713B" w:rsidRDefault="00A5128E" w:rsidP="00D709F9">
      <w:pPr>
        <w:pStyle w:val="List2"/>
      </w:pPr>
      <w:r w:rsidRPr="00F0713B">
        <w:t>(24)</w:t>
      </w:r>
      <w:r w:rsidR="008B026A" w:rsidRPr="00F0713B">
        <w:t xml:space="preserve"> </w:t>
      </w:r>
      <w:r w:rsidRPr="00F0713B">
        <w:t xml:space="preserve">The </w:t>
      </w:r>
      <w:r w:rsidRPr="00F0713B">
        <w:rPr>
          <w:b/>
        </w:rPr>
        <w:t>cab</w:t>
      </w:r>
      <w:r w:rsidRPr="00F0713B">
        <w:t xml:space="preserve"> is the operator's compartment on a crane.</w:t>
      </w:r>
    </w:p>
    <w:p w:rsidR="00A5128E" w:rsidRPr="00F0713B" w:rsidRDefault="00A5128E" w:rsidP="00D709F9">
      <w:pPr>
        <w:pStyle w:val="List2"/>
      </w:pPr>
      <w:r w:rsidRPr="00F0713B">
        <w:t>(25)</w:t>
      </w:r>
      <w:r w:rsidR="008B026A" w:rsidRPr="00F0713B">
        <w:t xml:space="preserve"> </w:t>
      </w:r>
      <w:r w:rsidRPr="00F0713B">
        <w:rPr>
          <w:b/>
        </w:rPr>
        <w:t>Clearance</w:t>
      </w:r>
      <w:r w:rsidRPr="00F0713B">
        <w:t xml:space="preserve"> means the distance from any part of the crane to a point of the nearest obstruction.</w:t>
      </w:r>
    </w:p>
    <w:p w:rsidR="00A5128E" w:rsidRPr="00F0713B" w:rsidRDefault="00A5128E" w:rsidP="00D709F9">
      <w:pPr>
        <w:pStyle w:val="List2"/>
      </w:pPr>
      <w:r w:rsidRPr="00F0713B">
        <w:t>(26)</w:t>
      </w:r>
      <w:r w:rsidR="008B026A" w:rsidRPr="00F0713B">
        <w:t xml:space="preserve"> </w:t>
      </w:r>
      <w:r w:rsidRPr="00F0713B">
        <w:rPr>
          <w:b/>
        </w:rPr>
        <w:t>Collectors current</w:t>
      </w:r>
      <w:r w:rsidRPr="00F0713B">
        <w:t xml:space="preserve"> are contacting devices for collecting current from runway or bridge conductors.</w:t>
      </w:r>
    </w:p>
    <w:p w:rsidR="00A5128E" w:rsidRPr="00F0713B" w:rsidRDefault="00A5128E" w:rsidP="00D709F9">
      <w:pPr>
        <w:pStyle w:val="List2"/>
      </w:pPr>
      <w:r w:rsidRPr="00F0713B">
        <w:t>(27)</w:t>
      </w:r>
      <w:r w:rsidR="008B026A" w:rsidRPr="00F0713B">
        <w:t xml:space="preserve"> </w:t>
      </w:r>
      <w:r w:rsidRPr="00F0713B">
        <w:rPr>
          <w:b/>
        </w:rPr>
        <w:t>Conductors, bridge</w:t>
      </w:r>
      <w:r w:rsidRPr="00F0713B">
        <w:t xml:space="preserve"> are the electrical conductors located along the bridge structure of a crane to provide power to the trolley.</w:t>
      </w:r>
    </w:p>
    <w:p w:rsidR="00A5128E" w:rsidRPr="00F0713B" w:rsidRDefault="00A5128E" w:rsidP="00D709F9">
      <w:pPr>
        <w:pStyle w:val="List2"/>
      </w:pPr>
      <w:r w:rsidRPr="00F0713B">
        <w:t>(28)</w:t>
      </w:r>
      <w:r w:rsidR="008B026A" w:rsidRPr="00F0713B">
        <w:t xml:space="preserve"> </w:t>
      </w:r>
      <w:r w:rsidRPr="00F0713B">
        <w:rPr>
          <w:b/>
        </w:rPr>
        <w:t xml:space="preserve">Conductors, runway </w:t>
      </w:r>
      <w:r w:rsidRPr="00F0713B">
        <w:t>(main) are the electrical conductors located along a crane runway to provide power to the crane.</w:t>
      </w:r>
    </w:p>
    <w:p w:rsidR="00A5128E" w:rsidRPr="00F0713B" w:rsidRDefault="00A5128E" w:rsidP="00D709F9">
      <w:pPr>
        <w:pStyle w:val="List2"/>
      </w:pPr>
      <w:r w:rsidRPr="00F0713B">
        <w:t>(29)</w:t>
      </w:r>
      <w:r w:rsidR="008B026A" w:rsidRPr="00F0713B">
        <w:t xml:space="preserve"> </w:t>
      </w:r>
      <w:r w:rsidRPr="00F0713B">
        <w:t xml:space="preserve">The </w:t>
      </w:r>
      <w:r w:rsidRPr="00F0713B">
        <w:rPr>
          <w:b/>
        </w:rPr>
        <w:t xml:space="preserve">control braking means </w:t>
      </w:r>
      <w:r w:rsidRPr="00F0713B">
        <w:t>is a method of controlling crane motor speed when in an overhauling condition.</w:t>
      </w:r>
    </w:p>
    <w:p w:rsidR="00A5128E" w:rsidRPr="00F0713B" w:rsidRDefault="00A5128E" w:rsidP="00D709F9">
      <w:pPr>
        <w:pStyle w:val="List2"/>
      </w:pPr>
      <w:r w:rsidRPr="00F0713B">
        <w:t>(30)</w:t>
      </w:r>
      <w:r w:rsidR="008B026A" w:rsidRPr="00F0713B">
        <w:t xml:space="preserve"> </w:t>
      </w:r>
      <w:r w:rsidRPr="00F0713B">
        <w:rPr>
          <w:b/>
        </w:rPr>
        <w:t>Countertorque</w:t>
      </w:r>
      <w:r w:rsidRPr="00F0713B">
        <w:t xml:space="preserve"> means a method of control by which the power to the motor is reversed to develop torque in the opposite direction.</w:t>
      </w:r>
    </w:p>
    <w:p w:rsidR="00A5128E" w:rsidRPr="00F0713B" w:rsidRDefault="00A5128E" w:rsidP="00D709F9">
      <w:pPr>
        <w:pStyle w:val="List2"/>
      </w:pPr>
      <w:r w:rsidRPr="00F0713B">
        <w:t>(31)</w:t>
      </w:r>
      <w:r w:rsidR="008B026A" w:rsidRPr="00F0713B">
        <w:t xml:space="preserve"> </w:t>
      </w:r>
      <w:r w:rsidRPr="00F0713B">
        <w:rPr>
          <w:b/>
        </w:rPr>
        <w:t xml:space="preserve">Dynamic </w:t>
      </w:r>
      <w:r w:rsidRPr="00F0713B">
        <w:t>means a method of controlling crane motor speeds when in the overhauling condition to provide a retarding force.</w:t>
      </w:r>
    </w:p>
    <w:p w:rsidR="00A5128E" w:rsidRPr="00F0713B" w:rsidRDefault="00A5128E" w:rsidP="00D709F9">
      <w:pPr>
        <w:pStyle w:val="List2"/>
      </w:pPr>
      <w:r w:rsidRPr="00F0713B">
        <w:t>(32)</w:t>
      </w:r>
      <w:r w:rsidR="008B026A" w:rsidRPr="00F0713B">
        <w:t xml:space="preserve"> </w:t>
      </w:r>
      <w:r w:rsidRPr="00F0713B">
        <w:rPr>
          <w:b/>
        </w:rPr>
        <w:t xml:space="preserve">Regenerative </w:t>
      </w:r>
      <w:r w:rsidRPr="00F0713B">
        <w:t>means a form of dynamic braking in which the electrical energy generated is fed back into the power system.</w:t>
      </w:r>
    </w:p>
    <w:p w:rsidR="00A5128E" w:rsidRPr="00F0713B" w:rsidRDefault="00A5128E" w:rsidP="00D709F9">
      <w:pPr>
        <w:pStyle w:val="List2"/>
      </w:pPr>
      <w:r w:rsidRPr="00F0713B">
        <w:t>(33)</w:t>
      </w:r>
      <w:r w:rsidR="008B026A" w:rsidRPr="00F0713B">
        <w:t xml:space="preserve"> </w:t>
      </w:r>
      <w:r w:rsidRPr="00F0713B">
        <w:rPr>
          <w:b/>
        </w:rPr>
        <w:t>Mechanical</w:t>
      </w:r>
      <w:r w:rsidRPr="00F0713B">
        <w:t xml:space="preserve"> means a method of control by friction.</w:t>
      </w:r>
    </w:p>
    <w:p w:rsidR="00A5128E" w:rsidRPr="00F0713B" w:rsidRDefault="00A5128E" w:rsidP="00D709F9">
      <w:pPr>
        <w:pStyle w:val="List2"/>
      </w:pPr>
      <w:r w:rsidRPr="00F0713B">
        <w:t>(34)</w:t>
      </w:r>
      <w:r w:rsidR="008B026A" w:rsidRPr="00F0713B">
        <w:t xml:space="preserve"> </w:t>
      </w:r>
      <w:r w:rsidRPr="00F0713B">
        <w:rPr>
          <w:b/>
        </w:rPr>
        <w:t>Controller, spring return</w:t>
      </w:r>
      <w:r w:rsidRPr="00F0713B">
        <w:t xml:space="preserve"> means a controller which when released will return automatically to a neutral position.</w:t>
      </w:r>
    </w:p>
    <w:p w:rsidR="00A5128E" w:rsidRPr="00F0713B" w:rsidRDefault="00A5128E" w:rsidP="00D709F9">
      <w:pPr>
        <w:pStyle w:val="List2"/>
      </w:pPr>
      <w:r w:rsidRPr="00F0713B">
        <w:t>(35)</w:t>
      </w:r>
      <w:r w:rsidR="008B026A" w:rsidRPr="00F0713B">
        <w:t xml:space="preserve"> </w:t>
      </w:r>
      <w:r w:rsidRPr="00F0713B">
        <w:rPr>
          <w:b/>
        </w:rPr>
        <w:t xml:space="preserve">Designated </w:t>
      </w:r>
      <w:r w:rsidRPr="00F0713B">
        <w:t>means selected or assigned by the employer or the employer’s representative as being qualified to perform specific duties.</w:t>
      </w:r>
    </w:p>
    <w:p w:rsidR="00A5128E" w:rsidRPr="00F0713B" w:rsidRDefault="00A5128E" w:rsidP="00D709F9">
      <w:pPr>
        <w:pStyle w:val="List2"/>
      </w:pPr>
      <w:r w:rsidRPr="00F0713B">
        <w:t>(36)</w:t>
      </w:r>
      <w:r w:rsidR="008B026A" w:rsidRPr="00F0713B">
        <w:t xml:space="preserve"> </w:t>
      </w:r>
      <w:r w:rsidRPr="00F0713B">
        <w:t xml:space="preserve">A </w:t>
      </w:r>
      <w:r w:rsidRPr="00F0713B">
        <w:rPr>
          <w:b/>
        </w:rPr>
        <w:t>drift point</w:t>
      </w:r>
      <w:r w:rsidRPr="00F0713B">
        <w:t xml:space="preserve"> means a point on a travel motion controller which releases the brake while the motor is not energized.</w:t>
      </w:r>
      <w:r w:rsidR="008B026A" w:rsidRPr="00F0713B">
        <w:t xml:space="preserve"> </w:t>
      </w:r>
      <w:r w:rsidRPr="00F0713B">
        <w:t>This allows for coasting before the brake is set.</w:t>
      </w:r>
    </w:p>
    <w:p w:rsidR="00A5128E" w:rsidRPr="00F0713B" w:rsidRDefault="00A5128E" w:rsidP="00D709F9">
      <w:pPr>
        <w:pStyle w:val="List2"/>
      </w:pPr>
      <w:r w:rsidRPr="00F0713B">
        <w:t>(37)</w:t>
      </w:r>
      <w:r w:rsidR="008B026A" w:rsidRPr="00F0713B">
        <w:t xml:space="preserve"> </w:t>
      </w:r>
      <w:r w:rsidRPr="00F0713B">
        <w:t xml:space="preserve">The </w:t>
      </w:r>
      <w:r w:rsidRPr="00F0713B">
        <w:rPr>
          <w:b/>
        </w:rPr>
        <w:t>drum</w:t>
      </w:r>
      <w:r w:rsidRPr="00F0713B">
        <w:t xml:space="preserve"> is the cylindrical member around which the ropes are wound for raising or lowering the load.</w:t>
      </w:r>
    </w:p>
    <w:p w:rsidR="00A5128E" w:rsidRPr="00F0713B" w:rsidRDefault="00A5128E" w:rsidP="00D709F9">
      <w:pPr>
        <w:pStyle w:val="List2"/>
      </w:pPr>
      <w:r w:rsidRPr="00F0713B">
        <w:t>(38)</w:t>
      </w:r>
      <w:r w:rsidR="008B026A" w:rsidRPr="00F0713B">
        <w:t xml:space="preserve"> </w:t>
      </w:r>
      <w:r w:rsidRPr="00F0713B">
        <w:t xml:space="preserve">An </w:t>
      </w:r>
      <w:r w:rsidRPr="00F0713B">
        <w:rPr>
          <w:b/>
        </w:rPr>
        <w:t>equalizer</w:t>
      </w:r>
      <w:r w:rsidRPr="00F0713B">
        <w:t xml:space="preserve"> is a device which compensates for unequal length or stretch of a rope.</w:t>
      </w:r>
    </w:p>
    <w:p w:rsidR="00A5128E" w:rsidRPr="00F0713B" w:rsidRDefault="00A5128E" w:rsidP="00D709F9">
      <w:pPr>
        <w:pStyle w:val="List2"/>
      </w:pPr>
      <w:r w:rsidRPr="00F0713B">
        <w:t>(39)</w:t>
      </w:r>
      <w:r w:rsidR="008B026A" w:rsidRPr="00F0713B">
        <w:t xml:space="preserve"> </w:t>
      </w:r>
      <w:r w:rsidRPr="00F0713B">
        <w:rPr>
          <w:b/>
        </w:rPr>
        <w:t>Exposed</w:t>
      </w:r>
      <w:r w:rsidRPr="00F0713B">
        <w:t xml:space="preserve"> means capable of being contacted inadvertently.</w:t>
      </w:r>
      <w:r w:rsidR="008B026A" w:rsidRPr="00F0713B">
        <w:t xml:space="preserve"> </w:t>
      </w:r>
      <w:r w:rsidRPr="00F0713B">
        <w:t>Applied to hazardous objects not adequately guarded or isolated.</w:t>
      </w:r>
    </w:p>
    <w:p w:rsidR="00A5128E" w:rsidRPr="00F0713B" w:rsidRDefault="00A5128E" w:rsidP="00D709F9">
      <w:pPr>
        <w:pStyle w:val="List2"/>
      </w:pPr>
      <w:r w:rsidRPr="00F0713B">
        <w:t>(40)</w:t>
      </w:r>
      <w:r w:rsidR="008B026A" w:rsidRPr="00F0713B">
        <w:t xml:space="preserve"> </w:t>
      </w:r>
      <w:r w:rsidRPr="00F0713B">
        <w:rPr>
          <w:b/>
        </w:rPr>
        <w:t>Fail-safe</w:t>
      </w:r>
      <w:r w:rsidRPr="00F0713B">
        <w:t xml:space="preserve"> means a provision designed to automatically stop or safely control any motion in which a malfunction occurs.</w:t>
      </w:r>
    </w:p>
    <w:p w:rsidR="00A5128E" w:rsidRPr="00F0713B" w:rsidRDefault="00A5128E" w:rsidP="00D709F9">
      <w:pPr>
        <w:pStyle w:val="List2"/>
      </w:pPr>
      <w:r w:rsidRPr="00F0713B">
        <w:t>(41)</w:t>
      </w:r>
      <w:r w:rsidR="008B026A" w:rsidRPr="00F0713B">
        <w:t xml:space="preserve"> </w:t>
      </w:r>
      <w:r w:rsidRPr="00F0713B">
        <w:rPr>
          <w:b/>
        </w:rPr>
        <w:t>Footwalk</w:t>
      </w:r>
      <w:r w:rsidRPr="00F0713B">
        <w:t xml:space="preserve"> means the walkway with handrail, attached to the bridge or trolley for access purposes.</w:t>
      </w:r>
    </w:p>
    <w:p w:rsidR="00A5128E" w:rsidRPr="00F0713B" w:rsidRDefault="00A5128E" w:rsidP="00D709F9">
      <w:pPr>
        <w:pStyle w:val="List2"/>
      </w:pPr>
      <w:r w:rsidRPr="00F0713B">
        <w:t>(42)</w:t>
      </w:r>
      <w:r w:rsidR="008B026A" w:rsidRPr="00F0713B">
        <w:t xml:space="preserve"> </w:t>
      </w:r>
      <w:r w:rsidRPr="00F0713B">
        <w:t xml:space="preserve">A </w:t>
      </w:r>
      <w:r w:rsidRPr="00F0713B">
        <w:rPr>
          <w:b/>
        </w:rPr>
        <w:t xml:space="preserve">hoist </w:t>
      </w:r>
      <w:r w:rsidRPr="00F0713B">
        <w:t>is an apparatus which may be a part of a crane, exerting a force for lifting or lowering.</w:t>
      </w:r>
    </w:p>
    <w:p w:rsidR="00A5128E" w:rsidRPr="00F0713B" w:rsidRDefault="00A5128E" w:rsidP="00D709F9">
      <w:pPr>
        <w:pStyle w:val="List2"/>
      </w:pPr>
      <w:r w:rsidRPr="00F0713B">
        <w:t>(43)</w:t>
      </w:r>
      <w:r w:rsidR="008B026A" w:rsidRPr="00F0713B">
        <w:t xml:space="preserve"> </w:t>
      </w:r>
      <w:r w:rsidRPr="00F0713B">
        <w:rPr>
          <w:b/>
        </w:rPr>
        <w:t xml:space="preserve">Hoist chain </w:t>
      </w:r>
      <w:r w:rsidRPr="00F0713B">
        <w:t>means the load bearing chain in a hoist.</w:t>
      </w:r>
    </w:p>
    <w:p w:rsidR="00A5128E" w:rsidRPr="00CF3F54" w:rsidRDefault="00A5128E" w:rsidP="00D32BC5">
      <w:pPr>
        <w:ind w:left="450"/>
        <w:rPr>
          <w:rStyle w:val="Notes"/>
        </w:rPr>
      </w:pPr>
      <w:r w:rsidRPr="00CF3F54">
        <w:rPr>
          <w:rStyle w:val="Notes"/>
          <w:b/>
        </w:rPr>
        <w:t>Note:</w:t>
      </w:r>
      <w:r w:rsidR="008B026A" w:rsidRPr="00CF3F54">
        <w:rPr>
          <w:rStyle w:val="Notes"/>
        </w:rPr>
        <w:t xml:space="preserve"> </w:t>
      </w:r>
      <w:r w:rsidRPr="00CF3F54">
        <w:rPr>
          <w:rStyle w:val="Notes"/>
        </w:rPr>
        <w:t>Chain properties do not conform to those shown in ANSI B30.9-1971, Safety Code for Slings.</w:t>
      </w:r>
    </w:p>
    <w:p w:rsidR="00A5128E" w:rsidRPr="00F0713B" w:rsidRDefault="00A5128E" w:rsidP="00D709F9">
      <w:pPr>
        <w:pStyle w:val="List2"/>
      </w:pPr>
      <w:r w:rsidRPr="00F0713B">
        <w:t>(44)</w:t>
      </w:r>
      <w:r w:rsidR="008B026A" w:rsidRPr="00F0713B">
        <w:t xml:space="preserve"> </w:t>
      </w:r>
      <w:r w:rsidRPr="00F0713B">
        <w:rPr>
          <w:b/>
        </w:rPr>
        <w:t xml:space="preserve">Hoist motion </w:t>
      </w:r>
      <w:r w:rsidRPr="00F0713B">
        <w:t>means that motion of a crane which raises and lowers a load.</w:t>
      </w:r>
    </w:p>
    <w:p w:rsidR="00A5128E" w:rsidRPr="00F0713B" w:rsidRDefault="00A5128E" w:rsidP="00D709F9">
      <w:pPr>
        <w:pStyle w:val="List2"/>
      </w:pPr>
      <w:r w:rsidRPr="00F0713B">
        <w:t>(45)</w:t>
      </w:r>
      <w:r w:rsidR="008B026A" w:rsidRPr="00F0713B">
        <w:t xml:space="preserve"> </w:t>
      </w:r>
      <w:r w:rsidRPr="00F0713B">
        <w:rPr>
          <w:b/>
        </w:rPr>
        <w:t>Load</w:t>
      </w:r>
      <w:r w:rsidRPr="00F0713B">
        <w:t xml:space="preserve"> means the total superimposed weight on the load block or hook.</w:t>
      </w:r>
    </w:p>
    <w:p w:rsidR="00597D50" w:rsidRDefault="00A5128E" w:rsidP="00D709F9">
      <w:pPr>
        <w:pStyle w:val="List2"/>
        <w:sectPr w:rsidR="00597D50" w:rsidSect="00597D50">
          <w:footerReference w:type="even" r:id="rId100"/>
          <w:footerReference w:type="default" r:id="rId101"/>
          <w:endnotePr>
            <w:numFmt w:val="decimal"/>
          </w:endnotePr>
          <w:type w:val="continuous"/>
          <w:pgSz w:w="12240" w:h="15840" w:code="1"/>
          <w:pgMar w:top="2160" w:right="720" w:bottom="1080" w:left="1350" w:header="720" w:footer="720" w:gutter="0"/>
          <w:cols w:space="720"/>
          <w:titlePg/>
          <w:docGrid w:linePitch="360"/>
        </w:sectPr>
      </w:pPr>
      <w:r w:rsidRPr="00F0713B">
        <w:t>(46)</w:t>
      </w:r>
      <w:r w:rsidR="008B026A" w:rsidRPr="00F0713B">
        <w:t xml:space="preserve"> </w:t>
      </w:r>
      <w:r w:rsidRPr="00F0713B">
        <w:t xml:space="preserve">The </w:t>
      </w:r>
      <w:r w:rsidRPr="00F0713B">
        <w:rPr>
          <w:b/>
        </w:rPr>
        <w:t>load block</w:t>
      </w:r>
      <w:r w:rsidRPr="00F0713B">
        <w:t xml:space="preserve"> is the assembly of hook or shackle, swivel, bearing, sheaves, pins, and frame suspended by the hoisting rope.</w:t>
      </w:r>
    </w:p>
    <w:p w:rsidR="00A5128E" w:rsidRPr="00F0713B" w:rsidRDefault="00A5128E" w:rsidP="00D709F9">
      <w:pPr>
        <w:pStyle w:val="List2"/>
      </w:pPr>
      <w:r w:rsidRPr="00F0713B">
        <w:t>(47)</w:t>
      </w:r>
      <w:r w:rsidR="008B026A" w:rsidRPr="00F0713B">
        <w:t xml:space="preserve"> </w:t>
      </w:r>
      <w:r w:rsidRPr="00F0713B">
        <w:rPr>
          <w:b/>
        </w:rPr>
        <w:t>Magnet</w:t>
      </w:r>
      <w:r w:rsidRPr="00F0713B">
        <w:t xml:space="preserve"> means an electromagnetic device carried on a crane hook to pick up loads magnetically.</w:t>
      </w:r>
    </w:p>
    <w:p w:rsidR="00A5128E" w:rsidRPr="00F0713B" w:rsidRDefault="00A5128E" w:rsidP="00D709F9">
      <w:pPr>
        <w:pStyle w:val="List2"/>
      </w:pPr>
      <w:r w:rsidRPr="00F0713B">
        <w:t>(48)</w:t>
      </w:r>
      <w:r w:rsidR="008B026A" w:rsidRPr="00F0713B">
        <w:t xml:space="preserve"> </w:t>
      </w:r>
      <w:r w:rsidRPr="00F0713B">
        <w:rPr>
          <w:b/>
        </w:rPr>
        <w:t>Main hoist</w:t>
      </w:r>
      <w:r w:rsidRPr="00F0713B">
        <w:t xml:space="preserve"> means the hoist mechanism provided for lifting the maximum rated load.</w:t>
      </w:r>
    </w:p>
    <w:p w:rsidR="00A5128E" w:rsidRPr="00F0713B" w:rsidRDefault="00A5128E" w:rsidP="00D709F9">
      <w:pPr>
        <w:pStyle w:val="List2"/>
      </w:pPr>
      <w:r w:rsidRPr="00F0713B">
        <w:t>(49)</w:t>
      </w:r>
      <w:r w:rsidR="008B026A" w:rsidRPr="00F0713B">
        <w:t xml:space="preserve"> </w:t>
      </w:r>
      <w:r w:rsidRPr="00F0713B">
        <w:t xml:space="preserve">A </w:t>
      </w:r>
      <w:r w:rsidRPr="00F0713B">
        <w:rPr>
          <w:b/>
        </w:rPr>
        <w:t>man trolley</w:t>
      </w:r>
      <w:r w:rsidRPr="00F0713B">
        <w:t xml:space="preserve"> is a trolley having an operator’s cab attached thereto.</w:t>
      </w:r>
    </w:p>
    <w:p w:rsidR="00A5128E" w:rsidRPr="00F0713B" w:rsidRDefault="00A5128E" w:rsidP="00D709F9">
      <w:pPr>
        <w:pStyle w:val="List2"/>
      </w:pPr>
      <w:r w:rsidRPr="00F0713B">
        <w:t>(50)</w:t>
      </w:r>
      <w:r w:rsidR="008B026A" w:rsidRPr="00F0713B">
        <w:t xml:space="preserve"> </w:t>
      </w:r>
      <w:r w:rsidRPr="00F0713B">
        <w:rPr>
          <w:b/>
        </w:rPr>
        <w:t>Rated load</w:t>
      </w:r>
      <w:r w:rsidRPr="00F0713B">
        <w:t xml:space="preserve"> means the maximum load for which a crane or individual hoist is designed and built by the manufacturer and shown on the equipment nameplate(s).</w:t>
      </w:r>
    </w:p>
    <w:p w:rsidR="00A5128E" w:rsidRPr="00F0713B" w:rsidRDefault="00A5128E" w:rsidP="00D709F9">
      <w:pPr>
        <w:pStyle w:val="List2"/>
      </w:pPr>
      <w:r w:rsidRPr="00F0713B">
        <w:t>(51)</w:t>
      </w:r>
      <w:r w:rsidR="008B026A" w:rsidRPr="00F0713B">
        <w:t xml:space="preserve"> </w:t>
      </w:r>
      <w:r w:rsidRPr="00F0713B">
        <w:rPr>
          <w:b/>
        </w:rPr>
        <w:t>Rope</w:t>
      </w:r>
      <w:r w:rsidRPr="00F0713B">
        <w:t xml:space="preserve"> refers to wire rope, unless otherwise specified.</w:t>
      </w:r>
    </w:p>
    <w:p w:rsidR="00A5128E" w:rsidRPr="00F0713B" w:rsidRDefault="00A5128E" w:rsidP="00D709F9">
      <w:pPr>
        <w:pStyle w:val="List2"/>
      </w:pPr>
      <w:r w:rsidRPr="00F0713B">
        <w:t>(52)</w:t>
      </w:r>
      <w:r w:rsidR="008B026A" w:rsidRPr="00F0713B">
        <w:t xml:space="preserve"> </w:t>
      </w:r>
      <w:r w:rsidRPr="00F0713B">
        <w:rPr>
          <w:b/>
        </w:rPr>
        <w:t>Running sheave</w:t>
      </w:r>
      <w:r w:rsidRPr="00F0713B">
        <w:t xml:space="preserve"> means a sheave which rotates as the load block is raised or lowered.</w:t>
      </w:r>
    </w:p>
    <w:p w:rsidR="00A5128E" w:rsidRPr="00F0713B" w:rsidRDefault="00A5128E" w:rsidP="00D709F9">
      <w:pPr>
        <w:pStyle w:val="List2"/>
      </w:pPr>
      <w:r w:rsidRPr="00F0713B">
        <w:t>(53)</w:t>
      </w:r>
      <w:r w:rsidR="008B026A" w:rsidRPr="00F0713B">
        <w:t xml:space="preserve"> </w:t>
      </w:r>
      <w:r w:rsidRPr="00F0713B">
        <w:rPr>
          <w:b/>
        </w:rPr>
        <w:t>Runway</w:t>
      </w:r>
      <w:r w:rsidRPr="00F0713B">
        <w:t xml:space="preserve"> means an assembly of rails, beams, girders, brackets, and framework on which the crane or trolley travels.</w:t>
      </w:r>
    </w:p>
    <w:p w:rsidR="00A5128E" w:rsidRPr="00F0713B" w:rsidRDefault="00A5128E" w:rsidP="00D709F9">
      <w:pPr>
        <w:pStyle w:val="List2"/>
      </w:pPr>
      <w:r w:rsidRPr="00F0713B">
        <w:t>(54)</w:t>
      </w:r>
      <w:r w:rsidR="008B026A" w:rsidRPr="00F0713B">
        <w:t xml:space="preserve"> </w:t>
      </w:r>
      <w:r w:rsidRPr="00F0713B">
        <w:rPr>
          <w:b/>
        </w:rPr>
        <w:t>Side pull</w:t>
      </w:r>
      <w:r w:rsidRPr="00F0713B">
        <w:t xml:space="preserve"> means that portion of the hoist pull acting horizontally when the hoist lines are not operated vertically.</w:t>
      </w:r>
    </w:p>
    <w:p w:rsidR="00A5128E" w:rsidRPr="00F0713B" w:rsidRDefault="00A5128E" w:rsidP="00D709F9">
      <w:pPr>
        <w:pStyle w:val="List2"/>
      </w:pPr>
      <w:r w:rsidRPr="00F0713B">
        <w:t>(55)</w:t>
      </w:r>
      <w:r w:rsidR="008B026A" w:rsidRPr="00F0713B">
        <w:t xml:space="preserve"> </w:t>
      </w:r>
      <w:r w:rsidRPr="00F0713B">
        <w:rPr>
          <w:b/>
        </w:rPr>
        <w:t>Span</w:t>
      </w:r>
      <w:r w:rsidRPr="00F0713B">
        <w:t xml:space="preserve"> means the horizontal distance center to center of runway rails.</w:t>
      </w:r>
    </w:p>
    <w:p w:rsidR="00A5128E" w:rsidRPr="00F0713B" w:rsidRDefault="00A5128E" w:rsidP="00D709F9">
      <w:pPr>
        <w:pStyle w:val="List2"/>
      </w:pPr>
      <w:r w:rsidRPr="00F0713B">
        <w:t>(56)</w:t>
      </w:r>
      <w:r w:rsidR="008B026A" w:rsidRPr="00F0713B">
        <w:t xml:space="preserve"> </w:t>
      </w:r>
      <w:r w:rsidRPr="00F0713B">
        <w:rPr>
          <w:b/>
        </w:rPr>
        <w:t>Standby crane</w:t>
      </w:r>
      <w:r w:rsidRPr="00F0713B">
        <w:t xml:space="preserve"> means a crane which is not in regular service but which is used occasionally or intermittently as required.</w:t>
      </w:r>
    </w:p>
    <w:p w:rsidR="00A5128E" w:rsidRPr="00F0713B" w:rsidRDefault="00A5128E" w:rsidP="00D709F9">
      <w:pPr>
        <w:pStyle w:val="List2"/>
      </w:pPr>
      <w:r w:rsidRPr="00F0713B">
        <w:t>(57)</w:t>
      </w:r>
      <w:r w:rsidR="008B026A" w:rsidRPr="00F0713B">
        <w:t xml:space="preserve"> </w:t>
      </w:r>
      <w:r w:rsidRPr="00F0713B">
        <w:t xml:space="preserve">A </w:t>
      </w:r>
      <w:r w:rsidRPr="00F0713B">
        <w:rPr>
          <w:b/>
        </w:rPr>
        <w:t>stop</w:t>
      </w:r>
      <w:r w:rsidRPr="00F0713B">
        <w:t xml:space="preserve"> is a device to limit travel of a trolley or crane bridge.</w:t>
      </w:r>
      <w:r w:rsidR="008B026A" w:rsidRPr="00F0713B">
        <w:t xml:space="preserve"> </w:t>
      </w:r>
      <w:r w:rsidRPr="00F0713B">
        <w:t>This device normally is attached to a fixed structure and normally does not have energy absorbing ability.</w:t>
      </w:r>
    </w:p>
    <w:p w:rsidR="00A5128E" w:rsidRPr="00F0713B" w:rsidRDefault="00A5128E" w:rsidP="00D709F9">
      <w:pPr>
        <w:pStyle w:val="List2"/>
      </w:pPr>
      <w:r w:rsidRPr="00F0713B">
        <w:t>(58)</w:t>
      </w:r>
      <w:r w:rsidR="008B026A" w:rsidRPr="00F0713B">
        <w:t xml:space="preserve"> </w:t>
      </w:r>
      <w:r w:rsidRPr="00F0713B">
        <w:t xml:space="preserve">A </w:t>
      </w:r>
      <w:r w:rsidRPr="00F0713B">
        <w:rPr>
          <w:b/>
        </w:rPr>
        <w:t>switch</w:t>
      </w:r>
      <w:r w:rsidRPr="00F0713B">
        <w:t xml:space="preserve"> is a device for making, breaking, or for changing the connections in an electric circuit.</w:t>
      </w:r>
    </w:p>
    <w:p w:rsidR="00A5128E" w:rsidRPr="00F0713B" w:rsidRDefault="00A5128E" w:rsidP="00D709F9">
      <w:pPr>
        <w:pStyle w:val="List2"/>
      </w:pPr>
      <w:r w:rsidRPr="00F0713B">
        <w:t>(59)</w:t>
      </w:r>
      <w:r w:rsidR="008B026A" w:rsidRPr="00F0713B">
        <w:t xml:space="preserve"> </w:t>
      </w:r>
      <w:r w:rsidRPr="00F0713B">
        <w:t xml:space="preserve">An </w:t>
      </w:r>
      <w:r w:rsidRPr="00F0713B">
        <w:rPr>
          <w:b/>
        </w:rPr>
        <w:t>emergency stop switch</w:t>
      </w:r>
      <w:r w:rsidRPr="00F0713B">
        <w:t xml:space="preserve"> is a manually or automatically operated electric switch to cut off electric power independently of the regular operating controls.</w:t>
      </w:r>
    </w:p>
    <w:p w:rsidR="00A5128E" w:rsidRPr="00F0713B" w:rsidRDefault="00A5128E" w:rsidP="00D709F9">
      <w:pPr>
        <w:pStyle w:val="List2"/>
      </w:pPr>
      <w:r w:rsidRPr="00F0713B">
        <w:t>(60)</w:t>
      </w:r>
      <w:r w:rsidR="008B026A" w:rsidRPr="00F0713B">
        <w:t xml:space="preserve"> </w:t>
      </w:r>
      <w:r w:rsidRPr="00F0713B">
        <w:t xml:space="preserve">A </w:t>
      </w:r>
      <w:r w:rsidRPr="00F0713B">
        <w:rPr>
          <w:b/>
        </w:rPr>
        <w:t>limit switch</w:t>
      </w:r>
      <w:r w:rsidRPr="00F0713B">
        <w:t xml:space="preserve"> is a switch which is operated by some part or motion of a power-driven machine or equipment to alter the electric circuit associated with the machine or equipment.</w:t>
      </w:r>
    </w:p>
    <w:p w:rsidR="00A5128E" w:rsidRPr="00F0713B" w:rsidRDefault="00A5128E" w:rsidP="00D709F9">
      <w:pPr>
        <w:pStyle w:val="List2"/>
      </w:pPr>
      <w:r w:rsidRPr="00F0713B">
        <w:t>(61)</w:t>
      </w:r>
      <w:r w:rsidR="008B026A" w:rsidRPr="00F0713B">
        <w:t xml:space="preserve"> </w:t>
      </w:r>
      <w:r w:rsidRPr="00F0713B">
        <w:t xml:space="preserve">A </w:t>
      </w:r>
      <w:r w:rsidRPr="00F0713B">
        <w:rPr>
          <w:b/>
        </w:rPr>
        <w:t>main switch</w:t>
      </w:r>
      <w:r w:rsidRPr="00F0713B">
        <w:t xml:space="preserve"> is a switch controlling the entire power supply to the crane.</w:t>
      </w:r>
    </w:p>
    <w:p w:rsidR="00A5128E" w:rsidRPr="00F0713B" w:rsidRDefault="00A5128E" w:rsidP="00D709F9">
      <w:pPr>
        <w:pStyle w:val="List2"/>
      </w:pPr>
      <w:r w:rsidRPr="00F0713B">
        <w:t>(62)</w:t>
      </w:r>
      <w:r w:rsidR="008B026A" w:rsidRPr="00F0713B">
        <w:t xml:space="preserve"> </w:t>
      </w:r>
      <w:r w:rsidRPr="00F0713B">
        <w:t xml:space="preserve">A </w:t>
      </w:r>
      <w:r w:rsidRPr="00F0713B">
        <w:rPr>
          <w:b/>
        </w:rPr>
        <w:t>master switch</w:t>
      </w:r>
      <w:r w:rsidRPr="00F0713B">
        <w:t xml:space="preserve"> is a switch which dominates the operation of contactors, relays, or other remotely operated devices.</w:t>
      </w:r>
    </w:p>
    <w:p w:rsidR="00A5128E" w:rsidRPr="00F0713B" w:rsidRDefault="00A5128E" w:rsidP="00D709F9">
      <w:pPr>
        <w:pStyle w:val="List2"/>
      </w:pPr>
      <w:r w:rsidRPr="00F0713B">
        <w:t>(63)</w:t>
      </w:r>
      <w:r w:rsidR="008B026A" w:rsidRPr="00F0713B">
        <w:t xml:space="preserve"> </w:t>
      </w:r>
      <w:r w:rsidRPr="00F0713B">
        <w:t xml:space="preserve">The </w:t>
      </w:r>
      <w:r w:rsidRPr="00F0713B">
        <w:rPr>
          <w:b/>
        </w:rPr>
        <w:t>trolley</w:t>
      </w:r>
      <w:r w:rsidRPr="00F0713B">
        <w:t xml:space="preserve"> is the unit which travels on the bridge rails and carries the hoisting mechanism.</w:t>
      </w:r>
    </w:p>
    <w:p w:rsidR="00A5128E" w:rsidRPr="00F0713B" w:rsidRDefault="00A5128E" w:rsidP="00D709F9">
      <w:pPr>
        <w:pStyle w:val="List2"/>
      </w:pPr>
      <w:r w:rsidRPr="00F0713B">
        <w:t>(64)</w:t>
      </w:r>
      <w:r w:rsidR="008B026A" w:rsidRPr="00F0713B">
        <w:t xml:space="preserve"> </w:t>
      </w:r>
      <w:r w:rsidRPr="00F0713B">
        <w:rPr>
          <w:b/>
        </w:rPr>
        <w:t xml:space="preserve">Trolley travel </w:t>
      </w:r>
      <w:r w:rsidRPr="00F0713B">
        <w:t>means the trolley movement at right angles to the crane runway.</w:t>
      </w:r>
    </w:p>
    <w:p w:rsidR="00A5128E" w:rsidRDefault="00A5128E" w:rsidP="00D709F9">
      <w:pPr>
        <w:pStyle w:val="List2"/>
      </w:pPr>
      <w:r w:rsidRPr="00F0713B">
        <w:t>(65)</w:t>
      </w:r>
      <w:r w:rsidR="008B026A" w:rsidRPr="00F0713B">
        <w:t xml:space="preserve"> </w:t>
      </w:r>
      <w:r w:rsidRPr="00F0713B">
        <w:rPr>
          <w:b/>
        </w:rPr>
        <w:t>Truck</w:t>
      </w:r>
      <w:r w:rsidRPr="00F0713B">
        <w:t xml:space="preserve"> means the unit consisting of a frame, wheels, bearings, and axles which supports the bridge girders or trolleys.</w:t>
      </w:r>
    </w:p>
    <w:p w:rsidR="00A5128E" w:rsidRPr="00F0713B" w:rsidRDefault="00A5128E" w:rsidP="00F0713B">
      <w:pPr>
        <w:pStyle w:val="List"/>
      </w:pPr>
      <w:r w:rsidRPr="00F0713B">
        <w:t>(b)</w:t>
      </w:r>
      <w:r w:rsidR="008B026A" w:rsidRPr="00F0713B">
        <w:t xml:space="preserve"> </w:t>
      </w:r>
      <w:r w:rsidRPr="00F0713B">
        <w:t>General requirements.</w:t>
      </w:r>
    </w:p>
    <w:p w:rsidR="00A5128E" w:rsidRPr="00F0713B" w:rsidRDefault="00A5128E" w:rsidP="00D709F9">
      <w:pPr>
        <w:pStyle w:val="List2"/>
      </w:pPr>
      <w:r w:rsidRPr="00F0713B">
        <w:t>(1)</w:t>
      </w:r>
      <w:r w:rsidR="008B026A" w:rsidRPr="00F0713B">
        <w:t xml:space="preserve"> </w:t>
      </w:r>
      <w:r w:rsidRPr="00F0713B">
        <w:t>Application.</w:t>
      </w:r>
      <w:r w:rsidR="008B026A" w:rsidRPr="00F0713B">
        <w:t xml:space="preserve"> </w:t>
      </w:r>
      <w:r w:rsidRPr="00F0713B">
        <w:t>This section applies to overhead and gantry cranes, including semigantry, cantilever gantry, wall cranes, storage bridge cranes, and others having the same fundamental characteristics.</w:t>
      </w:r>
      <w:r w:rsidR="008B026A" w:rsidRPr="00F0713B">
        <w:t xml:space="preserve"> </w:t>
      </w:r>
      <w:r w:rsidRPr="00F0713B">
        <w:t>These cranes are grouped because they all have trolleys and similar travel characteristics.</w:t>
      </w:r>
    </w:p>
    <w:p w:rsidR="00A5128E" w:rsidRPr="00F0713B" w:rsidRDefault="00A5128E" w:rsidP="00D709F9">
      <w:pPr>
        <w:pStyle w:val="List2"/>
      </w:pPr>
      <w:r w:rsidRPr="00F0713B">
        <w:t>(2)</w:t>
      </w:r>
      <w:r w:rsidR="008B026A" w:rsidRPr="00F0713B">
        <w:t xml:space="preserve"> </w:t>
      </w:r>
      <w:r w:rsidRPr="00F0713B">
        <w:t>New and existing equipment.</w:t>
      </w:r>
      <w:r w:rsidR="008B026A" w:rsidRPr="00F0713B">
        <w:t xml:space="preserve"> </w:t>
      </w:r>
      <w:r w:rsidRPr="00F0713B">
        <w:t>All new overhead and gantry cranes constructed and installed on or after August 31, 1971, shall meet the design specifications of the American National Standard Safety Code for Overhead and Gantry Cranes, ANSI B30.2.0-1967, which is incorporated by reference as specified in 1910.6.</w:t>
      </w:r>
    </w:p>
    <w:p w:rsidR="00A5128E" w:rsidRPr="00F0713B" w:rsidRDefault="00A5128E" w:rsidP="00D709F9">
      <w:pPr>
        <w:pStyle w:val="List2"/>
      </w:pPr>
      <w:r w:rsidRPr="00F0713B">
        <w:t>(3)</w:t>
      </w:r>
      <w:r w:rsidR="008B026A" w:rsidRPr="00F0713B">
        <w:t xml:space="preserve"> </w:t>
      </w:r>
      <w:r w:rsidRPr="00F0713B">
        <w:t>Modifications.</w:t>
      </w:r>
      <w:r w:rsidR="008B026A" w:rsidRPr="00F0713B">
        <w:t xml:space="preserve"> </w:t>
      </w:r>
      <w:r w:rsidRPr="00F0713B">
        <w:t>Cranes may be modified and rerated provided such modifications and the supporting structure are checked thoroughly for the new rated load by a qualified engineer or the equipment manufacturer.</w:t>
      </w:r>
      <w:r w:rsidR="008B026A" w:rsidRPr="00F0713B">
        <w:t xml:space="preserve"> </w:t>
      </w:r>
      <w:r w:rsidRPr="00F0713B">
        <w:t>The crane shall be tested in accordance with paragraph (k)(2) of this section.</w:t>
      </w:r>
      <w:r w:rsidR="008B026A" w:rsidRPr="00F0713B">
        <w:t xml:space="preserve"> </w:t>
      </w:r>
      <w:r w:rsidRPr="00F0713B">
        <w:t>New rated load shall be displayed in accordance with subparagraph (5) of this paragraph.</w:t>
      </w:r>
    </w:p>
    <w:p w:rsidR="00A5128E" w:rsidRPr="00F0713B" w:rsidRDefault="00A5128E" w:rsidP="00D709F9">
      <w:pPr>
        <w:pStyle w:val="List2"/>
      </w:pPr>
      <w:r w:rsidRPr="00F0713B">
        <w:t>(4)</w:t>
      </w:r>
      <w:r w:rsidR="008B026A" w:rsidRPr="00F0713B">
        <w:t xml:space="preserve"> </w:t>
      </w:r>
      <w:r w:rsidRPr="00F0713B">
        <w:t>Wind indicators and rail clamps.</w:t>
      </w:r>
      <w:r w:rsidR="008B026A" w:rsidRPr="00F0713B">
        <w:t xml:space="preserve"> </w:t>
      </w:r>
      <w:r w:rsidRPr="00F0713B">
        <w:t>Outdoor storage bridges shall be provided with automatic rail clamps.</w:t>
      </w:r>
      <w:r w:rsidR="008B026A" w:rsidRPr="00F0713B">
        <w:t xml:space="preserve"> </w:t>
      </w:r>
      <w:r w:rsidRPr="00F0713B">
        <w:t>A wind-indicating device shall be provided which will give a visible or audible alarm to the bridge operator at a predetermined wind velocity.</w:t>
      </w:r>
      <w:r w:rsidR="008B026A" w:rsidRPr="00F0713B">
        <w:t xml:space="preserve"> </w:t>
      </w:r>
      <w:r w:rsidRPr="00F0713B">
        <w:t>If the clamps act on the rail heads, any beads or weld flash on the rail heads shall be ground off.</w:t>
      </w:r>
    </w:p>
    <w:p w:rsidR="00A5128E" w:rsidRPr="00F0713B" w:rsidRDefault="00A5128E" w:rsidP="00D709F9">
      <w:pPr>
        <w:pStyle w:val="List2"/>
      </w:pPr>
      <w:r w:rsidRPr="00F0713B">
        <w:t>(5)</w:t>
      </w:r>
      <w:r w:rsidR="008B026A" w:rsidRPr="00F0713B">
        <w:t xml:space="preserve"> </w:t>
      </w:r>
      <w:r w:rsidRPr="00F0713B">
        <w:t>Rated load marking.</w:t>
      </w:r>
      <w:r w:rsidR="008B026A" w:rsidRPr="00F0713B">
        <w:t xml:space="preserve"> </w:t>
      </w:r>
      <w:r w:rsidRPr="00F0713B">
        <w:t>The rated load of the crane shall be plainly marked on each side of the crane, and if the crane has more than one hoisting unit, each hoist shall have its rated load marked on it or its load block and this marking shall be clearly legible from the ground or floor.</w:t>
      </w:r>
    </w:p>
    <w:p w:rsidR="00597D50" w:rsidRDefault="00A5128E" w:rsidP="00D709F9">
      <w:pPr>
        <w:pStyle w:val="List2"/>
        <w:sectPr w:rsidR="00597D50" w:rsidSect="00597D50">
          <w:footerReference w:type="even" r:id="rId102"/>
          <w:footerReference w:type="default" r:id="rId103"/>
          <w:endnotePr>
            <w:numFmt w:val="decimal"/>
          </w:endnotePr>
          <w:type w:val="continuous"/>
          <w:pgSz w:w="12240" w:h="15840" w:code="1"/>
          <w:pgMar w:top="2160" w:right="720" w:bottom="1080" w:left="1350" w:header="720" w:footer="720" w:gutter="0"/>
          <w:cols w:space="720"/>
          <w:titlePg/>
          <w:docGrid w:linePitch="360"/>
        </w:sectPr>
      </w:pPr>
      <w:r w:rsidRPr="00F0713B">
        <w:t>(6)</w:t>
      </w:r>
      <w:r w:rsidR="008B026A" w:rsidRPr="00F0713B">
        <w:t xml:space="preserve"> </w:t>
      </w:r>
      <w:r w:rsidRPr="00F0713B">
        <w:t>Clearance from obstruction.</w:t>
      </w:r>
    </w:p>
    <w:p w:rsidR="00A5128E" w:rsidRPr="00F0713B" w:rsidRDefault="00A5128E" w:rsidP="001D23EE">
      <w:pPr>
        <w:pStyle w:val="List3"/>
      </w:pPr>
      <w:r w:rsidRPr="00F0713B">
        <w:t>(i)</w:t>
      </w:r>
      <w:r w:rsidR="008B026A" w:rsidRPr="00F0713B">
        <w:t xml:space="preserve"> </w:t>
      </w:r>
      <w:r w:rsidRPr="00F0713B">
        <w:t>Minimum clearance of 3 inches overhead and 2 inches laterally shall be provided and maintained between crane and obstructions in conformity with Crane Manufacturers Association of America, Inc., Specification No. 61, which is incorporated by reference as specified in 1910.6 (formerly the Electric Overhead Crane Institute, Inc).</w:t>
      </w:r>
    </w:p>
    <w:p w:rsidR="00A5128E" w:rsidRPr="00F0713B" w:rsidRDefault="00A5128E" w:rsidP="001D23EE">
      <w:pPr>
        <w:pStyle w:val="List3"/>
      </w:pPr>
      <w:r w:rsidRPr="00F0713B">
        <w:t>(ii)</w:t>
      </w:r>
      <w:r w:rsidR="008B026A" w:rsidRPr="00F0713B">
        <w:t xml:space="preserve"> </w:t>
      </w:r>
      <w:r w:rsidRPr="00F0713B">
        <w:t>Where passageways or walkways are provided obstructions shall not be placed so that safety of personnel will be jeopardized by movements of the crane.</w:t>
      </w:r>
    </w:p>
    <w:p w:rsidR="00A5128E" w:rsidRPr="00F0713B" w:rsidRDefault="00A5128E" w:rsidP="00D709F9">
      <w:pPr>
        <w:pStyle w:val="List2"/>
      </w:pPr>
      <w:r w:rsidRPr="00F0713B">
        <w:t>(7)</w:t>
      </w:r>
      <w:r w:rsidR="008B026A" w:rsidRPr="00F0713B">
        <w:t xml:space="preserve"> </w:t>
      </w:r>
      <w:r w:rsidRPr="00F0713B">
        <w:t>Clearance between parallel cranes.</w:t>
      </w:r>
      <w:r w:rsidR="008B026A" w:rsidRPr="00F0713B">
        <w:t xml:space="preserve"> </w:t>
      </w:r>
      <w:r w:rsidRPr="00F0713B">
        <w:t>If the runways of two cranes are parallel, and there are no intervening walls or structure, there shall be adequate clearance provided and maintained between the two bridges.</w:t>
      </w:r>
    </w:p>
    <w:p w:rsidR="00A5128E" w:rsidRPr="00391754" w:rsidRDefault="001D23EE" w:rsidP="00986B34">
      <w:pPr>
        <w:pStyle w:val="List"/>
        <w:rPr>
          <w:i/>
        </w:rPr>
      </w:pPr>
      <w:r w:rsidRPr="00391754">
        <w:rPr>
          <w:i/>
        </w:rPr>
        <w:t>437-002-0229</w:t>
      </w:r>
      <w:r w:rsidR="00CF3F54">
        <w:rPr>
          <w:i/>
        </w:rPr>
        <w:t xml:space="preserve"> (2) </w:t>
      </w:r>
      <w:r w:rsidR="00A5128E" w:rsidRPr="00391754">
        <w:rPr>
          <w:i/>
        </w:rPr>
        <w:t>Overhead and Gantry Cranes</w:t>
      </w:r>
    </w:p>
    <w:p w:rsidR="00A5128E" w:rsidRPr="00F976A8" w:rsidRDefault="00A5128E" w:rsidP="00F976A8">
      <w:pPr>
        <w:pStyle w:val="List2"/>
        <w:rPr>
          <w:i/>
        </w:rPr>
      </w:pPr>
      <w:r w:rsidRPr="00F976A8">
        <w:rPr>
          <w:i/>
        </w:rPr>
        <w:t>(a)</w:t>
      </w:r>
      <w:r w:rsidR="008B026A" w:rsidRPr="00F976A8">
        <w:rPr>
          <w:i/>
        </w:rPr>
        <w:t xml:space="preserve"> </w:t>
      </w:r>
      <w:r w:rsidRPr="00F976A8">
        <w:rPr>
          <w:i/>
        </w:rPr>
        <w:t>Only competent personnel shall be permitted to operate a crane covered by OAR 437, Division 2/N, 1910.179.</w:t>
      </w:r>
    </w:p>
    <w:p w:rsidR="00A5128E" w:rsidRPr="00F976A8" w:rsidRDefault="00986B34" w:rsidP="002E3D38">
      <w:pPr>
        <w:pStyle w:val="List"/>
      </w:pPr>
      <w:r>
        <w:t xml:space="preserve">1910.179 </w:t>
      </w:r>
      <w:r w:rsidR="00A5128E" w:rsidRPr="00F976A8">
        <w:t>(c)</w:t>
      </w:r>
      <w:r w:rsidR="008B026A" w:rsidRPr="00F976A8">
        <w:t xml:space="preserve"> </w:t>
      </w:r>
      <w:r w:rsidR="00A5128E" w:rsidRPr="00F976A8">
        <w:t>Cabs.</w:t>
      </w:r>
    </w:p>
    <w:p w:rsidR="00A5128E" w:rsidRPr="00F976A8" w:rsidRDefault="00A5128E" w:rsidP="002E3D38">
      <w:pPr>
        <w:pStyle w:val="List2"/>
      </w:pPr>
      <w:r w:rsidRPr="00F976A8">
        <w:t>(1)</w:t>
      </w:r>
      <w:r w:rsidR="008B026A" w:rsidRPr="00F976A8">
        <w:t xml:space="preserve"> </w:t>
      </w:r>
      <w:r w:rsidRPr="00F976A8">
        <w:t>Cab location.</w:t>
      </w:r>
    </w:p>
    <w:p w:rsidR="00A5128E" w:rsidRPr="00F976A8" w:rsidRDefault="00A5128E" w:rsidP="002E3D38">
      <w:pPr>
        <w:pStyle w:val="List3"/>
      </w:pPr>
      <w:r w:rsidRPr="00F976A8">
        <w:t>(i)</w:t>
      </w:r>
      <w:r w:rsidR="008B026A" w:rsidRPr="00F976A8">
        <w:t xml:space="preserve"> </w:t>
      </w:r>
      <w:r w:rsidRPr="00F976A8">
        <w:t>The general arrangement of the cab and the location of control and protective equipment shall be such that all operating handles are within convenient reach of the operator when facing the area to be served by the load hook, or while facing the direction of travel of the cab.</w:t>
      </w:r>
      <w:r w:rsidR="008B026A" w:rsidRPr="00F976A8">
        <w:t xml:space="preserve"> </w:t>
      </w:r>
      <w:r w:rsidRPr="00F976A8">
        <w:t>The arrangement shall allow the operator a full view of the load hook in all positions.</w:t>
      </w:r>
    </w:p>
    <w:p w:rsidR="00A5128E" w:rsidRPr="00F976A8" w:rsidRDefault="00A5128E" w:rsidP="002E3D38">
      <w:pPr>
        <w:pStyle w:val="List3"/>
      </w:pPr>
      <w:r w:rsidRPr="00F976A8">
        <w:t>(ii)</w:t>
      </w:r>
      <w:r w:rsidR="008B026A" w:rsidRPr="00F976A8">
        <w:t xml:space="preserve"> </w:t>
      </w:r>
      <w:r w:rsidRPr="00F976A8">
        <w:t>The cab shall be located to afford a minimum of 3 inches clearance from all fixed structures within its area of possible movement.</w:t>
      </w:r>
    </w:p>
    <w:p w:rsidR="00A5128E" w:rsidRPr="002E3D38" w:rsidRDefault="00A5128E" w:rsidP="00D709F9">
      <w:pPr>
        <w:pStyle w:val="List2"/>
      </w:pPr>
      <w:r w:rsidRPr="002E3D38">
        <w:t>(2)</w:t>
      </w:r>
      <w:r w:rsidR="008B026A" w:rsidRPr="002E3D38">
        <w:t xml:space="preserve"> </w:t>
      </w:r>
      <w:r w:rsidRPr="002E3D38">
        <w:t>Access to crane.</w:t>
      </w:r>
      <w:r w:rsidR="008B026A" w:rsidRPr="002E3D38">
        <w:t xml:space="preserve"> </w:t>
      </w:r>
      <w:r w:rsidRPr="002E3D38">
        <w:t>Access to the ca</w:t>
      </w:r>
      <w:r w:rsidR="00261CA3">
        <w:t>r</w:t>
      </w:r>
      <w:r w:rsidRPr="002E3D38">
        <w:t xml:space="preserve"> and/or bridge walkway shall be by a conveniently placed fixed ladder, stairs, or platform requiring no step over any gap exceeding 12 inches</w:t>
      </w:r>
      <w:r w:rsidR="00261CA3">
        <w:t xml:space="preserve"> (30</w:t>
      </w:r>
      <w:r w:rsidR="003718E8">
        <w:t xml:space="preserve"> </w:t>
      </w:r>
      <w:r w:rsidR="00261CA3">
        <w:t>cm).</w:t>
      </w:r>
      <w:r w:rsidR="008B026A" w:rsidRPr="002E3D38">
        <w:t xml:space="preserve"> </w:t>
      </w:r>
      <w:r w:rsidRPr="002E3D38">
        <w:t xml:space="preserve">Fixed ladders </w:t>
      </w:r>
      <w:r w:rsidR="00261CA3">
        <w:t xml:space="preserve">must comply with </w:t>
      </w:r>
      <w:r w:rsidR="009F3889">
        <w:t>S</w:t>
      </w:r>
      <w:r w:rsidR="00261CA3">
        <w:t>ubpart D of this part.</w:t>
      </w:r>
    </w:p>
    <w:p w:rsidR="00A062E7" w:rsidRPr="00CF3F54" w:rsidRDefault="00A5128E" w:rsidP="00CF3F54">
      <w:pPr>
        <w:pStyle w:val="List2"/>
        <w:rPr>
          <w:i/>
        </w:rPr>
      </w:pPr>
      <w:r w:rsidRPr="00CF3F54">
        <w:rPr>
          <w:i/>
        </w:rPr>
        <w:t>437-002-0229</w:t>
      </w:r>
      <w:r w:rsidR="00986B34" w:rsidRPr="00CF3F54">
        <w:rPr>
          <w:i/>
        </w:rPr>
        <w:t xml:space="preserve"> </w:t>
      </w:r>
      <w:r w:rsidRPr="00CF3F54">
        <w:rPr>
          <w:i/>
        </w:rPr>
        <w:t>(2)(b)</w:t>
      </w:r>
      <w:r w:rsidR="008B026A" w:rsidRPr="00CF3F54">
        <w:rPr>
          <w:i/>
        </w:rPr>
        <w:t xml:space="preserve"> </w:t>
      </w:r>
    </w:p>
    <w:p w:rsidR="00A5128E" w:rsidRPr="00CF3F54" w:rsidRDefault="00CF3F54" w:rsidP="00CF3F54">
      <w:pPr>
        <w:pStyle w:val="List2"/>
        <w:rPr>
          <w:i/>
        </w:rPr>
      </w:pPr>
      <w:r w:rsidRPr="00CF3F54">
        <w:rPr>
          <w:i/>
        </w:rPr>
        <w:t xml:space="preserve"> </w:t>
      </w:r>
      <w:r w:rsidRPr="00CF3F54">
        <w:rPr>
          <w:i/>
        </w:rPr>
        <w:tab/>
      </w:r>
      <w:r w:rsidR="00A5128E" w:rsidRPr="00CF3F54">
        <w:rPr>
          <w:i/>
        </w:rPr>
        <w:t>Cages of bridge cranes which are not provided with a walkway the full length of the craneway or other safe means of egress shall be provided with a knotted rope, rope ladder or equally effective means to enable the operator to reach the ground in an emergency.</w:t>
      </w:r>
    </w:p>
    <w:p w:rsidR="00A5128E" w:rsidRPr="002E3D38" w:rsidRDefault="00CF3F54" w:rsidP="00D709F9">
      <w:pPr>
        <w:pStyle w:val="List2"/>
      </w:pPr>
      <w:r>
        <w:t>1910.179 (c)</w:t>
      </w:r>
      <w:r w:rsidR="00A5128E" w:rsidRPr="002E3D38">
        <w:t>(3)</w:t>
      </w:r>
      <w:r w:rsidR="008B026A" w:rsidRPr="002E3D38">
        <w:t xml:space="preserve"> </w:t>
      </w:r>
      <w:r w:rsidR="00A5128E" w:rsidRPr="002E3D38">
        <w:t>Fire extinguisher.</w:t>
      </w:r>
      <w:r w:rsidR="008B026A" w:rsidRPr="002E3D38">
        <w:t xml:space="preserve"> </w:t>
      </w:r>
      <w:r w:rsidR="00A5128E" w:rsidRPr="002E3D38">
        <w:t>Carbon tetrachloride extinguishers shall not be used.</w:t>
      </w:r>
    </w:p>
    <w:p w:rsidR="00A062E7" w:rsidRPr="00CF3F54" w:rsidRDefault="00A5128E" w:rsidP="00CF3F54">
      <w:pPr>
        <w:pStyle w:val="List2"/>
        <w:rPr>
          <w:i/>
        </w:rPr>
      </w:pPr>
      <w:r w:rsidRPr="00CF3F54">
        <w:rPr>
          <w:i/>
        </w:rPr>
        <w:t>437-002-0229</w:t>
      </w:r>
      <w:r w:rsidR="00986B34" w:rsidRPr="00CF3F54">
        <w:rPr>
          <w:i/>
        </w:rPr>
        <w:t xml:space="preserve"> </w:t>
      </w:r>
      <w:r w:rsidRPr="00CF3F54">
        <w:rPr>
          <w:i/>
        </w:rPr>
        <w:t>(2)(c)</w:t>
      </w:r>
      <w:r w:rsidR="008B026A" w:rsidRPr="00CF3F54">
        <w:rPr>
          <w:i/>
        </w:rPr>
        <w:t xml:space="preserve"> </w:t>
      </w:r>
    </w:p>
    <w:p w:rsidR="00A5128E" w:rsidRPr="00CF3F54" w:rsidRDefault="00CF3F54" w:rsidP="00CF3F54">
      <w:pPr>
        <w:pStyle w:val="List2"/>
        <w:rPr>
          <w:i/>
        </w:rPr>
      </w:pPr>
      <w:r w:rsidRPr="00CF3F54">
        <w:rPr>
          <w:i/>
        </w:rPr>
        <w:t xml:space="preserve"> </w:t>
      </w:r>
      <w:r w:rsidRPr="00CF3F54">
        <w:rPr>
          <w:i/>
        </w:rPr>
        <w:tab/>
      </w:r>
      <w:r w:rsidR="00A5128E" w:rsidRPr="00CF3F54">
        <w:rPr>
          <w:i/>
        </w:rPr>
        <w:t>A fire extinguisher with a minimum rating of 10BC, or equivalent, shall be maintained in the cab.</w:t>
      </w:r>
    </w:p>
    <w:p w:rsidR="00A5128E" w:rsidRPr="006853AE" w:rsidRDefault="00986B34" w:rsidP="00CF3F54">
      <w:pPr>
        <w:pStyle w:val="List2"/>
      </w:pPr>
      <w:r>
        <w:t xml:space="preserve">1910.179 </w:t>
      </w:r>
      <w:r w:rsidR="00CF3F54">
        <w:t>(c)</w:t>
      </w:r>
      <w:r w:rsidR="00A5128E" w:rsidRPr="006853AE">
        <w:t>(4)</w:t>
      </w:r>
      <w:r w:rsidR="008B026A" w:rsidRPr="006853AE">
        <w:t xml:space="preserve"> </w:t>
      </w:r>
      <w:r w:rsidR="00A5128E" w:rsidRPr="006853AE">
        <w:t>Lighting.</w:t>
      </w:r>
      <w:r w:rsidR="008B026A" w:rsidRPr="006853AE">
        <w:t xml:space="preserve"> </w:t>
      </w:r>
      <w:r w:rsidR="00A5128E" w:rsidRPr="006853AE">
        <w:t>Light in the cab shall be sufficient to enable the operator to see clearly enough to perform his work.</w:t>
      </w:r>
    </w:p>
    <w:p w:rsidR="00A5128E" w:rsidRPr="00736A07" w:rsidRDefault="00A5128E" w:rsidP="00736A07">
      <w:pPr>
        <w:pStyle w:val="List"/>
      </w:pPr>
      <w:r w:rsidRPr="00736A07">
        <w:t>(d)</w:t>
      </w:r>
      <w:r w:rsidR="008B026A" w:rsidRPr="00736A07">
        <w:t xml:space="preserve"> </w:t>
      </w:r>
      <w:r w:rsidRPr="00736A07">
        <w:t>Footwalks and ladders.</w:t>
      </w:r>
    </w:p>
    <w:p w:rsidR="00A5128E" w:rsidRPr="002E3D38" w:rsidRDefault="00A5128E" w:rsidP="00736A07">
      <w:pPr>
        <w:pStyle w:val="List2"/>
      </w:pPr>
      <w:r w:rsidRPr="002E3D38">
        <w:t>(1)</w:t>
      </w:r>
      <w:r w:rsidR="008B026A" w:rsidRPr="002E3D38">
        <w:t xml:space="preserve"> </w:t>
      </w:r>
      <w:r w:rsidRPr="002E3D38">
        <w:t>Location of footwalks.</w:t>
      </w:r>
    </w:p>
    <w:p w:rsidR="00A5128E" w:rsidRPr="006853AE" w:rsidRDefault="00A5128E" w:rsidP="00736A07">
      <w:pPr>
        <w:pStyle w:val="List3"/>
      </w:pPr>
      <w:r w:rsidRPr="006853AE">
        <w:t>(i)</w:t>
      </w:r>
      <w:r w:rsidR="008B026A" w:rsidRPr="006853AE">
        <w:t xml:space="preserve"> </w:t>
      </w:r>
      <w:r w:rsidRPr="006853AE">
        <w:t>If sufficient headroom is available on cab-operated cranes, a footwalk shall be provided on the drive side along the entire length of the bridge of all cranes having the trolley running on the top of the girders.</w:t>
      </w:r>
    </w:p>
    <w:p w:rsidR="00A5128E" w:rsidRPr="006853AE" w:rsidRDefault="00A5128E" w:rsidP="00736A07">
      <w:pPr>
        <w:pStyle w:val="List3"/>
      </w:pPr>
      <w:r w:rsidRPr="006853AE">
        <w:t>(ii)</w:t>
      </w:r>
      <w:r w:rsidR="008B026A" w:rsidRPr="006853AE">
        <w:t xml:space="preserve"> </w:t>
      </w:r>
      <w:r w:rsidRPr="006853AE">
        <w:t>Where footwalks are located in no case shall less than 48 inches of headroom be provided.</w:t>
      </w:r>
    </w:p>
    <w:p w:rsidR="00A5128E" w:rsidRPr="006853AE" w:rsidRDefault="00A5128E" w:rsidP="00D709F9">
      <w:pPr>
        <w:pStyle w:val="List2"/>
      </w:pPr>
      <w:r w:rsidRPr="006853AE">
        <w:t>(2)</w:t>
      </w:r>
      <w:r w:rsidR="008B026A" w:rsidRPr="006853AE">
        <w:t xml:space="preserve"> </w:t>
      </w:r>
      <w:r w:rsidRPr="006853AE">
        <w:t>Construction of footwalks.</w:t>
      </w:r>
    </w:p>
    <w:p w:rsidR="00A5128E" w:rsidRPr="006853AE" w:rsidRDefault="00A5128E" w:rsidP="00736A07">
      <w:pPr>
        <w:pStyle w:val="List3"/>
      </w:pPr>
      <w:r w:rsidRPr="006853AE">
        <w:t>(i)</w:t>
      </w:r>
      <w:r w:rsidR="008B026A" w:rsidRPr="006853AE">
        <w:t xml:space="preserve"> </w:t>
      </w:r>
      <w:r w:rsidRPr="006853AE">
        <w:t>Footwalks shall be of rigid construction and designed to sustain a distributed load of at least 50 pounds per square foot.</w:t>
      </w:r>
    </w:p>
    <w:p w:rsidR="00A5128E" w:rsidRPr="006853AE" w:rsidRDefault="00A5128E" w:rsidP="00736A07">
      <w:pPr>
        <w:pStyle w:val="List3"/>
      </w:pPr>
      <w:r w:rsidRPr="006853AE">
        <w:t>(ii)</w:t>
      </w:r>
      <w:r w:rsidR="008B026A" w:rsidRPr="006853AE">
        <w:t xml:space="preserve"> </w:t>
      </w:r>
      <w:r w:rsidRPr="006853AE">
        <w:t>Footwalks shall have a walking surface of antislip type.</w:t>
      </w:r>
    </w:p>
    <w:p w:rsidR="00A5128E" w:rsidRPr="001D23EE" w:rsidRDefault="00A5128E" w:rsidP="00736A07">
      <w:pPr>
        <w:pStyle w:val="List3"/>
        <w:rPr>
          <w:rStyle w:val="Notes"/>
        </w:rPr>
      </w:pPr>
      <w:r w:rsidRPr="001D23EE">
        <w:rPr>
          <w:rStyle w:val="Notes"/>
          <w:b/>
        </w:rPr>
        <w:t>Note:</w:t>
      </w:r>
      <w:r w:rsidR="008B026A" w:rsidRPr="001D23EE">
        <w:rPr>
          <w:rStyle w:val="Notes"/>
        </w:rPr>
        <w:t xml:space="preserve"> </w:t>
      </w:r>
      <w:r w:rsidRPr="001D23EE">
        <w:rPr>
          <w:rStyle w:val="Notes"/>
        </w:rPr>
        <w:t>Wood will meet this requirement.</w:t>
      </w:r>
    </w:p>
    <w:p w:rsidR="00A5128E" w:rsidRPr="006853AE" w:rsidRDefault="00A5128E" w:rsidP="00736A07">
      <w:pPr>
        <w:pStyle w:val="List3"/>
      </w:pPr>
      <w:r w:rsidRPr="006853AE">
        <w:t>(iii)</w:t>
      </w:r>
      <w:r w:rsidR="008B026A" w:rsidRPr="006853AE">
        <w:t xml:space="preserve"> </w:t>
      </w:r>
      <w:r w:rsidRPr="006853AE">
        <w:t>[Reserved]</w:t>
      </w:r>
    </w:p>
    <w:p w:rsidR="00A5128E" w:rsidRPr="006853AE" w:rsidRDefault="00A5128E" w:rsidP="00736A07">
      <w:pPr>
        <w:pStyle w:val="List3"/>
      </w:pPr>
      <w:r w:rsidRPr="006853AE">
        <w:t>(iv)</w:t>
      </w:r>
      <w:r w:rsidR="008B026A" w:rsidRPr="006853AE">
        <w:t xml:space="preserve"> </w:t>
      </w:r>
      <w:r w:rsidRPr="006853AE">
        <w:t>The inner edge shall extend at least to the line of the outside edge of the lower cover plate or flange of the girder.</w:t>
      </w:r>
    </w:p>
    <w:p w:rsidR="00FB461E" w:rsidRDefault="00A5128E" w:rsidP="00D709F9">
      <w:pPr>
        <w:pStyle w:val="List2"/>
      </w:pPr>
      <w:r w:rsidRPr="006853AE">
        <w:t>(3)</w:t>
      </w:r>
      <w:r w:rsidR="008B026A" w:rsidRPr="006853AE">
        <w:t xml:space="preserve"> </w:t>
      </w:r>
      <w:r w:rsidRPr="006853AE">
        <w:t>Toeboards and handrails for footwalks.</w:t>
      </w:r>
      <w:r w:rsidR="008B026A" w:rsidRPr="006853AE">
        <w:t xml:space="preserve"> </w:t>
      </w:r>
      <w:r w:rsidRPr="006853AE">
        <w:t>Toeboards and handrails</w:t>
      </w:r>
      <w:r w:rsidR="00FB461E">
        <w:t xml:space="preserve"> must comply with </w:t>
      </w:r>
      <w:r w:rsidR="009F3889">
        <w:t>S</w:t>
      </w:r>
      <w:r w:rsidR="00FB461E">
        <w:t>ubpart D of this part.</w:t>
      </w:r>
    </w:p>
    <w:p w:rsidR="00A5128E" w:rsidRPr="006853AE" w:rsidRDefault="00A5128E" w:rsidP="00D709F9">
      <w:pPr>
        <w:pStyle w:val="List2"/>
      </w:pPr>
      <w:r w:rsidRPr="006853AE">
        <w:t>(4)</w:t>
      </w:r>
      <w:r w:rsidR="008B026A" w:rsidRPr="006853AE">
        <w:t xml:space="preserve"> </w:t>
      </w:r>
      <w:r w:rsidRPr="006853AE">
        <w:t>Ladders and stairways.</w:t>
      </w:r>
    </w:p>
    <w:p w:rsidR="00A5128E" w:rsidRPr="006853AE" w:rsidRDefault="00A5128E" w:rsidP="00736A07">
      <w:pPr>
        <w:pStyle w:val="List3"/>
      </w:pPr>
      <w:r w:rsidRPr="006853AE">
        <w:t>(i)</w:t>
      </w:r>
      <w:r w:rsidR="008B026A" w:rsidRPr="006853AE">
        <w:t xml:space="preserve"> </w:t>
      </w:r>
      <w:r w:rsidRPr="006853AE">
        <w:t>Gantry cranes shall be provided with ladders or stairways extending from the ground to the footwalk or cab platform.</w:t>
      </w:r>
    </w:p>
    <w:p w:rsidR="00A5128E" w:rsidRPr="006853AE" w:rsidRDefault="00A5128E" w:rsidP="00736A07">
      <w:pPr>
        <w:pStyle w:val="List3"/>
      </w:pPr>
      <w:r w:rsidRPr="006853AE">
        <w:t>(ii)</w:t>
      </w:r>
      <w:r w:rsidR="008B026A" w:rsidRPr="006853AE">
        <w:t xml:space="preserve"> </w:t>
      </w:r>
      <w:r w:rsidRPr="006853AE">
        <w:t>Stairways shall be equipped with rigid and substantial metal handrails.</w:t>
      </w:r>
      <w:r w:rsidR="008B026A" w:rsidRPr="006853AE">
        <w:t xml:space="preserve"> </w:t>
      </w:r>
      <w:r w:rsidRPr="006853AE">
        <w:t>Walking surfaces shall be of an antislip type.</w:t>
      </w:r>
    </w:p>
    <w:p w:rsidR="00597D50" w:rsidRDefault="00A5128E" w:rsidP="00736A07">
      <w:pPr>
        <w:pStyle w:val="List3"/>
        <w:sectPr w:rsidR="00597D50" w:rsidSect="00597D50">
          <w:footerReference w:type="even" r:id="rId104"/>
          <w:footerReference w:type="default" r:id="rId105"/>
          <w:endnotePr>
            <w:numFmt w:val="decimal"/>
          </w:endnotePr>
          <w:type w:val="continuous"/>
          <w:pgSz w:w="12240" w:h="15840" w:code="1"/>
          <w:pgMar w:top="2160" w:right="720" w:bottom="1080" w:left="1350" w:header="720" w:footer="720" w:gutter="0"/>
          <w:cols w:space="720"/>
          <w:titlePg/>
          <w:docGrid w:linePitch="360"/>
        </w:sectPr>
      </w:pPr>
      <w:r w:rsidRPr="006853AE">
        <w:t>(iii)</w:t>
      </w:r>
      <w:r w:rsidR="008B026A" w:rsidRPr="006853AE">
        <w:t xml:space="preserve"> </w:t>
      </w:r>
      <w:r w:rsidRPr="006853AE">
        <w:t>Ladders shall be permanently and secu</w:t>
      </w:r>
      <w:r w:rsidR="000E4346">
        <w:t xml:space="preserve">rely fastened in place and constructed in compliance with </w:t>
      </w:r>
      <w:r w:rsidR="009F3889">
        <w:t>S</w:t>
      </w:r>
      <w:r w:rsidR="000E4346">
        <w:t>ubpart D of this part.</w:t>
      </w:r>
    </w:p>
    <w:p w:rsidR="00A5128E" w:rsidRPr="006853AE" w:rsidRDefault="00A5128E" w:rsidP="00736A07">
      <w:pPr>
        <w:pStyle w:val="List"/>
      </w:pPr>
      <w:r w:rsidRPr="006853AE">
        <w:t>(e)</w:t>
      </w:r>
      <w:r w:rsidR="008B026A" w:rsidRPr="006853AE">
        <w:t xml:space="preserve"> </w:t>
      </w:r>
      <w:r w:rsidRPr="006853AE">
        <w:t>Stops, bumpers, rail sweeps, and guards.</w:t>
      </w:r>
    </w:p>
    <w:p w:rsidR="00A5128E" w:rsidRPr="006853AE" w:rsidRDefault="00A5128E" w:rsidP="00D709F9">
      <w:pPr>
        <w:pStyle w:val="List2"/>
      </w:pPr>
      <w:r w:rsidRPr="006853AE">
        <w:t>(1)</w:t>
      </w:r>
      <w:r w:rsidR="008B026A" w:rsidRPr="006853AE">
        <w:t xml:space="preserve"> </w:t>
      </w:r>
      <w:r w:rsidRPr="006853AE">
        <w:t>Trolley stops.</w:t>
      </w:r>
    </w:p>
    <w:p w:rsidR="00A5128E" w:rsidRPr="006853AE" w:rsidRDefault="00A5128E" w:rsidP="00736A07">
      <w:pPr>
        <w:pStyle w:val="List3"/>
      </w:pPr>
      <w:r w:rsidRPr="006853AE">
        <w:t>(i)</w:t>
      </w:r>
      <w:r w:rsidR="008B026A" w:rsidRPr="006853AE">
        <w:t xml:space="preserve"> </w:t>
      </w:r>
      <w:r w:rsidRPr="006853AE">
        <w:t>Stops shall be provided at the limits of travel of the trolley.</w:t>
      </w:r>
    </w:p>
    <w:p w:rsidR="00A5128E" w:rsidRPr="006853AE" w:rsidRDefault="00A5128E" w:rsidP="00736A07">
      <w:pPr>
        <w:pStyle w:val="List3"/>
      </w:pPr>
      <w:r w:rsidRPr="006853AE">
        <w:t>(ii)</w:t>
      </w:r>
      <w:r w:rsidR="008B026A" w:rsidRPr="006853AE">
        <w:t xml:space="preserve"> </w:t>
      </w:r>
      <w:r w:rsidRPr="006853AE">
        <w:t>Stops shall be fastened to resist forces applied when contacted.</w:t>
      </w:r>
    </w:p>
    <w:p w:rsidR="00A5128E" w:rsidRPr="006853AE" w:rsidRDefault="00A5128E" w:rsidP="00736A07">
      <w:pPr>
        <w:pStyle w:val="List3"/>
      </w:pPr>
      <w:r w:rsidRPr="006853AE">
        <w:t>(iii)</w:t>
      </w:r>
      <w:r w:rsidR="008B026A" w:rsidRPr="006853AE">
        <w:t xml:space="preserve"> </w:t>
      </w:r>
      <w:r w:rsidRPr="006853AE">
        <w:t>A stop engaging the tread of the wheel shall be of a height at least equal to the radius of the wheel.</w:t>
      </w:r>
    </w:p>
    <w:p w:rsidR="00A5128E" w:rsidRPr="006853AE" w:rsidRDefault="00A5128E" w:rsidP="00D709F9">
      <w:pPr>
        <w:pStyle w:val="List2"/>
      </w:pPr>
      <w:r w:rsidRPr="006853AE">
        <w:t>(2)</w:t>
      </w:r>
      <w:r w:rsidR="008B026A" w:rsidRPr="006853AE">
        <w:t xml:space="preserve"> </w:t>
      </w:r>
      <w:r w:rsidRPr="006853AE">
        <w:t>Bridge bumpers.</w:t>
      </w:r>
    </w:p>
    <w:p w:rsidR="00A5128E" w:rsidRPr="006853AE" w:rsidRDefault="00A5128E" w:rsidP="00736A07">
      <w:pPr>
        <w:pStyle w:val="List3"/>
      </w:pPr>
      <w:r w:rsidRPr="006853AE">
        <w:t>(i)</w:t>
      </w:r>
      <w:r w:rsidR="008B026A" w:rsidRPr="006853AE">
        <w:t xml:space="preserve"> </w:t>
      </w:r>
      <w:r w:rsidRPr="006853AE">
        <w:t>A crane shall be provided with bumpers or other automatic means providing equivalent effect, unless the crane travels at a slow rate of speed and has a faster deceleration rate due to the use of sleeve bearings, or is not operated near the ends of bridge and trolley travel, or is restricted to a limited distance by the nature of the crane operation and there is no hazard of striking any object in this limited distance, or is used in similar operating conditions.</w:t>
      </w:r>
      <w:r w:rsidR="008B026A" w:rsidRPr="006853AE">
        <w:t xml:space="preserve"> </w:t>
      </w:r>
      <w:r w:rsidRPr="006853AE">
        <w:t>The bumpers shall be capable of stopping the crane (not including the lifted load) at an average rate of deceleration not to exceed 3 ft/s/s when traveling in either direction at 20 percent of the rated load speed.</w:t>
      </w:r>
    </w:p>
    <w:p w:rsidR="00A5128E" w:rsidRPr="006853AE" w:rsidRDefault="00A5128E" w:rsidP="00736A07">
      <w:pPr>
        <w:pStyle w:val="List4"/>
      </w:pPr>
      <w:r w:rsidRPr="006853AE">
        <w:t>(A)</w:t>
      </w:r>
      <w:r w:rsidR="008B026A" w:rsidRPr="006853AE">
        <w:t xml:space="preserve"> </w:t>
      </w:r>
      <w:r w:rsidRPr="006853AE">
        <w:t>The bumpers shall have sufficient energy absorbing capacity to stop the crane when traveling at a speed of at least 40 percent of rated load speed.</w:t>
      </w:r>
    </w:p>
    <w:p w:rsidR="00A5128E" w:rsidRPr="006853AE" w:rsidRDefault="00A5128E" w:rsidP="00736A07">
      <w:pPr>
        <w:pStyle w:val="List4"/>
      </w:pPr>
      <w:r w:rsidRPr="006853AE">
        <w:t>(B)</w:t>
      </w:r>
      <w:r w:rsidR="008B026A" w:rsidRPr="006853AE">
        <w:t xml:space="preserve"> </w:t>
      </w:r>
      <w:r w:rsidRPr="006853AE">
        <w:t>The bumper shall be so mounted that there is no direct shear on bolts.</w:t>
      </w:r>
    </w:p>
    <w:p w:rsidR="00A5128E" w:rsidRPr="006853AE" w:rsidRDefault="00A5128E" w:rsidP="00736A07">
      <w:pPr>
        <w:pStyle w:val="List3"/>
      </w:pPr>
      <w:r w:rsidRPr="006853AE">
        <w:t>(ii)</w:t>
      </w:r>
      <w:r w:rsidR="008B026A" w:rsidRPr="006853AE">
        <w:t xml:space="preserve"> </w:t>
      </w:r>
      <w:r w:rsidRPr="006853AE">
        <w:t>Bumpers shall be so designed and installed as to minimize parts falling from the crane in case of breakage.</w:t>
      </w:r>
    </w:p>
    <w:p w:rsidR="00A5128E" w:rsidRPr="006853AE" w:rsidRDefault="00A5128E" w:rsidP="00D709F9">
      <w:pPr>
        <w:pStyle w:val="List2"/>
      </w:pPr>
      <w:r w:rsidRPr="006853AE">
        <w:t>(3)</w:t>
      </w:r>
      <w:r w:rsidR="008B026A" w:rsidRPr="006853AE">
        <w:t xml:space="preserve"> </w:t>
      </w:r>
      <w:r w:rsidRPr="006853AE">
        <w:t>Trolley bumpers.</w:t>
      </w:r>
    </w:p>
    <w:p w:rsidR="00A5128E" w:rsidRPr="006853AE" w:rsidRDefault="00A5128E" w:rsidP="00736A07">
      <w:pPr>
        <w:pStyle w:val="List3"/>
      </w:pPr>
      <w:r w:rsidRPr="006853AE">
        <w:t>(i)</w:t>
      </w:r>
      <w:r w:rsidR="008B026A" w:rsidRPr="006853AE">
        <w:t xml:space="preserve"> </w:t>
      </w:r>
      <w:r w:rsidRPr="006853AE">
        <w:t>A trolley shall be provided with bumpers or other automatic means of equivalent effect, unless the trolley travels at a slow rate of speed, or is not operated near the ends of bridge and trolley travel, or is restricted to a limited distance of the runway and there is no hazard of striking any object in this limited distance, or is used in similar operating conditions.</w:t>
      </w:r>
      <w:r w:rsidR="008B026A" w:rsidRPr="006853AE">
        <w:t xml:space="preserve"> </w:t>
      </w:r>
      <w:r w:rsidRPr="006853AE">
        <w:t>The bumpers shall be capable of stopping the trolley (not including the lifted load) at an average rate of deceleration not to exceed 4.7 ft/s/s when traveling in either direction at one-third of the rated load speed.</w:t>
      </w:r>
    </w:p>
    <w:p w:rsidR="00A5128E" w:rsidRPr="006853AE" w:rsidRDefault="00A5128E" w:rsidP="00736A07">
      <w:pPr>
        <w:pStyle w:val="List3"/>
      </w:pPr>
      <w:r w:rsidRPr="006853AE">
        <w:t>(ii)</w:t>
      </w:r>
      <w:r w:rsidR="008B026A" w:rsidRPr="006853AE">
        <w:t xml:space="preserve"> </w:t>
      </w:r>
      <w:r w:rsidRPr="006853AE">
        <w:t>When more than one trolley is operated on the same bridge, each shall be equipped with bumpers or equivalent on their adjacent ends.</w:t>
      </w:r>
    </w:p>
    <w:p w:rsidR="00A5128E" w:rsidRPr="006853AE" w:rsidRDefault="00A5128E" w:rsidP="00736A07">
      <w:pPr>
        <w:pStyle w:val="List3"/>
      </w:pPr>
      <w:r w:rsidRPr="006853AE">
        <w:t>(iii)</w:t>
      </w:r>
      <w:r w:rsidR="008B026A" w:rsidRPr="006853AE">
        <w:t xml:space="preserve"> </w:t>
      </w:r>
      <w:r w:rsidRPr="006853AE">
        <w:t>Bumpers or equivalent shall be designed and installed to minimize parts falling from the trolley in case of age.</w:t>
      </w:r>
    </w:p>
    <w:p w:rsidR="00A5128E" w:rsidRPr="006853AE" w:rsidRDefault="00A5128E" w:rsidP="00D709F9">
      <w:pPr>
        <w:pStyle w:val="List2"/>
      </w:pPr>
      <w:r w:rsidRPr="006853AE">
        <w:t>(4)</w:t>
      </w:r>
      <w:r w:rsidR="008B026A" w:rsidRPr="006853AE">
        <w:t xml:space="preserve"> </w:t>
      </w:r>
      <w:r w:rsidRPr="006853AE">
        <w:t>Rail sweeps.</w:t>
      </w:r>
      <w:r w:rsidR="008B026A" w:rsidRPr="006853AE">
        <w:t xml:space="preserve"> </w:t>
      </w:r>
      <w:r w:rsidRPr="006853AE">
        <w:t>Bridge trucks shall be equipped with sweeps which extend below the top of the rail and project in front of the truck wheels.</w:t>
      </w:r>
    </w:p>
    <w:p w:rsidR="00A5128E" w:rsidRPr="006853AE" w:rsidRDefault="00A5128E" w:rsidP="00D709F9">
      <w:pPr>
        <w:pStyle w:val="List2"/>
      </w:pPr>
      <w:r w:rsidRPr="006853AE">
        <w:t>(5)</w:t>
      </w:r>
      <w:r w:rsidR="008B026A" w:rsidRPr="006853AE">
        <w:t xml:space="preserve"> </w:t>
      </w:r>
      <w:r w:rsidRPr="006853AE">
        <w:t>Guards for hoisting ropes.</w:t>
      </w:r>
    </w:p>
    <w:p w:rsidR="00A5128E" w:rsidRPr="006853AE" w:rsidRDefault="00A5128E" w:rsidP="00736A07">
      <w:pPr>
        <w:pStyle w:val="List3"/>
      </w:pPr>
      <w:r w:rsidRPr="006853AE">
        <w:t>(i)</w:t>
      </w:r>
      <w:r w:rsidR="008B026A" w:rsidRPr="006853AE">
        <w:t xml:space="preserve"> </w:t>
      </w:r>
      <w:r w:rsidRPr="006853AE">
        <w:t>If hoisting ropes run near enough to other parts to make fouling or chafing possible, guards shall be installed to prevent this condition.</w:t>
      </w:r>
    </w:p>
    <w:p w:rsidR="00A5128E" w:rsidRPr="006853AE" w:rsidRDefault="00A5128E" w:rsidP="00736A07">
      <w:pPr>
        <w:pStyle w:val="List3"/>
      </w:pPr>
      <w:r w:rsidRPr="006853AE">
        <w:t>(ii)</w:t>
      </w:r>
      <w:r w:rsidR="008B026A" w:rsidRPr="006853AE">
        <w:t xml:space="preserve"> </w:t>
      </w:r>
      <w:r w:rsidRPr="006853AE">
        <w:t>A guard shall be provided to prevent contact between bridge conductors and hoisting ropes if they could come into contact.</w:t>
      </w:r>
    </w:p>
    <w:p w:rsidR="00A5128E" w:rsidRPr="006853AE" w:rsidRDefault="00A5128E" w:rsidP="00D709F9">
      <w:pPr>
        <w:pStyle w:val="List2"/>
      </w:pPr>
      <w:r w:rsidRPr="006853AE">
        <w:t>(6)</w:t>
      </w:r>
      <w:r w:rsidR="008B026A" w:rsidRPr="006853AE">
        <w:t xml:space="preserve"> </w:t>
      </w:r>
      <w:r w:rsidRPr="006853AE">
        <w:t>Guards for moving parts.</w:t>
      </w:r>
    </w:p>
    <w:p w:rsidR="00A5128E" w:rsidRPr="006853AE" w:rsidRDefault="00A5128E" w:rsidP="00736A07">
      <w:pPr>
        <w:pStyle w:val="List3"/>
      </w:pPr>
      <w:r w:rsidRPr="006853AE">
        <w:t>(i)</w:t>
      </w:r>
      <w:r w:rsidR="008B026A" w:rsidRPr="006853AE">
        <w:t xml:space="preserve"> </w:t>
      </w:r>
      <w:r w:rsidRPr="006853AE">
        <w:t>Exposed moving parts such as gears, set screws, projecting keys, chains, chain sprockets, and reciprocating components which might constitute a hazard under normal operating conditions shall be guarded.</w:t>
      </w:r>
    </w:p>
    <w:p w:rsidR="00A5128E" w:rsidRPr="006853AE" w:rsidRDefault="00A5128E" w:rsidP="00736A07">
      <w:pPr>
        <w:pStyle w:val="List3"/>
      </w:pPr>
      <w:r w:rsidRPr="006853AE">
        <w:t>(ii)</w:t>
      </w:r>
      <w:r w:rsidR="008B026A" w:rsidRPr="006853AE">
        <w:t xml:space="preserve"> </w:t>
      </w:r>
      <w:r w:rsidRPr="006853AE">
        <w:t>Guards shall be securely fastened.</w:t>
      </w:r>
    </w:p>
    <w:p w:rsidR="00A5128E" w:rsidRPr="006853AE" w:rsidRDefault="00A5128E" w:rsidP="00736A07">
      <w:pPr>
        <w:pStyle w:val="List3"/>
      </w:pPr>
      <w:r w:rsidRPr="006853AE">
        <w:t>(iii)</w:t>
      </w:r>
      <w:r w:rsidR="008B026A" w:rsidRPr="006853AE">
        <w:t xml:space="preserve"> </w:t>
      </w:r>
      <w:r w:rsidRPr="006853AE">
        <w:t>Each guard shall be capable of supporting without permanent distortion the weight of a 200-pound person unless the guard is located where it is impossible for a person to step on it.</w:t>
      </w:r>
    </w:p>
    <w:p w:rsidR="00A5128E" w:rsidRPr="00C21866" w:rsidRDefault="00A5128E" w:rsidP="00736A07">
      <w:pPr>
        <w:pStyle w:val="List"/>
      </w:pPr>
      <w:r w:rsidRPr="00C21866">
        <w:t>(f)</w:t>
      </w:r>
      <w:r w:rsidR="008B026A" w:rsidRPr="00C21866">
        <w:t xml:space="preserve"> </w:t>
      </w:r>
      <w:r w:rsidRPr="00C21866">
        <w:t>Brakes.</w:t>
      </w:r>
    </w:p>
    <w:p w:rsidR="00A5128E" w:rsidRPr="00C21866" w:rsidRDefault="00A5128E" w:rsidP="00D709F9">
      <w:pPr>
        <w:pStyle w:val="List2"/>
      </w:pPr>
      <w:r w:rsidRPr="00C21866">
        <w:t>(1)</w:t>
      </w:r>
      <w:r w:rsidR="008B026A" w:rsidRPr="00C21866">
        <w:t xml:space="preserve"> </w:t>
      </w:r>
      <w:r w:rsidRPr="00C21866">
        <w:t>Brakes for hoists.</w:t>
      </w:r>
    </w:p>
    <w:p w:rsidR="00A5128E" w:rsidRPr="00C21866" w:rsidRDefault="00A5128E" w:rsidP="00736A07">
      <w:pPr>
        <w:pStyle w:val="List3"/>
      </w:pPr>
      <w:r w:rsidRPr="00C21866">
        <w:t>(i)</w:t>
      </w:r>
      <w:r w:rsidR="008B026A" w:rsidRPr="00C21866">
        <w:t xml:space="preserve"> </w:t>
      </w:r>
      <w:r w:rsidRPr="00C21866">
        <w:t>Each independent hoisting unit of a crane shall be equipped with at least one self-setting brake, hereafter referred to as a holding brake, applied directly to the motor shaft or some part of the gear train.</w:t>
      </w:r>
    </w:p>
    <w:p w:rsidR="00A5128E" w:rsidRPr="00C21866" w:rsidRDefault="00A5128E" w:rsidP="00736A07">
      <w:pPr>
        <w:pStyle w:val="List3"/>
      </w:pPr>
      <w:r w:rsidRPr="00C21866">
        <w:t>(ii)</w:t>
      </w:r>
      <w:r w:rsidR="008B026A" w:rsidRPr="00C21866">
        <w:t xml:space="preserve"> </w:t>
      </w:r>
      <w:r w:rsidRPr="00C21866">
        <w:t>Each independent hoisting unit of a crane, except worm-geared hoists, the angle of whose worm is such as to prevent the load from accelerating in the lowering direction shall, in addition to a holding brake, be equipped with control braking means to prevent overspeeding.</w:t>
      </w:r>
    </w:p>
    <w:p w:rsidR="00597D50" w:rsidRDefault="00A5128E" w:rsidP="00D709F9">
      <w:pPr>
        <w:pStyle w:val="List2"/>
        <w:sectPr w:rsidR="00597D50" w:rsidSect="00597D50">
          <w:footerReference w:type="even" r:id="rId106"/>
          <w:footerReference w:type="default" r:id="rId107"/>
          <w:endnotePr>
            <w:numFmt w:val="decimal"/>
          </w:endnotePr>
          <w:type w:val="continuous"/>
          <w:pgSz w:w="12240" w:h="15840" w:code="1"/>
          <w:pgMar w:top="2160" w:right="720" w:bottom="1080" w:left="1350" w:header="720" w:footer="720" w:gutter="0"/>
          <w:cols w:space="720"/>
          <w:titlePg/>
          <w:docGrid w:linePitch="360"/>
        </w:sectPr>
      </w:pPr>
      <w:r w:rsidRPr="00C21866">
        <w:t>(2)</w:t>
      </w:r>
      <w:r w:rsidR="008B026A" w:rsidRPr="00C21866">
        <w:t xml:space="preserve"> </w:t>
      </w:r>
      <w:r w:rsidRPr="00C21866">
        <w:t>Holding brakes.</w:t>
      </w:r>
    </w:p>
    <w:p w:rsidR="00A5128E" w:rsidRPr="00C21866" w:rsidRDefault="00A5128E" w:rsidP="00736A07">
      <w:pPr>
        <w:pStyle w:val="List3"/>
      </w:pPr>
      <w:r w:rsidRPr="00C21866">
        <w:t>(i)</w:t>
      </w:r>
      <w:r w:rsidR="008B026A" w:rsidRPr="00C21866">
        <w:t xml:space="preserve"> </w:t>
      </w:r>
      <w:r w:rsidRPr="00C21866">
        <w:t>Holding brakes for hoist motors shall have not less than the following percentage of the full load hoisting torque at the point where the brake is applied.</w:t>
      </w:r>
    </w:p>
    <w:p w:rsidR="00A5128E" w:rsidRPr="00C21866" w:rsidRDefault="00A5128E" w:rsidP="00736A07">
      <w:pPr>
        <w:pStyle w:val="List4"/>
      </w:pPr>
      <w:r w:rsidRPr="00C21866">
        <w:t>(A)</w:t>
      </w:r>
      <w:r w:rsidR="008B026A" w:rsidRPr="00C21866">
        <w:t xml:space="preserve"> </w:t>
      </w:r>
      <w:r w:rsidRPr="00C21866">
        <w:t>125 percent when used with a control braking means other than mechanical.</w:t>
      </w:r>
    </w:p>
    <w:p w:rsidR="00A5128E" w:rsidRPr="00C21866" w:rsidRDefault="00A5128E" w:rsidP="00736A07">
      <w:pPr>
        <w:pStyle w:val="List4"/>
      </w:pPr>
      <w:r w:rsidRPr="00C21866">
        <w:t>(B)</w:t>
      </w:r>
      <w:r w:rsidR="008B026A" w:rsidRPr="00C21866">
        <w:t xml:space="preserve"> </w:t>
      </w:r>
      <w:r w:rsidRPr="00C21866">
        <w:t>100 percent when used in conjunction with a mechanical control braking means.</w:t>
      </w:r>
    </w:p>
    <w:p w:rsidR="00A5128E" w:rsidRPr="00C21866" w:rsidRDefault="00A5128E" w:rsidP="00736A07">
      <w:pPr>
        <w:pStyle w:val="List4"/>
      </w:pPr>
      <w:r w:rsidRPr="00C21866">
        <w:t>(C)</w:t>
      </w:r>
      <w:r w:rsidR="008B026A" w:rsidRPr="00C21866">
        <w:t xml:space="preserve"> </w:t>
      </w:r>
      <w:r w:rsidRPr="00C21866">
        <w:t>100 percent each if two holding brakes are provided.</w:t>
      </w:r>
    </w:p>
    <w:p w:rsidR="00A5128E" w:rsidRPr="00C21866" w:rsidRDefault="00A5128E" w:rsidP="00736A07">
      <w:pPr>
        <w:pStyle w:val="List3"/>
      </w:pPr>
      <w:r w:rsidRPr="00C21866">
        <w:t>(ii)</w:t>
      </w:r>
      <w:r w:rsidR="008B026A" w:rsidRPr="00C21866">
        <w:t xml:space="preserve"> </w:t>
      </w:r>
      <w:r w:rsidRPr="00C21866">
        <w:t>Holding brakes on hoists shall have ample thermal capacity for the frequency of operation required by the service.</w:t>
      </w:r>
    </w:p>
    <w:p w:rsidR="00A5128E" w:rsidRPr="00C21866" w:rsidRDefault="00A5128E" w:rsidP="00736A07">
      <w:pPr>
        <w:pStyle w:val="List3"/>
      </w:pPr>
      <w:r w:rsidRPr="00C21866">
        <w:t>(iii)</w:t>
      </w:r>
      <w:r w:rsidR="008B026A" w:rsidRPr="00C21866">
        <w:t xml:space="preserve"> </w:t>
      </w:r>
      <w:r w:rsidRPr="00C21866">
        <w:t>Holding brakes on hoists shall be applied automatically when power is removed.</w:t>
      </w:r>
    </w:p>
    <w:p w:rsidR="00A5128E" w:rsidRPr="00C21866" w:rsidRDefault="00A5128E" w:rsidP="00736A07">
      <w:pPr>
        <w:pStyle w:val="List3"/>
      </w:pPr>
      <w:r w:rsidRPr="00C21866">
        <w:t>(iv)</w:t>
      </w:r>
      <w:r w:rsidR="008B026A" w:rsidRPr="00C21866">
        <w:t xml:space="preserve"> </w:t>
      </w:r>
      <w:r w:rsidRPr="00C21866">
        <w:t>Where necessary holding brakes shall be provided with adjustment means to compensate for wear.</w:t>
      </w:r>
    </w:p>
    <w:p w:rsidR="00A5128E" w:rsidRPr="00C21866" w:rsidRDefault="00A5128E" w:rsidP="00736A07">
      <w:pPr>
        <w:pStyle w:val="List3"/>
      </w:pPr>
      <w:r w:rsidRPr="00C21866">
        <w:t>(v)</w:t>
      </w:r>
      <w:r w:rsidR="008B026A" w:rsidRPr="00C21866">
        <w:t xml:space="preserve"> </w:t>
      </w:r>
      <w:r w:rsidRPr="00C21866">
        <w:t>The wearing surface of all holding-brake drums or discs shall be smooth.</w:t>
      </w:r>
    </w:p>
    <w:p w:rsidR="00A5128E" w:rsidRPr="00C21866" w:rsidRDefault="00A5128E" w:rsidP="00736A07">
      <w:pPr>
        <w:pStyle w:val="List3"/>
      </w:pPr>
      <w:r w:rsidRPr="00C21866">
        <w:t>(vi)</w:t>
      </w:r>
      <w:r w:rsidR="008B026A" w:rsidRPr="00C21866">
        <w:t xml:space="preserve"> </w:t>
      </w:r>
      <w:r w:rsidRPr="00C21866">
        <w:t>Each independent hoisting unit of a crane handling hot metal and having power control braking means shall be equipped with at least two holding brakes.</w:t>
      </w:r>
    </w:p>
    <w:p w:rsidR="00A5128E" w:rsidRPr="00C21866" w:rsidRDefault="00A5128E" w:rsidP="00D709F9">
      <w:pPr>
        <w:pStyle w:val="List2"/>
      </w:pPr>
      <w:r w:rsidRPr="00C21866">
        <w:t>(3)</w:t>
      </w:r>
      <w:r w:rsidR="008B026A" w:rsidRPr="00C21866">
        <w:t xml:space="preserve"> </w:t>
      </w:r>
      <w:r w:rsidRPr="00C21866">
        <w:t>Control braking means.</w:t>
      </w:r>
    </w:p>
    <w:p w:rsidR="00A5128E" w:rsidRPr="00C21866" w:rsidRDefault="00A5128E" w:rsidP="00736A07">
      <w:pPr>
        <w:pStyle w:val="List3"/>
      </w:pPr>
      <w:r w:rsidRPr="00C21866">
        <w:t>(i)</w:t>
      </w:r>
      <w:r w:rsidR="008B026A" w:rsidRPr="00C21866">
        <w:t xml:space="preserve"> </w:t>
      </w:r>
      <w:r w:rsidRPr="00C21866">
        <w:t>A power control braking means such as regenerative, dynamic or countertorque braking, or a mechanically controlled braking means shall be capable of maintaining safe lowering speeds of rated loads.</w:t>
      </w:r>
    </w:p>
    <w:p w:rsidR="00A5128E" w:rsidRPr="00C21866" w:rsidRDefault="00A5128E" w:rsidP="00736A07">
      <w:pPr>
        <w:pStyle w:val="List3"/>
      </w:pPr>
      <w:r w:rsidRPr="00C21866">
        <w:t>(ii)</w:t>
      </w:r>
      <w:r w:rsidR="008B026A" w:rsidRPr="00C21866">
        <w:t xml:space="preserve"> </w:t>
      </w:r>
      <w:r w:rsidRPr="00C21866">
        <w:t>The control braking means shall have ample thermal capacity for the frequency of operation required by service.</w:t>
      </w:r>
    </w:p>
    <w:p w:rsidR="00A5128E" w:rsidRPr="00C21866" w:rsidRDefault="00A5128E" w:rsidP="00D709F9">
      <w:pPr>
        <w:pStyle w:val="List2"/>
      </w:pPr>
      <w:r w:rsidRPr="00C21866">
        <w:t>(4)</w:t>
      </w:r>
      <w:r w:rsidR="008B026A" w:rsidRPr="00C21866">
        <w:t xml:space="preserve"> </w:t>
      </w:r>
      <w:r w:rsidRPr="00C21866">
        <w:t>Brakes for trolleys and bridges.</w:t>
      </w:r>
    </w:p>
    <w:p w:rsidR="00A5128E" w:rsidRPr="00C21866" w:rsidRDefault="00A5128E" w:rsidP="000F3173">
      <w:pPr>
        <w:pStyle w:val="List3"/>
      </w:pPr>
      <w:r w:rsidRPr="00C21866">
        <w:t>(i)</w:t>
      </w:r>
      <w:r w:rsidR="008B026A" w:rsidRPr="00C21866">
        <w:t xml:space="preserve"> </w:t>
      </w:r>
      <w:r w:rsidRPr="00C21866">
        <w:t>Foot-operated brakes shall not require an applied force of more than 70 pounds to develop manufacturer’s rated brake torque.</w:t>
      </w:r>
    </w:p>
    <w:p w:rsidR="00A5128E" w:rsidRPr="00C21866" w:rsidRDefault="00A5128E" w:rsidP="000F3173">
      <w:pPr>
        <w:pStyle w:val="List3"/>
      </w:pPr>
      <w:r w:rsidRPr="00C21866">
        <w:t>(ii)</w:t>
      </w:r>
      <w:r w:rsidR="008B026A" w:rsidRPr="00C21866">
        <w:t xml:space="preserve"> </w:t>
      </w:r>
      <w:r w:rsidRPr="00C21866">
        <w:t>Brakes may be applied by mechanical, electrical, pneumatic, hydraulic, or gravity means.</w:t>
      </w:r>
    </w:p>
    <w:p w:rsidR="00A5128E" w:rsidRPr="00C21866" w:rsidRDefault="00A5128E" w:rsidP="000F3173">
      <w:pPr>
        <w:pStyle w:val="List3"/>
      </w:pPr>
      <w:r w:rsidRPr="00C21866">
        <w:t>(iii)</w:t>
      </w:r>
      <w:r w:rsidR="008B026A" w:rsidRPr="00C21866">
        <w:t xml:space="preserve"> </w:t>
      </w:r>
      <w:r w:rsidRPr="00C21866">
        <w:t>Where necessary brakes shall be provided with adjustment means to compensate for wear.</w:t>
      </w:r>
    </w:p>
    <w:p w:rsidR="00A5128E" w:rsidRPr="00C21866" w:rsidRDefault="00A5128E" w:rsidP="000F3173">
      <w:pPr>
        <w:pStyle w:val="List3"/>
      </w:pPr>
      <w:r w:rsidRPr="00C21866">
        <w:t>(iv)</w:t>
      </w:r>
      <w:r w:rsidR="008B026A" w:rsidRPr="00C21866">
        <w:t xml:space="preserve"> </w:t>
      </w:r>
      <w:r w:rsidRPr="00C21866">
        <w:t>The wearing surface of all brake drums or discs shall be smooth.</w:t>
      </w:r>
    </w:p>
    <w:p w:rsidR="00A5128E" w:rsidRPr="00C21866" w:rsidRDefault="00A5128E" w:rsidP="000F3173">
      <w:pPr>
        <w:pStyle w:val="List3"/>
      </w:pPr>
      <w:r w:rsidRPr="00C21866">
        <w:t>(v)</w:t>
      </w:r>
      <w:r w:rsidR="008B026A" w:rsidRPr="00C21866">
        <w:t xml:space="preserve"> </w:t>
      </w:r>
      <w:r w:rsidRPr="00C21866">
        <w:t>All foot-brake pedals shall be constructed so that the operator’s foot will not easily slip off the pedal.</w:t>
      </w:r>
    </w:p>
    <w:p w:rsidR="00A5128E" w:rsidRPr="00C21866" w:rsidRDefault="00A5128E" w:rsidP="000F3173">
      <w:pPr>
        <w:pStyle w:val="List3"/>
      </w:pPr>
      <w:r w:rsidRPr="00C21866">
        <w:t>(vi)</w:t>
      </w:r>
      <w:r w:rsidR="008B026A" w:rsidRPr="00C21866">
        <w:t xml:space="preserve"> </w:t>
      </w:r>
      <w:r w:rsidRPr="00C21866">
        <w:t>Foot-operated brakes shall be equipped with automatic means for positive release when pressure is released from the pedal.</w:t>
      </w:r>
    </w:p>
    <w:p w:rsidR="00A5128E" w:rsidRPr="00C21866" w:rsidRDefault="00A5128E" w:rsidP="000F3173">
      <w:pPr>
        <w:pStyle w:val="List3"/>
      </w:pPr>
      <w:r w:rsidRPr="00C21866">
        <w:t>(vii)</w:t>
      </w:r>
      <w:r w:rsidR="008B026A" w:rsidRPr="00C21866">
        <w:t xml:space="preserve"> </w:t>
      </w:r>
      <w:r w:rsidRPr="00C21866">
        <w:t>Brakes for stopping the motion of the trolley or bridge shall be of sufficient size to stop the trolley or bridge within a distance in feet equal to 10 percent of full load speed in feet per minute when traveling at full speed with full load.</w:t>
      </w:r>
    </w:p>
    <w:p w:rsidR="00A5128E" w:rsidRPr="00C21866" w:rsidRDefault="00A5128E" w:rsidP="000F3173">
      <w:pPr>
        <w:pStyle w:val="List3"/>
      </w:pPr>
      <w:r w:rsidRPr="00C21866">
        <w:t>(viii)</w:t>
      </w:r>
      <w:r w:rsidR="008B026A" w:rsidRPr="00C21866">
        <w:t xml:space="preserve"> </w:t>
      </w:r>
      <w:r w:rsidRPr="00C21866">
        <w:t>If holding brakes are provided on the bridge or trolleys, they shall not prohibit the use of a drift point in the control circuit.</w:t>
      </w:r>
    </w:p>
    <w:p w:rsidR="00A5128E" w:rsidRPr="00C21866" w:rsidRDefault="00A5128E" w:rsidP="000F3173">
      <w:pPr>
        <w:pStyle w:val="List3"/>
      </w:pPr>
      <w:r w:rsidRPr="00C21866">
        <w:t>(ix)</w:t>
      </w:r>
      <w:r w:rsidR="008B026A" w:rsidRPr="00C21866">
        <w:t xml:space="preserve"> </w:t>
      </w:r>
      <w:r w:rsidRPr="00C21866">
        <w:t>Brakes on trolleys and bridges shall have ample thermal capacity for the frequency of operation required by the service to prevent impairment of functions from overheating.</w:t>
      </w:r>
    </w:p>
    <w:p w:rsidR="00A5128E" w:rsidRPr="00C21866" w:rsidRDefault="00A5128E" w:rsidP="00D709F9">
      <w:pPr>
        <w:pStyle w:val="List2"/>
      </w:pPr>
      <w:r w:rsidRPr="00C21866">
        <w:t>(5)</w:t>
      </w:r>
      <w:r w:rsidR="008B026A" w:rsidRPr="00C21866">
        <w:t xml:space="preserve"> </w:t>
      </w:r>
      <w:r w:rsidRPr="00C21866">
        <w:t>Application of trolley brakes.</w:t>
      </w:r>
    </w:p>
    <w:p w:rsidR="00A5128E" w:rsidRPr="00C21866" w:rsidRDefault="00A5128E" w:rsidP="000F3173">
      <w:pPr>
        <w:pStyle w:val="List3"/>
      </w:pPr>
      <w:r w:rsidRPr="00C21866">
        <w:t>(i)</w:t>
      </w:r>
      <w:r w:rsidR="008B026A" w:rsidRPr="00C21866">
        <w:t xml:space="preserve"> </w:t>
      </w:r>
      <w:r w:rsidRPr="00C21866">
        <w:t>On cab-operated cranes with cab on trolley, a trolley brake shall be required as specified under paragraph (f)(4) of this section.</w:t>
      </w:r>
    </w:p>
    <w:p w:rsidR="00A5128E" w:rsidRPr="00C21866" w:rsidRDefault="00A5128E" w:rsidP="000F3173">
      <w:pPr>
        <w:pStyle w:val="List3"/>
      </w:pPr>
      <w:r w:rsidRPr="00C21866">
        <w:t>(ii)</w:t>
      </w:r>
      <w:r w:rsidR="008B026A" w:rsidRPr="00C21866">
        <w:t xml:space="preserve"> </w:t>
      </w:r>
      <w:r w:rsidRPr="00C21866">
        <w:t>A drag brake may be applied to hold the trolley in a desired position on the bridge and to eliminate creep with the power off.</w:t>
      </w:r>
    </w:p>
    <w:p w:rsidR="00A5128E" w:rsidRPr="00C21866" w:rsidRDefault="00A5128E" w:rsidP="00D709F9">
      <w:pPr>
        <w:pStyle w:val="List2"/>
      </w:pPr>
      <w:r w:rsidRPr="00C21866">
        <w:t>(6)</w:t>
      </w:r>
      <w:r w:rsidR="008B026A" w:rsidRPr="00C21866">
        <w:t xml:space="preserve"> </w:t>
      </w:r>
      <w:r w:rsidRPr="00C21866">
        <w:t>Application of bridge brakes.</w:t>
      </w:r>
    </w:p>
    <w:p w:rsidR="00A5128E" w:rsidRDefault="00A5128E" w:rsidP="000F3173">
      <w:pPr>
        <w:pStyle w:val="List3"/>
      </w:pPr>
      <w:r>
        <w:t>(i)</w:t>
      </w:r>
      <w:r w:rsidR="008B026A">
        <w:t xml:space="preserve"> </w:t>
      </w:r>
      <w:r>
        <w:t>On cab-operated cranes with cab on bridge, a bridge brake is required as specified under paragraph (f)(4) of this section.</w:t>
      </w:r>
    </w:p>
    <w:p w:rsidR="00A5128E" w:rsidRDefault="00A5128E" w:rsidP="000F3173">
      <w:pPr>
        <w:pStyle w:val="List3"/>
      </w:pPr>
      <w:r>
        <w:t>(ii)</w:t>
      </w:r>
      <w:r w:rsidR="008B026A">
        <w:t xml:space="preserve"> </w:t>
      </w:r>
      <w:r>
        <w:t>On cab-operated cranes with cab on trolley, a bridge brake of the holding type shall be required.</w:t>
      </w:r>
    </w:p>
    <w:p w:rsidR="00A5128E" w:rsidRDefault="00A5128E" w:rsidP="000F3173">
      <w:pPr>
        <w:pStyle w:val="List3"/>
      </w:pPr>
      <w:r>
        <w:t>(iii)</w:t>
      </w:r>
      <w:r w:rsidR="008B026A">
        <w:t xml:space="preserve"> </w:t>
      </w:r>
      <w:r>
        <w:t>On all floor, remote and pulpit-operated crane bridge drives, a brake of noncoasting mechanical drive shall be provided.</w:t>
      </w:r>
    </w:p>
    <w:p w:rsidR="00A5128E" w:rsidRPr="00C21866" w:rsidRDefault="00A5128E" w:rsidP="000F3173">
      <w:pPr>
        <w:pStyle w:val="List"/>
      </w:pPr>
      <w:r w:rsidRPr="00C21866">
        <w:t>(g)</w:t>
      </w:r>
      <w:r w:rsidR="008B026A" w:rsidRPr="00C21866">
        <w:t xml:space="preserve"> </w:t>
      </w:r>
      <w:r w:rsidRPr="00C21866">
        <w:t>Electric equipment.</w:t>
      </w:r>
    </w:p>
    <w:p w:rsidR="00A5128E" w:rsidRPr="00C21866" w:rsidRDefault="00A5128E" w:rsidP="00D709F9">
      <w:pPr>
        <w:pStyle w:val="List2"/>
      </w:pPr>
      <w:r w:rsidRPr="00C21866">
        <w:t>(1)</w:t>
      </w:r>
      <w:r w:rsidR="008B026A" w:rsidRPr="00C21866">
        <w:t xml:space="preserve"> </w:t>
      </w:r>
      <w:r w:rsidRPr="00C21866">
        <w:t>General.</w:t>
      </w:r>
    </w:p>
    <w:p w:rsidR="00A5128E" w:rsidRPr="00C21866" w:rsidRDefault="00A5128E" w:rsidP="000F3173">
      <w:pPr>
        <w:pStyle w:val="List3"/>
      </w:pPr>
      <w:r w:rsidRPr="00C21866">
        <w:t>(i)</w:t>
      </w:r>
      <w:r w:rsidR="008B026A" w:rsidRPr="00C21866">
        <w:t xml:space="preserve"> </w:t>
      </w:r>
      <w:r w:rsidRPr="00C21866">
        <w:t xml:space="preserve">Wiring and equipment shall comply with </w:t>
      </w:r>
      <w:r w:rsidR="00512E7E">
        <w:t>s</w:t>
      </w:r>
      <w:r w:rsidRPr="00C21866">
        <w:t>ubpart S of this part.</w:t>
      </w:r>
    </w:p>
    <w:p w:rsidR="00A5128E" w:rsidRPr="00C21866" w:rsidRDefault="00A5128E" w:rsidP="000F3173">
      <w:pPr>
        <w:pStyle w:val="List3"/>
      </w:pPr>
      <w:r w:rsidRPr="00C21866">
        <w:t>(ii)</w:t>
      </w:r>
      <w:r w:rsidR="008B026A" w:rsidRPr="00C21866">
        <w:t xml:space="preserve"> </w:t>
      </w:r>
      <w:r w:rsidRPr="00C21866">
        <w:t>The control circuit voltage shall not exceed 600 volts for AC or DC current.</w:t>
      </w:r>
    </w:p>
    <w:p w:rsidR="00597D50" w:rsidRDefault="00A5128E" w:rsidP="000F3173">
      <w:pPr>
        <w:pStyle w:val="List3"/>
        <w:sectPr w:rsidR="00597D50" w:rsidSect="00597D50">
          <w:footerReference w:type="even" r:id="rId108"/>
          <w:footerReference w:type="default" r:id="rId109"/>
          <w:endnotePr>
            <w:numFmt w:val="decimal"/>
          </w:endnotePr>
          <w:type w:val="continuous"/>
          <w:pgSz w:w="12240" w:h="15840" w:code="1"/>
          <w:pgMar w:top="2160" w:right="720" w:bottom="1080" w:left="1350" w:header="720" w:footer="720" w:gutter="0"/>
          <w:cols w:space="720"/>
          <w:titlePg/>
          <w:docGrid w:linePitch="360"/>
        </w:sectPr>
      </w:pPr>
      <w:r w:rsidRPr="00C21866">
        <w:t>(iii)</w:t>
      </w:r>
      <w:r w:rsidR="008B026A" w:rsidRPr="00C21866">
        <w:t xml:space="preserve"> </w:t>
      </w:r>
      <w:r w:rsidRPr="00C21866">
        <w:t>The voltage at pendant push-buttons shall not exceed 150 volts for AC and 300 volts for DC.</w:t>
      </w:r>
    </w:p>
    <w:p w:rsidR="00A5128E" w:rsidRPr="00C21866" w:rsidRDefault="00A5128E" w:rsidP="000F3173">
      <w:pPr>
        <w:pStyle w:val="List3"/>
      </w:pPr>
      <w:r w:rsidRPr="00C21866">
        <w:t>(iv)</w:t>
      </w:r>
      <w:r w:rsidR="008B026A" w:rsidRPr="00C21866">
        <w:t xml:space="preserve"> </w:t>
      </w:r>
      <w:r w:rsidRPr="00C21866">
        <w:t>Where multiple conductor cable is used with a suspended pushbutton station, the station must be supported in some satisfactory manner that will protect the electrical conductors against strain.</w:t>
      </w:r>
    </w:p>
    <w:p w:rsidR="00A5128E" w:rsidRPr="00C21866" w:rsidRDefault="00A5128E" w:rsidP="000F3173">
      <w:pPr>
        <w:pStyle w:val="List3"/>
      </w:pPr>
      <w:r w:rsidRPr="00C21866">
        <w:t>(v)</w:t>
      </w:r>
      <w:r w:rsidR="008B026A" w:rsidRPr="00C21866">
        <w:t xml:space="preserve"> </w:t>
      </w:r>
      <w:r w:rsidRPr="00C21866">
        <w:t>Pendant control boxes shall be constructed to prevent electrical shock and shall be clearly marked for identification of functions.</w:t>
      </w:r>
    </w:p>
    <w:p w:rsidR="00A5128E" w:rsidRPr="00C21866" w:rsidRDefault="00A5128E" w:rsidP="00D709F9">
      <w:pPr>
        <w:pStyle w:val="List2"/>
      </w:pPr>
      <w:r w:rsidRPr="00C21866">
        <w:t>(2)</w:t>
      </w:r>
      <w:r w:rsidR="008B026A" w:rsidRPr="00C21866">
        <w:t xml:space="preserve"> </w:t>
      </w:r>
      <w:r w:rsidRPr="00C21866">
        <w:t>Equipment.</w:t>
      </w:r>
    </w:p>
    <w:p w:rsidR="00A5128E" w:rsidRPr="00C21866" w:rsidRDefault="00A5128E" w:rsidP="000F3173">
      <w:pPr>
        <w:pStyle w:val="List3"/>
      </w:pPr>
      <w:r w:rsidRPr="00C21866">
        <w:t>(i)</w:t>
      </w:r>
      <w:r w:rsidR="008B026A" w:rsidRPr="00C21866">
        <w:t xml:space="preserve"> </w:t>
      </w:r>
      <w:r w:rsidRPr="00C21866">
        <w:t>Electrical equipment shall be so located or enclosed that live parts will not be exposed to accidental contact under normal operating conditions.</w:t>
      </w:r>
    </w:p>
    <w:p w:rsidR="00A5128E" w:rsidRPr="00C21866" w:rsidRDefault="00A5128E" w:rsidP="000F3173">
      <w:pPr>
        <w:pStyle w:val="List3"/>
      </w:pPr>
      <w:r w:rsidRPr="00C21866">
        <w:t>(ii)</w:t>
      </w:r>
      <w:r w:rsidR="008B026A" w:rsidRPr="00C21866">
        <w:t xml:space="preserve"> </w:t>
      </w:r>
      <w:r w:rsidRPr="00C21866">
        <w:t>Electric equipment shall be protected from dirt, grease, oil, and moisture.</w:t>
      </w:r>
    </w:p>
    <w:p w:rsidR="00A5128E" w:rsidRPr="00C21866" w:rsidRDefault="00A5128E" w:rsidP="000F3173">
      <w:pPr>
        <w:pStyle w:val="List3"/>
      </w:pPr>
      <w:r w:rsidRPr="00C21866">
        <w:t>(iii)</w:t>
      </w:r>
      <w:r w:rsidR="008B026A" w:rsidRPr="00C21866">
        <w:t xml:space="preserve"> </w:t>
      </w:r>
      <w:r w:rsidRPr="00C21866">
        <w:t>Guards for live parts shall be substantial and so located that they cannot be accidently deformed so as to make contact with the live parts.</w:t>
      </w:r>
    </w:p>
    <w:p w:rsidR="00A5128E" w:rsidRPr="00C21866" w:rsidRDefault="00A5128E" w:rsidP="00D709F9">
      <w:pPr>
        <w:pStyle w:val="List2"/>
      </w:pPr>
      <w:r w:rsidRPr="00C21866">
        <w:t>(3)</w:t>
      </w:r>
      <w:r w:rsidR="008B026A" w:rsidRPr="00C21866">
        <w:t xml:space="preserve"> </w:t>
      </w:r>
      <w:r w:rsidRPr="00C21866">
        <w:t>Controllers.</w:t>
      </w:r>
    </w:p>
    <w:p w:rsidR="00A5128E" w:rsidRPr="00C21866" w:rsidRDefault="00A5128E" w:rsidP="000F3173">
      <w:pPr>
        <w:pStyle w:val="List3"/>
      </w:pPr>
      <w:r w:rsidRPr="00C21866">
        <w:t>(i)</w:t>
      </w:r>
      <w:r w:rsidR="008B026A" w:rsidRPr="00C21866">
        <w:t xml:space="preserve"> </w:t>
      </w:r>
      <w:r w:rsidRPr="00C21866">
        <w:t>Cranes not equipped with spring-return controllers or momentary contact pushbuttons shall be provided with a device which will disconnect all motors from the line on failure of power and will not permit any motor to be restarted until the controller handle is brought to the “off” position, or a reset switch or button is operated.</w:t>
      </w:r>
    </w:p>
    <w:p w:rsidR="00A5128E" w:rsidRPr="00C21866" w:rsidRDefault="00A5128E" w:rsidP="000F3173">
      <w:pPr>
        <w:pStyle w:val="List3"/>
      </w:pPr>
      <w:r w:rsidRPr="00C21866">
        <w:t>(ii)</w:t>
      </w:r>
      <w:r w:rsidR="008B026A" w:rsidRPr="00C21866">
        <w:t xml:space="preserve"> </w:t>
      </w:r>
      <w:r w:rsidRPr="00C21866">
        <w:t>Lever operated controllers shall be provided with a notch or latch which in the “off” position prevents the handle from being inadvertently moved to the “on” position. An “off” detent or spring return arrangement is acceptable.</w:t>
      </w:r>
    </w:p>
    <w:p w:rsidR="00A5128E" w:rsidRPr="00C21866" w:rsidRDefault="00A5128E" w:rsidP="000F3173">
      <w:pPr>
        <w:pStyle w:val="List3"/>
      </w:pPr>
      <w:r w:rsidRPr="00C21866">
        <w:t>(iii)</w:t>
      </w:r>
      <w:r w:rsidR="008B026A" w:rsidRPr="00C21866">
        <w:t xml:space="preserve"> </w:t>
      </w:r>
      <w:r w:rsidRPr="00C21866">
        <w:t>The controller operating handle shall be located within convenient reach of the operator.</w:t>
      </w:r>
    </w:p>
    <w:p w:rsidR="00A5128E" w:rsidRPr="00C21866" w:rsidRDefault="00A5128E" w:rsidP="000F3173">
      <w:pPr>
        <w:pStyle w:val="List3"/>
      </w:pPr>
      <w:r w:rsidRPr="00C21866">
        <w:t>(iv)</w:t>
      </w:r>
      <w:r w:rsidR="008B026A" w:rsidRPr="00C21866">
        <w:t xml:space="preserve"> </w:t>
      </w:r>
      <w:r w:rsidRPr="00C21866">
        <w:t>As far as practicable, the movement of each controller handle shall be in the same general directions as the resultant movements of the load.</w:t>
      </w:r>
    </w:p>
    <w:p w:rsidR="00A5128E" w:rsidRPr="00C21866" w:rsidRDefault="00A5128E" w:rsidP="000F3173">
      <w:pPr>
        <w:pStyle w:val="List3"/>
      </w:pPr>
      <w:r w:rsidRPr="00C21866">
        <w:t>(v)</w:t>
      </w:r>
      <w:r w:rsidR="008B026A" w:rsidRPr="00C21866">
        <w:t xml:space="preserve"> </w:t>
      </w:r>
      <w:r w:rsidRPr="00C21866">
        <w:t>The control for the bridge and trolley travel shall be so located that the operator can readily face the direction of travel.</w:t>
      </w:r>
    </w:p>
    <w:p w:rsidR="00A5128E" w:rsidRPr="00C21866" w:rsidRDefault="00A5128E" w:rsidP="000F3173">
      <w:pPr>
        <w:pStyle w:val="List3"/>
      </w:pPr>
      <w:r w:rsidRPr="00C21866">
        <w:t>(vi)</w:t>
      </w:r>
      <w:r w:rsidR="008B026A" w:rsidRPr="00C21866">
        <w:t xml:space="preserve"> </w:t>
      </w:r>
      <w:r w:rsidRPr="00C21866">
        <w:t>For floor-operated cranes, the controller or controllers if rope operated, shall automatically return to the “off” position when released by the operator.</w:t>
      </w:r>
    </w:p>
    <w:p w:rsidR="00A5128E" w:rsidRPr="00C21866" w:rsidRDefault="00A5128E" w:rsidP="000F3173">
      <w:pPr>
        <w:pStyle w:val="List3"/>
      </w:pPr>
      <w:r w:rsidRPr="00C21866">
        <w:t>(vii)</w:t>
      </w:r>
      <w:r w:rsidR="008B026A" w:rsidRPr="00C21866">
        <w:t xml:space="preserve"> </w:t>
      </w:r>
      <w:r w:rsidRPr="00C21866">
        <w:t>Pushbuttons in pendant stations shall return to the “off” position when pressure is released by the crane operator.</w:t>
      </w:r>
    </w:p>
    <w:p w:rsidR="00A5128E" w:rsidRPr="00C21866" w:rsidRDefault="00A5128E" w:rsidP="000F3173">
      <w:pPr>
        <w:pStyle w:val="List3"/>
      </w:pPr>
      <w:r w:rsidRPr="00C21866">
        <w:t>(viii)</w:t>
      </w:r>
      <w:r w:rsidR="008B026A" w:rsidRPr="00C21866">
        <w:t xml:space="preserve"> </w:t>
      </w:r>
      <w:r w:rsidRPr="00C21866">
        <w:t>Automatic cranes shall be so designed that all motions shall fail-safe if any malfunction of operation occurs.</w:t>
      </w:r>
    </w:p>
    <w:p w:rsidR="00A5128E" w:rsidRPr="00C21866" w:rsidRDefault="00A5128E" w:rsidP="000F3173">
      <w:pPr>
        <w:pStyle w:val="List3"/>
      </w:pPr>
      <w:r w:rsidRPr="00C21866">
        <w:t>(ix)</w:t>
      </w:r>
      <w:r w:rsidR="008B026A" w:rsidRPr="00C21866">
        <w:t xml:space="preserve"> </w:t>
      </w:r>
      <w:r w:rsidRPr="00C21866">
        <w:t>Remote-operated cranes shall function so that if the control signal for any crane motion becomes ineffective the crane motion shall stop.</w:t>
      </w:r>
    </w:p>
    <w:p w:rsidR="00A5128E" w:rsidRPr="00C21866" w:rsidRDefault="00A5128E" w:rsidP="00D709F9">
      <w:pPr>
        <w:pStyle w:val="List2"/>
      </w:pPr>
      <w:r w:rsidRPr="00C21866">
        <w:t>(4)</w:t>
      </w:r>
      <w:r w:rsidR="008B026A" w:rsidRPr="00C21866">
        <w:t xml:space="preserve"> </w:t>
      </w:r>
      <w:r w:rsidRPr="00C21866">
        <w:t>Resistors.</w:t>
      </w:r>
    </w:p>
    <w:p w:rsidR="00A5128E" w:rsidRPr="00C21866" w:rsidRDefault="00A5128E" w:rsidP="000F3173">
      <w:pPr>
        <w:pStyle w:val="List3"/>
      </w:pPr>
      <w:r w:rsidRPr="00C21866">
        <w:t>(i)</w:t>
      </w:r>
      <w:r w:rsidR="008B026A" w:rsidRPr="00C21866">
        <w:t xml:space="preserve"> </w:t>
      </w:r>
      <w:r w:rsidRPr="00C21866">
        <w:t>Enclosures for resistors shall have openings to provide adequate ventilation, and shall be installed to prevent the accumulation of combustible matter too near to hot parts.</w:t>
      </w:r>
    </w:p>
    <w:p w:rsidR="00A5128E" w:rsidRPr="00C21866" w:rsidRDefault="00A5128E" w:rsidP="000F3173">
      <w:pPr>
        <w:pStyle w:val="List3"/>
      </w:pPr>
      <w:r w:rsidRPr="00C21866">
        <w:t>(ii)</w:t>
      </w:r>
      <w:r w:rsidR="008B026A" w:rsidRPr="00C21866">
        <w:t xml:space="preserve"> </w:t>
      </w:r>
      <w:r w:rsidRPr="00C21866">
        <w:t>Resistor units shall be supported so as to be as free as possible from vibration.</w:t>
      </w:r>
    </w:p>
    <w:p w:rsidR="00A5128E" w:rsidRPr="00C21866" w:rsidRDefault="00A5128E" w:rsidP="000F3173">
      <w:pPr>
        <w:pStyle w:val="List3"/>
      </w:pPr>
      <w:r w:rsidRPr="00C21866">
        <w:t>(iii)</w:t>
      </w:r>
      <w:r w:rsidR="008B026A" w:rsidRPr="00C21866">
        <w:t xml:space="preserve"> </w:t>
      </w:r>
      <w:r w:rsidRPr="00C21866">
        <w:t>Provision shall be made to prevent broken parts or molten metal falling upon the operator or from the crane.</w:t>
      </w:r>
    </w:p>
    <w:p w:rsidR="00A5128E" w:rsidRPr="00C21866" w:rsidRDefault="00A5128E" w:rsidP="00D709F9">
      <w:pPr>
        <w:pStyle w:val="List2"/>
      </w:pPr>
      <w:r w:rsidRPr="00C21866">
        <w:t>(5)</w:t>
      </w:r>
      <w:r w:rsidR="008B026A" w:rsidRPr="00C21866">
        <w:t xml:space="preserve"> </w:t>
      </w:r>
      <w:r w:rsidRPr="00C21866">
        <w:t>Switches.</w:t>
      </w:r>
    </w:p>
    <w:p w:rsidR="00A5128E" w:rsidRPr="00C21866" w:rsidRDefault="00A5128E" w:rsidP="000F3173">
      <w:pPr>
        <w:pStyle w:val="List3"/>
      </w:pPr>
      <w:r w:rsidRPr="00C21866">
        <w:t>(i)</w:t>
      </w:r>
      <w:r w:rsidR="008B026A" w:rsidRPr="00C21866">
        <w:t xml:space="preserve"> </w:t>
      </w:r>
      <w:r w:rsidRPr="00C21866">
        <w:t>The power supply to the runway conductors shall be controlled by a switch or circuit breaker located on a fixed structure, accessible from the floor, and arranged to be locked in the open position.</w:t>
      </w:r>
    </w:p>
    <w:p w:rsidR="00A5128E" w:rsidRPr="00C21866" w:rsidRDefault="00A5128E" w:rsidP="000F3173">
      <w:pPr>
        <w:pStyle w:val="List3"/>
      </w:pPr>
      <w:r w:rsidRPr="00C21866">
        <w:t>(ii)</w:t>
      </w:r>
      <w:r w:rsidR="008B026A" w:rsidRPr="00C21866">
        <w:t xml:space="preserve"> </w:t>
      </w:r>
      <w:r w:rsidRPr="00C21866">
        <w:t>On cab-operated cranes a switch or circuit breaker of the enclosed type, with provision for locking in the open position, shall be provided in the leads from the runway conductors.</w:t>
      </w:r>
      <w:r w:rsidR="008B026A" w:rsidRPr="00C21866">
        <w:t xml:space="preserve"> </w:t>
      </w:r>
      <w:r w:rsidRPr="00C21866">
        <w:t>A means of opening this switch or circuit breaker shall be located within easy reach of the operator.</w:t>
      </w:r>
    </w:p>
    <w:p w:rsidR="00A5128E" w:rsidRPr="00C21866" w:rsidRDefault="00A5128E" w:rsidP="000F3173">
      <w:pPr>
        <w:pStyle w:val="List3"/>
      </w:pPr>
      <w:r w:rsidRPr="00C21866">
        <w:t>(iii)</w:t>
      </w:r>
      <w:r w:rsidR="008B026A" w:rsidRPr="00C21866">
        <w:t xml:space="preserve"> </w:t>
      </w:r>
      <w:r w:rsidRPr="00C21866">
        <w:t>On floor-operated cranes, a switch or circuit breaker of the enclosed type, with provision for locking in the open position, shall be provided in the leads from the runway conductors.</w:t>
      </w:r>
      <w:r w:rsidR="008B026A" w:rsidRPr="00C21866">
        <w:t xml:space="preserve"> </w:t>
      </w:r>
      <w:r w:rsidRPr="00C21866">
        <w:t>This disconnect shall be mounted on the bridge or footwalk near the runway collectors.</w:t>
      </w:r>
      <w:r w:rsidR="008B026A" w:rsidRPr="00C21866">
        <w:t xml:space="preserve"> </w:t>
      </w:r>
      <w:r w:rsidRPr="00C21866">
        <w:t>One of the following types of floor-operated disconnects shall be provided:</w:t>
      </w:r>
    </w:p>
    <w:p w:rsidR="00A5128E" w:rsidRPr="00A60789" w:rsidRDefault="00A5128E" w:rsidP="000F3173">
      <w:pPr>
        <w:pStyle w:val="List4"/>
      </w:pPr>
      <w:r w:rsidRPr="00A60789">
        <w:t>(A)</w:t>
      </w:r>
      <w:r w:rsidR="008B026A" w:rsidRPr="00A60789">
        <w:t xml:space="preserve"> </w:t>
      </w:r>
      <w:r w:rsidRPr="00A60789">
        <w:t>Nonconductive rope attached to the main disconnect switch.</w:t>
      </w:r>
    </w:p>
    <w:p w:rsidR="00A5128E" w:rsidRPr="00A60789" w:rsidRDefault="00A5128E" w:rsidP="000F3173">
      <w:pPr>
        <w:pStyle w:val="List4"/>
      </w:pPr>
      <w:r w:rsidRPr="00A60789">
        <w:t>(B)</w:t>
      </w:r>
      <w:r w:rsidR="008B026A" w:rsidRPr="00A60789">
        <w:t xml:space="preserve"> </w:t>
      </w:r>
      <w:r w:rsidRPr="00A60789">
        <w:t>An undervoltage trip for the main circuit breaker operated by an emergency stop button in the pendant pushbutton in the pendant pushbutton station.</w:t>
      </w:r>
    </w:p>
    <w:p w:rsidR="00A5128E" w:rsidRPr="00A60789" w:rsidRDefault="00A5128E" w:rsidP="000F3173">
      <w:pPr>
        <w:pStyle w:val="List4"/>
      </w:pPr>
      <w:r w:rsidRPr="00A60789">
        <w:t>(C)</w:t>
      </w:r>
      <w:r w:rsidR="008B026A" w:rsidRPr="00A60789">
        <w:t xml:space="preserve"> </w:t>
      </w:r>
      <w:r w:rsidRPr="00A60789">
        <w:t>A main line contactor operated by a switch or pushbutton in the pendant pushbutton station.</w:t>
      </w:r>
    </w:p>
    <w:p w:rsidR="00597D50" w:rsidRDefault="00A5128E" w:rsidP="000F3173">
      <w:pPr>
        <w:pStyle w:val="List3"/>
        <w:sectPr w:rsidR="00597D50" w:rsidSect="00597D50">
          <w:footerReference w:type="even" r:id="rId110"/>
          <w:footerReference w:type="default" r:id="rId111"/>
          <w:endnotePr>
            <w:numFmt w:val="decimal"/>
          </w:endnotePr>
          <w:type w:val="continuous"/>
          <w:pgSz w:w="12240" w:h="15840" w:code="1"/>
          <w:pgMar w:top="2160" w:right="720" w:bottom="1080" w:left="1350" w:header="720" w:footer="720" w:gutter="0"/>
          <w:cols w:space="720"/>
          <w:titlePg/>
          <w:docGrid w:linePitch="360"/>
        </w:sectPr>
      </w:pPr>
      <w:r w:rsidRPr="00A60789">
        <w:t>(iv)</w:t>
      </w:r>
      <w:r w:rsidR="008B026A" w:rsidRPr="00A60789">
        <w:t xml:space="preserve"> </w:t>
      </w:r>
      <w:r w:rsidRPr="00A60789">
        <w:t>The hoisting motion of all electric traveling cranes shall be provided with an overtravel limit switch in the hoisting direction.</w:t>
      </w:r>
    </w:p>
    <w:p w:rsidR="00A5128E" w:rsidRPr="00A60789" w:rsidRDefault="00A5128E" w:rsidP="000F3173">
      <w:pPr>
        <w:pStyle w:val="List3"/>
      </w:pPr>
      <w:r w:rsidRPr="00A60789">
        <w:t>(v)</w:t>
      </w:r>
      <w:r w:rsidR="008B026A" w:rsidRPr="00A60789">
        <w:t xml:space="preserve"> </w:t>
      </w:r>
      <w:r w:rsidRPr="00A60789">
        <w:t>All cranes using a lifting magnet shall have a magnet circuit switch of the enclosed type with provision for locking in the open position.</w:t>
      </w:r>
      <w:r w:rsidR="008B026A" w:rsidRPr="00A60789">
        <w:t xml:space="preserve"> </w:t>
      </w:r>
      <w:r w:rsidRPr="00A60789">
        <w:t>Means for discharging the inductive load of the magnet shall be provided.</w:t>
      </w:r>
    </w:p>
    <w:p w:rsidR="00A5128E" w:rsidRPr="00A60789" w:rsidRDefault="00A5128E" w:rsidP="00D709F9">
      <w:pPr>
        <w:pStyle w:val="List2"/>
      </w:pPr>
      <w:r w:rsidRPr="00A60789">
        <w:t>(6)</w:t>
      </w:r>
      <w:r w:rsidR="008B026A" w:rsidRPr="00A60789">
        <w:t xml:space="preserve"> </w:t>
      </w:r>
      <w:r w:rsidRPr="00A60789">
        <w:t>Runway conductors.</w:t>
      </w:r>
      <w:r w:rsidR="008B026A" w:rsidRPr="00A60789">
        <w:t xml:space="preserve"> </w:t>
      </w:r>
      <w:r w:rsidRPr="00A60789">
        <w:t>Conductors of the open type mounted on the crane runway beams or overhead shall be so located or so guarded that persons entering or leaving the cab or crane footwalk normally could not come into contact with them.</w:t>
      </w:r>
    </w:p>
    <w:p w:rsidR="00A5128E" w:rsidRPr="00A60789" w:rsidRDefault="00A5128E" w:rsidP="00D709F9">
      <w:pPr>
        <w:pStyle w:val="List2"/>
      </w:pPr>
      <w:r w:rsidRPr="00A60789">
        <w:t>(7)</w:t>
      </w:r>
      <w:r w:rsidR="008B026A" w:rsidRPr="00A60789">
        <w:t xml:space="preserve"> </w:t>
      </w:r>
      <w:r w:rsidRPr="00A60789">
        <w:t>Extension lamps.</w:t>
      </w:r>
      <w:r w:rsidR="008B026A" w:rsidRPr="00A60789">
        <w:t xml:space="preserve"> </w:t>
      </w:r>
      <w:r w:rsidRPr="00A60789">
        <w:t>If a service receptacle is provided in the cab or on the bridge of cab-operated cranes, it shall be a grounded three-prong type permanent receptacle, not exceeding 300 volts.</w:t>
      </w:r>
    </w:p>
    <w:p w:rsidR="00A5128E" w:rsidRPr="00A60789" w:rsidRDefault="00A5128E" w:rsidP="000F3173">
      <w:pPr>
        <w:pStyle w:val="List"/>
      </w:pPr>
      <w:r w:rsidRPr="00A60789">
        <w:t>(h)</w:t>
      </w:r>
      <w:r w:rsidR="008B026A" w:rsidRPr="00A60789">
        <w:t xml:space="preserve"> </w:t>
      </w:r>
      <w:r w:rsidRPr="00A60789">
        <w:t>Hoisting equipment.</w:t>
      </w:r>
    </w:p>
    <w:p w:rsidR="00A5128E" w:rsidRPr="00A60789" w:rsidRDefault="00A5128E" w:rsidP="00D709F9">
      <w:pPr>
        <w:pStyle w:val="List2"/>
      </w:pPr>
      <w:r w:rsidRPr="00A60789">
        <w:t>(1)</w:t>
      </w:r>
      <w:r w:rsidR="008B026A" w:rsidRPr="00A60789">
        <w:t xml:space="preserve"> </w:t>
      </w:r>
      <w:r w:rsidRPr="00A60789">
        <w:t>Sheaves.</w:t>
      </w:r>
    </w:p>
    <w:p w:rsidR="00A5128E" w:rsidRPr="00A60789" w:rsidRDefault="00A5128E" w:rsidP="000F3173">
      <w:pPr>
        <w:pStyle w:val="List3"/>
      </w:pPr>
      <w:r w:rsidRPr="00A60789">
        <w:t>(i)</w:t>
      </w:r>
      <w:r w:rsidR="008B026A" w:rsidRPr="00A60789">
        <w:t xml:space="preserve"> </w:t>
      </w:r>
      <w:r w:rsidRPr="00A60789">
        <w:t>Sheave grooves shall be smooth and free from surface defects which could cause rope damage.</w:t>
      </w:r>
    </w:p>
    <w:p w:rsidR="00A5128E" w:rsidRPr="00A60789" w:rsidRDefault="00A5128E" w:rsidP="000F3173">
      <w:pPr>
        <w:pStyle w:val="List3"/>
      </w:pPr>
      <w:r w:rsidRPr="00A60789">
        <w:t>(ii)</w:t>
      </w:r>
      <w:r w:rsidR="008B026A" w:rsidRPr="00A60789">
        <w:t xml:space="preserve"> </w:t>
      </w:r>
      <w:r w:rsidRPr="00A60789">
        <w:t>Sheaves carrying ropes which can be momentarily unloaded shall be provided with close-fitting guards or other suitable devices to guide the rope back into the groove when the load is applied again.</w:t>
      </w:r>
    </w:p>
    <w:p w:rsidR="00A5128E" w:rsidRPr="00A60789" w:rsidRDefault="00A5128E" w:rsidP="000F3173">
      <w:pPr>
        <w:pStyle w:val="List3"/>
      </w:pPr>
      <w:r w:rsidRPr="00A60789">
        <w:t>(iii)</w:t>
      </w:r>
      <w:r w:rsidR="008B026A" w:rsidRPr="00A60789">
        <w:t xml:space="preserve"> </w:t>
      </w:r>
      <w:r w:rsidRPr="00A60789">
        <w:t>The sheaves in the bottom block shall be equipped with close-fitting guards that will prevent ropes from becoming fouled when the block is lying on the ground with ropes loose.</w:t>
      </w:r>
    </w:p>
    <w:p w:rsidR="00A5128E" w:rsidRPr="00A60789" w:rsidRDefault="00A5128E" w:rsidP="000F3173">
      <w:pPr>
        <w:pStyle w:val="List3"/>
      </w:pPr>
      <w:r w:rsidRPr="00A60789">
        <w:t>(iv)</w:t>
      </w:r>
      <w:r w:rsidR="008B026A" w:rsidRPr="00A60789">
        <w:t xml:space="preserve"> </w:t>
      </w:r>
      <w:r w:rsidRPr="00A60789">
        <w:t>Pockets and flanges of sheaves used with hoist chains shall be of such dimensions that the chain does not catch or bind during operation.</w:t>
      </w:r>
    </w:p>
    <w:p w:rsidR="00A5128E" w:rsidRPr="00A60789" w:rsidRDefault="00A5128E" w:rsidP="000F3173">
      <w:pPr>
        <w:pStyle w:val="List3"/>
      </w:pPr>
      <w:r w:rsidRPr="00A60789">
        <w:t>(v)</w:t>
      </w:r>
      <w:r w:rsidR="008B026A" w:rsidRPr="00A60789">
        <w:t xml:space="preserve"> </w:t>
      </w:r>
      <w:r w:rsidRPr="00A60789">
        <w:t>All running sheaves shall be equipped with means for lubrication.</w:t>
      </w:r>
      <w:r w:rsidR="008B026A" w:rsidRPr="00A60789">
        <w:t xml:space="preserve"> </w:t>
      </w:r>
      <w:r w:rsidRPr="00A60789">
        <w:t>Permanently lubricated, sealed and/or shielded bearings meet this requirement.</w:t>
      </w:r>
    </w:p>
    <w:p w:rsidR="00A5128E" w:rsidRPr="00A60789" w:rsidRDefault="00A5128E" w:rsidP="00D709F9">
      <w:pPr>
        <w:pStyle w:val="List2"/>
      </w:pPr>
      <w:r w:rsidRPr="00A60789">
        <w:t>(2)</w:t>
      </w:r>
      <w:r w:rsidR="008B026A" w:rsidRPr="00A60789">
        <w:t xml:space="preserve"> </w:t>
      </w:r>
      <w:r w:rsidRPr="00A60789">
        <w:t>Ropes.</w:t>
      </w:r>
    </w:p>
    <w:p w:rsidR="00A5128E" w:rsidRPr="00A60789" w:rsidRDefault="00A5128E" w:rsidP="000F3173">
      <w:pPr>
        <w:pStyle w:val="List3"/>
      </w:pPr>
      <w:r w:rsidRPr="00A60789">
        <w:t>(i)</w:t>
      </w:r>
      <w:r w:rsidR="008B026A" w:rsidRPr="00A60789">
        <w:t xml:space="preserve"> </w:t>
      </w:r>
      <w:r w:rsidRPr="00A60789">
        <w:t>In using hoisting ropes, the crane manufacturer’s recommendation shall be followed.</w:t>
      </w:r>
      <w:r w:rsidR="008B026A" w:rsidRPr="00A60789">
        <w:t xml:space="preserve"> </w:t>
      </w:r>
      <w:r w:rsidRPr="00A60789">
        <w:t>The rated load divided by the number of parts of rope shall not exceed 20 percent of the nominal breaking strength of the rope.</w:t>
      </w:r>
    </w:p>
    <w:p w:rsidR="00A5128E" w:rsidRPr="00A60789" w:rsidRDefault="00A5128E" w:rsidP="000F3173">
      <w:pPr>
        <w:pStyle w:val="List3"/>
      </w:pPr>
      <w:r w:rsidRPr="00A60789">
        <w:t>(ii)</w:t>
      </w:r>
      <w:r w:rsidR="008B026A" w:rsidRPr="00A60789">
        <w:t xml:space="preserve"> </w:t>
      </w:r>
      <w:r w:rsidRPr="00A60789">
        <w:t>Socketing shall be done in the manner specified by the manufacturer of the assembly.</w:t>
      </w:r>
    </w:p>
    <w:p w:rsidR="00A5128E" w:rsidRPr="00A60789" w:rsidRDefault="00A5128E" w:rsidP="000F3173">
      <w:pPr>
        <w:pStyle w:val="List3"/>
      </w:pPr>
      <w:r w:rsidRPr="00A60789">
        <w:t>(iii)</w:t>
      </w:r>
      <w:r w:rsidR="008B026A" w:rsidRPr="00A60789">
        <w:t xml:space="preserve"> </w:t>
      </w:r>
      <w:r w:rsidRPr="00A60789">
        <w:t>Rope shall be secured to the drum as follows:</w:t>
      </w:r>
    </w:p>
    <w:p w:rsidR="00A5128E" w:rsidRPr="00A60789" w:rsidRDefault="00A5128E" w:rsidP="000F3173">
      <w:pPr>
        <w:pStyle w:val="List4"/>
      </w:pPr>
      <w:r w:rsidRPr="00A60789">
        <w:t>(A)</w:t>
      </w:r>
      <w:r w:rsidR="008B026A" w:rsidRPr="00A60789">
        <w:t xml:space="preserve"> </w:t>
      </w:r>
      <w:r w:rsidRPr="00A60789">
        <w:t>No less than two wraps of rope shall remain on the drum when the hook is in its extreme low position.</w:t>
      </w:r>
    </w:p>
    <w:p w:rsidR="00A5128E" w:rsidRPr="00A60789" w:rsidRDefault="00A5128E" w:rsidP="000F3173">
      <w:pPr>
        <w:pStyle w:val="List4"/>
      </w:pPr>
      <w:r w:rsidRPr="00A60789">
        <w:t>(B)</w:t>
      </w:r>
      <w:r w:rsidR="008B026A" w:rsidRPr="00A60789">
        <w:t xml:space="preserve"> </w:t>
      </w:r>
      <w:r w:rsidRPr="00A60789">
        <w:t>Rope end shall be anchored by a clamp securely attached to the drum, or by a socket arrangement approved by the crane or rope manufacturer.</w:t>
      </w:r>
    </w:p>
    <w:p w:rsidR="00A5128E" w:rsidRPr="00A60789" w:rsidRDefault="00A5128E" w:rsidP="000F3173">
      <w:pPr>
        <w:pStyle w:val="List3"/>
      </w:pPr>
      <w:r w:rsidRPr="00A60789">
        <w:t>(iv)</w:t>
      </w:r>
      <w:r w:rsidR="008B026A" w:rsidRPr="00A60789">
        <w:t xml:space="preserve"> </w:t>
      </w:r>
      <w:r w:rsidRPr="00A60789">
        <w:t>Eye splices.</w:t>
      </w:r>
      <w:r w:rsidR="008B026A" w:rsidRPr="00A60789">
        <w:t xml:space="preserve"> </w:t>
      </w:r>
      <w:r w:rsidRPr="00A60789">
        <w:t>[Reserved]</w:t>
      </w:r>
    </w:p>
    <w:p w:rsidR="00A5128E" w:rsidRPr="00A60789" w:rsidRDefault="00A5128E" w:rsidP="000F3173">
      <w:pPr>
        <w:pStyle w:val="List3"/>
      </w:pPr>
      <w:r w:rsidRPr="00A60789">
        <w:t>(v)</w:t>
      </w:r>
      <w:r w:rsidR="008B026A" w:rsidRPr="00A60789">
        <w:t xml:space="preserve"> </w:t>
      </w:r>
      <w:r w:rsidRPr="00A60789">
        <w:t>Rope clips attached with U-bolts shall have the U-bolts on the dead or short end of the rope.</w:t>
      </w:r>
      <w:r w:rsidR="008B026A" w:rsidRPr="00A60789">
        <w:t xml:space="preserve"> </w:t>
      </w:r>
      <w:r w:rsidRPr="00A60789">
        <w:t>Spacing and number of all types of clips shall be in accordance with the clip manufacturer’s recommendation.</w:t>
      </w:r>
      <w:r w:rsidR="008B026A" w:rsidRPr="00A60789">
        <w:t xml:space="preserve"> </w:t>
      </w:r>
      <w:r w:rsidRPr="00A60789">
        <w:t>Clips shall be drop-forged steel in all sizes manufactured commercially.</w:t>
      </w:r>
      <w:r w:rsidR="008B026A" w:rsidRPr="00A60789">
        <w:t xml:space="preserve"> </w:t>
      </w:r>
      <w:r w:rsidRPr="00A60789">
        <w:t>When a newly installed rope has been in operation for an hour, all nuts on the clip bolts shall be retightened.</w:t>
      </w:r>
    </w:p>
    <w:p w:rsidR="00A5128E" w:rsidRPr="00A60789" w:rsidRDefault="00A5128E" w:rsidP="000F3173">
      <w:pPr>
        <w:pStyle w:val="List3"/>
      </w:pPr>
      <w:r w:rsidRPr="00A60789">
        <w:t>(vi)</w:t>
      </w:r>
      <w:r w:rsidR="008B026A" w:rsidRPr="00A60789">
        <w:t xml:space="preserve"> </w:t>
      </w:r>
      <w:r w:rsidRPr="00A60789">
        <w:t>Swaged or compressed fittings shall be applied as recommended by the rope or crane manufacturer.</w:t>
      </w:r>
    </w:p>
    <w:p w:rsidR="00A5128E" w:rsidRPr="00A60789" w:rsidRDefault="00A5128E" w:rsidP="000F3173">
      <w:pPr>
        <w:pStyle w:val="List3"/>
      </w:pPr>
      <w:r w:rsidRPr="00A60789">
        <w:t>(vii)</w:t>
      </w:r>
      <w:r w:rsidR="008B026A" w:rsidRPr="00A60789">
        <w:t xml:space="preserve"> </w:t>
      </w:r>
      <w:r w:rsidRPr="00A60789">
        <w:t>Wherever exposed to temperatures, at which fiber cores would be damaged, rope having an independent wire rope or wire-strand core, or other temperature-damage resistant core shall be used.</w:t>
      </w:r>
    </w:p>
    <w:p w:rsidR="00A5128E" w:rsidRPr="00A60789" w:rsidRDefault="00A5128E" w:rsidP="000F3173">
      <w:pPr>
        <w:pStyle w:val="List3"/>
      </w:pPr>
      <w:r w:rsidRPr="00A60789">
        <w:t>(viii)</w:t>
      </w:r>
      <w:r w:rsidR="008B026A" w:rsidRPr="00A60789">
        <w:t xml:space="preserve"> </w:t>
      </w:r>
      <w:r w:rsidRPr="00A60789">
        <w:t>Replacement rope shall be the same size, grade, and construction as the original rope furnished by the crane manufacturer, unless otherwise recommended by a wire rope manufacturer due to actual working condition requirements.</w:t>
      </w:r>
    </w:p>
    <w:p w:rsidR="00A5128E" w:rsidRPr="00A60789" w:rsidRDefault="00A5128E" w:rsidP="00D709F9">
      <w:pPr>
        <w:pStyle w:val="List2"/>
      </w:pPr>
      <w:r w:rsidRPr="00A60789">
        <w:t>(3)</w:t>
      </w:r>
      <w:r w:rsidR="008B026A" w:rsidRPr="00A60789">
        <w:t xml:space="preserve"> </w:t>
      </w:r>
      <w:r w:rsidRPr="00A60789">
        <w:t>Equalizers.</w:t>
      </w:r>
      <w:r w:rsidR="008B026A" w:rsidRPr="00A60789">
        <w:t xml:space="preserve"> </w:t>
      </w:r>
      <w:r w:rsidRPr="00A60789">
        <w:t>If a load is supported by more than one part of rope, the tension in the parts shall be equalized.</w:t>
      </w:r>
    </w:p>
    <w:p w:rsidR="00A5128E" w:rsidRPr="00A60789" w:rsidRDefault="00A5128E" w:rsidP="00D709F9">
      <w:pPr>
        <w:pStyle w:val="List2"/>
      </w:pPr>
      <w:r w:rsidRPr="00A60789">
        <w:t>(4)</w:t>
      </w:r>
      <w:r w:rsidR="008B026A" w:rsidRPr="00A60789">
        <w:t xml:space="preserve"> </w:t>
      </w:r>
      <w:r w:rsidRPr="00A60789">
        <w:t>Hooks.</w:t>
      </w:r>
      <w:r w:rsidR="008B026A" w:rsidRPr="00A60789">
        <w:t xml:space="preserve"> </w:t>
      </w:r>
      <w:r w:rsidRPr="00A60789">
        <w:t>Hooks shall meet the manufacturer’s recommendations and shall not be overloaded.</w:t>
      </w:r>
    </w:p>
    <w:p w:rsidR="00A5128E" w:rsidRPr="00A60789" w:rsidRDefault="00A5128E" w:rsidP="000F3173">
      <w:pPr>
        <w:pStyle w:val="List"/>
      </w:pPr>
      <w:r w:rsidRPr="00A60789">
        <w:t>(i)</w:t>
      </w:r>
      <w:r w:rsidR="008B026A" w:rsidRPr="00A60789">
        <w:t xml:space="preserve"> </w:t>
      </w:r>
      <w:r w:rsidRPr="00A60789">
        <w:t>Warning device.</w:t>
      </w:r>
      <w:r w:rsidR="008B026A" w:rsidRPr="00A60789">
        <w:t xml:space="preserve"> </w:t>
      </w:r>
      <w:r w:rsidRPr="00A60789">
        <w:t>Except for floor-operated cranes a gong or other effective warning signal shall be provided for each crane equipped with a power traveling mechanism.</w:t>
      </w:r>
    </w:p>
    <w:p w:rsidR="00A60789" w:rsidRDefault="00A5128E" w:rsidP="000F3173">
      <w:pPr>
        <w:pStyle w:val="List"/>
      </w:pPr>
      <w:r w:rsidRPr="00A60789">
        <w:t>(j)</w:t>
      </w:r>
      <w:r w:rsidR="008B026A" w:rsidRPr="00A60789">
        <w:t xml:space="preserve"> </w:t>
      </w:r>
      <w:r w:rsidRPr="00A60789">
        <w:t>Inspection.</w:t>
      </w:r>
    </w:p>
    <w:p w:rsidR="00597D50" w:rsidRDefault="00A5128E" w:rsidP="00D709F9">
      <w:pPr>
        <w:pStyle w:val="List2"/>
        <w:sectPr w:rsidR="00597D50" w:rsidSect="00597D50">
          <w:footerReference w:type="even" r:id="rId112"/>
          <w:footerReference w:type="default" r:id="rId113"/>
          <w:endnotePr>
            <w:numFmt w:val="decimal"/>
          </w:endnotePr>
          <w:type w:val="continuous"/>
          <w:pgSz w:w="12240" w:h="15840" w:code="1"/>
          <w:pgMar w:top="2160" w:right="720" w:bottom="1080" w:left="1350" w:header="720" w:footer="720" w:gutter="0"/>
          <w:cols w:space="720"/>
          <w:titlePg/>
          <w:docGrid w:linePitch="360"/>
        </w:sectPr>
      </w:pPr>
      <w:r w:rsidRPr="00A60789">
        <w:t>(1)</w:t>
      </w:r>
      <w:r w:rsidR="008B026A" w:rsidRPr="00A60789">
        <w:t xml:space="preserve"> </w:t>
      </w:r>
      <w:r w:rsidRPr="00A60789">
        <w:t>Inspection classification.</w:t>
      </w:r>
    </w:p>
    <w:p w:rsidR="00A5128E" w:rsidRPr="00A60789" w:rsidRDefault="00A5128E" w:rsidP="00D709F9">
      <w:pPr>
        <w:pStyle w:val="List3"/>
      </w:pPr>
      <w:r w:rsidRPr="00A60789">
        <w:t>(i)</w:t>
      </w:r>
      <w:r w:rsidR="008B026A" w:rsidRPr="00A60789">
        <w:t xml:space="preserve"> </w:t>
      </w:r>
      <w:r w:rsidRPr="00A60789">
        <w:t>Initial inspection.</w:t>
      </w:r>
      <w:r w:rsidR="008B026A" w:rsidRPr="00A60789">
        <w:t xml:space="preserve"> </w:t>
      </w:r>
      <w:r w:rsidRPr="00A60789">
        <w:t>Prior to initial use all new and altered cranes shall be inspected to insure compliance with the provisions of this section.</w:t>
      </w:r>
    </w:p>
    <w:p w:rsidR="00A5128E" w:rsidRPr="00A60789" w:rsidRDefault="00A5128E" w:rsidP="00D709F9">
      <w:pPr>
        <w:pStyle w:val="List3"/>
      </w:pPr>
      <w:r w:rsidRPr="00A60789">
        <w:t>(ii)</w:t>
      </w:r>
      <w:r w:rsidR="008B026A" w:rsidRPr="00A60789">
        <w:t xml:space="preserve"> </w:t>
      </w:r>
      <w:r w:rsidRPr="00A60789">
        <w:t>Inspection procedure for cranes in regular service is divided into two general classifications based upon the intervals at which inspection should be performed.</w:t>
      </w:r>
      <w:r w:rsidR="008B026A" w:rsidRPr="00A60789">
        <w:t xml:space="preserve"> </w:t>
      </w:r>
      <w:r w:rsidRPr="00A60789">
        <w:t>The intervals in turn are dependent upon the nature of the critical components of the crane and the degree of their exposure to wear, deterioration or malfunction.</w:t>
      </w:r>
      <w:r w:rsidR="008B026A" w:rsidRPr="00A60789">
        <w:t xml:space="preserve"> </w:t>
      </w:r>
      <w:r w:rsidRPr="00A60789">
        <w:t>The two general classifications are herein designated as “frequent” and “periodic” with respective intervals between inspections as defined below:</w:t>
      </w:r>
    </w:p>
    <w:p w:rsidR="00A5128E" w:rsidRPr="00A60789" w:rsidRDefault="00A5128E" w:rsidP="00D709F9">
      <w:pPr>
        <w:pStyle w:val="List4"/>
      </w:pPr>
      <w:r w:rsidRPr="00A60789">
        <w:t>(A)</w:t>
      </w:r>
      <w:r w:rsidR="008B026A" w:rsidRPr="00A60789">
        <w:t xml:space="preserve"> </w:t>
      </w:r>
      <w:r w:rsidRPr="00A60789">
        <w:t>Frequent inspection – Daily to monthly intervals.</w:t>
      </w:r>
    </w:p>
    <w:p w:rsidR="00A5128E" w:rsidRPr="00A60789" w:rsidRDefault="00A5128E" w:rsidP="00D709F9">
      <w:pPr>
        <w:pStyle w:val="List4"/>
      </w:pPr>
      <w:r w:rsidRPr="00A60789">
        <w:t>(B)</w:t>
      </w:r>
      <w:r w:rsidR="008B026A" w:rsidRPr="00A60789">
        <w:t xml:space="preserve"> </w:t>
      </w:r>
      <w:r w:rsidRPr="00A60789">
        <w:t>Periodic inspection – 1 to 12-month intervals.</w:t>
      </w:r>
    </w:p>
    <w:p w:rsidR="00A5128E" w:rsidRPr="00145544" w:rsidRDefault="00A5128E" w:rsidP="001D5C07">
      <w:pPr>
        <w:pStyle w:val="List2"/>
      </w:pPr>
      <w:r w:rsidRPr="00145544">
        <w:t>(2)</w:t>
      </w:r>
      <w:r w:rsidR="008B026A" w:rsidRPr="00145544">
        <w:t xml:space="preserve"> </w:t>
      </w:r>
      <w:r w:rsidRPr="00145544">
        <w:t>Frequent inspection.</w:t>
      </w:r>
      <w:r w:rsidR="008B026A" w:rsidRPr="00145544">
        <w:t xml:space="preserve"> </w:t>
      </w:r>
      <w:r w:rsidRPr="00145544">
        <w:t>The following items shall be inspected for defects at intervals as defined in paragraph (j)(1)(ii) of this section or as specifically indicated, including observation during operation for any defects which might appear between regular inspections.</w:t>
      </w:r>
      <w:r w:rsidR="008B026A" w:rsidRPr="00145544">
        <w:t xml:space="preserve"> </w:t>
      </w:r>
      <w:r w:rsidRPr="00145544">
        <w:t>All deficiencies such as listed shall be carefully examined and determination made as to whether they constitute a safety hazard:</w:t>
      </w:r>
    </w:p>
    <w:p w:rsidR="00A5128E" w:rsidRPr="00145544" w:rsidRDefault="00A5128E" w:rsidP="001D5C07">
      <w:pPr>
        <w:pStyle w:val="List3"/>
      </w:pPr>
      <w:r w:rsidRPr="00145544">
        <w:t>(i)</w:t>
      </w:r>
      <w:r w:rsidR="008B026A" w:rsidRPr="00145544">
        <w:t xml:space="preserve"> </w:t>
      </w:r>
      <w:r w:rsidRPr="00145544">
        <w:t>All functional operating mechanisms for maladjustment interfering with proper operation.</w:t>
      </w:r>
      <w:r w:rsidR="008B026A" w:rsidRPr="00145544">
        <w:t xml:space="preserve"> </w:t>
      </w:r>
      <w:r w:rsidRPr="00145544">
        <w:t>Daily.</w:t>
      </w:r>
    </w:p>
    <w:p w:rsidR="00A5128E" w:rsidRPr="00145544" w:rsidRDefault="00A5128E" w:rsidP="001D5C07">
      <w:pPr>
        <w:pStyle w:val="List3"/>
      </w:pPr>
      <w:r w:rsidRPr="00145544">
        <w:t>(ii)</w:t>
      </w:r>
      <w:r w:rsidR="008B026A" w:rsidRPr="00145544">
        <w:t xml:space="preserve"> </w:t>
      </w:r>
      <w:r w:rsidRPr="00145544">
        <w:t>Deterioration or leakage in lines, tanks, valves, drain pumps, and other parts of air or hydraulic systems.</w:t>
      </w:r>
      <w:r w:rsidR="008B026A" w:rsidRPr="00145544">
        <w:t xml:space="preserve"> </w:t>
      </w:r>
      <w:r w:rsidRPr="00145544">
        <w:t>Daily.</w:t>
      </w:r>
    </w:p>
    <w:p w:rsidR="00A5128E" w:rsidRPr="00145544" w:rsidRDefault="00A5128E" w:rsidP="001D5C07">
      <w:pPr>
        <w:pStyle w:val="List3"/>
      </w:pPr>
      <w:r w:rsidRPr="00145544">
        <w:t>(iii)</w:t>
      </w:r>
      <w:r w:rsidR="008B026A" w:rsidRPr="00145544">
        <w:t xml:space="preserve"> </w:t>
      </w:r>
      <w:r w:rsidRPr="00145544">
        <w:t>Hooks with deformation or cracks.</w:t>
      </w:r>
      <w:r w:rsidR="008B026A" w:rsidRPr="00145544">
        <w:t xml:space="preserve"> </w:t>
      </w:r>
      <w:r w:rsidRPr="00145544">
        <w:t>Visual inspection daily; monthly inspection with a certification record which includes the date of inspection, the signature of the person who performed the inspection and the serial number, or other identifier, of the hook inspected.</w:t>
      </w:r>
      <w:r w:rsidR="008B026A" w:rsidRPr="00145544">
        <w:t xml:space="preserve"> </w:t>
      </w:r>
      <w:r w:rsidRPr="00145544">
        <w:t>For hooks with cracks or having more than 15 percent in excess of normal throat opening or more than 10 degrees twist from the plane of the unbent hook refer to paragraph (l)(3)(iii)(A) of this section.</w:t>
      </w:r>
    </w:p>
    <w:p w:rsidR="00A5128E" w:rsidRPr="00145544" w:rsidRDefault="00A5128E" w:rsidP="001D5C07">
      <w:pPr>
        <w:pStyle w:val="List3"/>
      </w:pPr>
      <w:r w:rsidRPr="00145544">
        <w:t>(iv)</w:t>
      </w:r>
      <w:r w:rsidR="008B026A" w:rsidRPr="00145544">
        <w:t xml:space="preserve"> </w:t>
      </w:r>
      <w:r w:rsidRPr="00145544">
        <w:t>Hoist chains, including end connections, for excessive wear, twist, distorted links interfering with proper function, or stretch beyond manufacturer’s recommendations.</w:t>
      </w:r>
      <w:r w:rsidR="008B026A" w:rsidRPr="00145544">
        <w:t xml:space="preserve"> </w:t>
      </w:r>
      <w:r w:rsidRPr="00145544">
        <w:t xml:space="preserve">Visual inspection daily; monthly inspection with </w:t>
      </w:r>
      <w:r w:rsidR="007D1B70">
        <w:t xml:space="preserve">a </w:t>
      </w:r>
      <w:r w:rsidRPr="00145544">
        <w:t>certification record which includes the date of inspection, the signature of the person who performed the inspection and an identifier of the chain which was inspected.</w:t>
      </w:r>
    </w:p>
    <w:p w:rsidR="00A5128E" w:rsidRPr="00145544" w:rsidRDefault="00A5128E" w:rsidP="001D5C07">
      <w:pPr>
        <w:pStyle w:val="List3"/>
      </w:pPr>
      <w:r w:rsidRPr="00145544">
        <w:t>(v)</w:t>
      </w:r>
      <w:r w:rsidR="008B026A" w:rsidRPr="00145544">
        <w:t xml:space="preserve"> </w:t>
      </w:r>
      <w:r w:rsidRPr="00145544">
        <w:t>[Reserved]</w:t>
      </w:r>
    </w:p>
    <w:p w:rsidR="00A5128E" w:rsidRPr="00145544" w:rsidRDefault="00A5128E" w:rsidP="001D5C07">
      <w:pPr>
        <w:pStyle w:val="List3"/>
      </w:pPr>
      <w:r w:rsidRPr="00145544">
        <w:t>(vi)</w:t>
      </w:r>
      <w:r w:rsidR="008B026A" w:rsidRPr="00145544">
        <w:t xml:space="preserve"> </w:t>
      </w:r>
      <w:r w:rsidRPr="00145544">
        <w:t>All functional operating mechanisms for excessive wear of components.</w:t>
      </w:r>
    </w:p>
    <w:p w:rsidR="00A5128E" w:rsidRPr="00145544" w:rsidRDefault="00A5128E" w:rsidP="001D23EE">
      <w:pPr>
        <w:pStyle w:val="List3"/>
      </w:pPr>
      <w:r w:rsidRPr="00145544">
        <w:t>(vii)</w:t>
      </w:r>
      <w:r w:rsidR="008B026A" w:rsidRPr="00145544">
        <w:t xml:space="preserve"> </w:t>
      </w:r>
      <w:r w:rsidRPr="00145544">
        <w:t>Rope reeving for noncompliance with manufacturer’s recommendations.</w:t>
      </w:r>
    </w:p>
    <w:p w:rsidR="00A5128E" w:rsidRPr="001D23EE" w:rsidRDefault="00A5128E" w:rsidP="00852C27">
      <w:pPr>
        <w:pStyle w:val="List2"/>
      </w:pPr>
      <w:r w:rsidRPr="001D23EE">
        <w:t>(3)</w:t>
      </w:r>
      <w:r w:rsidR="008B026A" w:rsidRPr="001D23EE">
        <w:t xml:space="preserve"> </w:t>
      </w:r>
      <w:r w:rsidRPr="001D23EE">
        <w:t>Periodic inspection.</w:t>
      </w:r>
      <w:r w:rsidR="008B026A" w:rsidRPr="001D23EE">
        <w:t xml:space="preserve"> </w:t>
      </w:r>
      <w:r w:rsidRPr="001D23EE">
        <w:t>Complete inspections of the crane shall be performed at intervals as generally defined in paragraph (j)(1)(ii)(B) of this section, depending upon its activity, severity of service, and environment, or as specifically indicated below.</w:t>
      </w:r>
      <w:r w:rsidR="008B026A" w:rsidRPr="001D23EE">
        <w:t xml:space="preserve"> </w:t>
      </w:r>
      <w:r w:rsidRPr="001D23EE">
        <w:t>These inspections shall include the requirements of paragraph (j)(2) of this section and in addition, the following items.</w:t>
      </w:r>
      <w:r w:rsidR="008B026A" w:rsidRPr="001D23EE">
        <w:t xml:space="preserve"> </w:t>
      </w:r>
      <w:r w:rsidRPr="001D23EE">
        <w:t>Any deficiencies such as listed shall be carefully examined and determination made as to whether they constitute a safety hazard:</w:t>
      </w:r>
    </w:p>
    <w:p w:rsidR="00A5128E" w:rsidRPr="00145544" w:rsidRDefault="00A5128E" w:rsidP="00852C27">
      <w:pPr>
        <w:pStyle w:val="List3"/>
      </w:pPr>
      <w:r w:rsidRPr="00145544">
        <w:t>(i)</w:t>
      </w:r>
      <w:r w:rsidR="008B026A" w:rsidRPr="00145544">
        <w:t xml:space="preserve"> </w:t>
      </w:r>
      <w:r w:rsidRPr="00145544">
        <w:t>Deformed, cracked, or corroded members.</w:t>
      </w:r>
    </w:p>
    <w:p w:rsidR="00A5128E" w:rsidRPr="00145544" w:rsidRDefault="00A5128E" w:rsidP="00852C27">
      <w:pPr>
        <w:pStyle w:val="List3"/>
      </w:pPr>
      <w:r w:rsidRPr="00145544">
        <w:t>(ii)</w:t>
      </w:r>
      <w:r w:rsidR="008B026A" w:rsidRPr="00145544">
        <w:t xml:space="preserve"> </w:t>
      </w:r>
      <w:r w:rsidRPr="00145544">
        <w:t>Loose bolts or rivets.</w:t>
      </w:r>
    </w:p>
    <w:p w:rsidR="00A5128E" w:rsidRPr="00145544" w:rsidRDefault="00A5128E" w:rsidP="00852C27">
      <w:pPr>
        <w:pStyle w:val="List3"/>
      </w:pPr>
      <w:r w:rsidRPr="00145544">
        <w:t>(iii)</w:t>
      </w:r>
      <w:r w:rsidR="008B026A" w:rsidRPr="00145544">
        <w:t xml:space="preserve"> </w:t>
      </w:r>
      <w:r w:rsidRPr="00145544">
        <w:t>Cracked or worn sheaves and drums.</w:t>
      </w:r>
    </w:p>
    <w:p w:rsidR="00A5128E" w:rsidRPr="00145544" w:rsidRDefault="00A5128E" w:rsidP="00852C27">
      <w:pPr>
        <w:pStyle w:val="List3"/>
      </w:pPr>
      <w:r w:rsidRPr="00145544">
        <w:t>(iv)</w:t>
      </w:r>
      <w:r w:rsidR="008B026A" w:rsidRPr="00145544">
        <w:t xml:space="preserve"> </w:t>
      </w:r>
      <w:r w:rsidRPr="00145544">
        <w:t>Worn, cracked or distorted parts such as pins, bearings, shafts, gears, rollers, locking and clamping devices.</w:t>
      </w:r>
    </w:p>
    <w:p w:rsidR="00A5128E" w:rsidRPr="00145544" w:rsidRDefault="00A5128E" w:rsidP="00852C27">
      <w:pPr>
        <w:pStyle w:val="List3"/>
      </w:pPr>
      <w:r w:rsidRPr="00145544">
        <w:t>(v)</w:t>
      </w:r>
      <w:r w:rsidR="008B026A" w:rsidRPr="00145544">
        <w:t xml:space="preserve"> </w:t>
      </w:r>
      <w:r w:rsidRPr="00145544">
        <w:t>Excessive wear on brake system parts, linings, pawls, and ratchets.</w:t>
      </w:r>
    </w:p>
    <w:p w:rsidR="00A5128E" w:rsidRPr="00145544" w:rsidRDefault="00A5128E" w:rsidP="00852C27">
      <w:pPr>
        <w:pStyle w:val="List3"/>
      </w:pPr>
      <w:r w:rsidRPr="00145544">
        <w:t>(vi)</w:t>
      </w:r>
      <w:r w:rsidR="008B026A" w:rsidRPr="00145544">
        <w:t xml:space="preserve"> </w:t>
      </w:r>
      <w:r w:rsidRPr="00145544">
        <w:t>Load, wind, and other indicators over their full range, for any significant inaccuracies.</w:t>
      </w:r>
    </w:p>
    <w:p w:rsidR="00A5128E" w:rsidRPr="00145544" w:rsidRDefault="00A5128E" w:rsidP="00852C27">
      <w:pPr>
        <w:pStyle w:val="List3"/>
      </w:pPr>
      <w:r w:rsidRPr="00145544">
        <w:t>(vii)</w:t>
      </w:r>
      <w:r w:rsidR="008B026A" w:rsidRPr="00145544">
        <w:t xml:space="preserve"> </w:t>
      </w:r>
      <w:r w:rsidRPr="00145544">
        <w:t>Gasoline, diesel, electric, or other powerplants for improper performance or noncompliance with applicable safety requirements.</w:t>
      </w:r>
    </w:p>
    <w:p w:rsidR="00A5128E" w:rsidRPr="00145544" w:rsidRDefault="00A5128E" w:rsidP="00852C27">
      <w:pPr>
        <w:pStyle w:val="List3"/>
      </w:pPr>
      <w:r w:rsidRPr="00145544">
        <w:t>(viii)</w:t>
      </w:r>
      <w:r w:rsidR="008B026A" w:rsidRPr="00145544">
        <w:t xml:space="preserve"> </w:t>
      </w:r>
      <w:r w:rsidRPr="00145544">
        <w:t>Excessive wear of chain drive sprockets and excessive chain stretch.</w:t>
      </w:r>
    </w:p>
    <w:p w:rsidR="00A5128E" w:rsidRPr="00145544" w:rsidRDefault="00A5128E" w:rsidP="00852C27">
      <w:pPr>
        <w:pStyle w:val="List3"/>
      </w:pPr>
      <w:r w:rsidRPr="00145544">
        <w:t>(ix)</w:t>
      </w:r>
      <w:r w:rsidR="008B026A" w:rsidRPr="00145544">
        <w:t xml:space="preserve"> </w:t>
      </w:r>
      <w:r w:rsidRPr="00145544">
        <w:t>[Reserved]</w:t>
      </w:r>
    </w:p>
    <w:p w:rsidR="00A5128E" w:rsidRPr="00145544" w:rsidRDefault="00A5128E" w:rsidP="00852C27">
      <w:pPr>
        <w:pStyle w:val="List3"/>
      </w:pPr>
      <w:r w:rsidRPr="00145544">
        <w:t>(x)</w:t>
      </w:r>
      <w:r w:rsidR="008B026A" w:rsidRPr="00145544">
        <w:t xml:space="preserve"> </w:t>
      </w:r>
      <w:r w:rsidRPr="00145544">
        <w:t>Electrical apparatus, for signs of pitting or any deterioration of controller contactors, limit switches and pushbutton stations.</w:t>
      </w:r>
    </w:p>
    <w:p w:rsidR="00A5128E" w:rsidRPr="00145544" w:rsidRDefault="00A5128E" w:rsidP="00852C27">
      <w:pPr>
        <w:pStyle w:val="List2"/>
      </w:pPr>
      <w:r w:rsidRPr="00145544">
        <w:t>(4)</w:t>
      </w:r>
      <w:r w:rsidR="008B026A" w:rsidRPr="00145544">
        <w:t xml:space="preserve"> </w:t>
      </w:r>
      <w:r w:rsidRPr="00145544">
        <w:t>Cranes not in regular use.</w:t>
      </w:r>
    </w:p>
    <w:p w:rsidR="00A5128E" w:rsidRPr="00145544" w:rsidRDefault="00A5128E" w:rsidP="00852C27">
      <w:pPr>
        <w:pStyle w:val="List3"/>
      </w:pPr>
      <w:r w:rsidRPr="00145544">
        <w:t>(i)</w:t>
      </w:r>
      <w:r w:rsidR="008B026A" w:rsidRPr="00145544">
        <w:t xml:space="preserve"> </w:t>
      </w:r>
      <w:r w:rsidRPr="00145544">
        <w:t>A crane which has been idle for a period of 1 month or more, but less than 6 months, shall be given an inspection conforming with requirements of paragraph (j)(2) of this section and paragraph (m)(2) of this section before placing in service.</w:t>
      </w:r>
    </w:p>
    <w:p w:rsidR="00597D50" w:rsidRDefault="00A5128E" w:rsidP="00852C27">
      <w:pPr>
        <w:pStyle w:val="List3"/>
        <w:sectPr w:rsidR="00597D50" w:rsidSect="00597D50">
          <w:footerReference w:type="even" r:id="rId114"/>
          <w:footerReference w:type="default" r:id="rId115"/>
          <w:endnotePr>
            <w:numFmt w:val="decimal"/>
          </w:endnotePr>
          <w:type w:val="continuous"/>
          <w:pgSz w:w="12240" w:h="15840" w:code="1"/>
          <w:pgMar w:top="2160" w:right="720" w:bottom="1080" w:left="1350" w:header="720" w:footer="720" w:gutter="0"/>
          <w:cols w:space="720"/>
          <w:titlePg/>
          <w:docGrid w:linePitch="360"/>
        </w:sectPr>
      </w:pPr>
      <w:r w:rsidRPr="00145544">
        <w:t>(ii)</w:t>
      </w:r>
      <w:r w:rsidR="008B026A" w:rsidRPr="00145544">
        <w:t xml:space="preserve"> </w:t>
      </w:r>
      <w:r w:rsidRPr="00145544">
        <w:t>A crane which has been idle for a period of over 6 months shall be given a complete inspection conforming with requirements of paragraphs (j)(2) and (3) of this section and paragraph (m)(2) of this section before placing in service.</w:t>
      </w:r>
    </w:p>
    <w:p w:rsidR="00A5128E" w:rsidRPr="00145544" w:rsidRDefault="00A5128E" w:rsidP="00852C27">
      <w:pPr>
        <w:pStyle w:val="List3"/>
      </w:pPr>
      <w:r w:rsidRPr="00145544">
        <w:t>(iii)</w:t>
      </w:r>
      <w:r w:rsidR="008B026A" w:rsidRPr="00145544">
        <w:t xml:space="preserve"> </w:t>
      </w:r>
      <w:r w:rsidRPr="00145544">
        <w:t>Standby cranes shall be inspected at least semi</w:t>
      </w:r>
      <w:r w:rsidR="00295906">
        <w:t>-</w:t>
      </w:r>
      <w:r w:rsidRPr="00145544">
        <w:t>annually in accordance with requirements of paragraph (j)(2) of this section and paragraph (m)(2) of this section.</w:t>
      </w:r>
    </w:p>
    <w:p w:rsidR="00A5128E" w:rsidRPr="00145544" w:rsidRDefault="00A5128E" w:rsidP="00852C27">
      <w:pPr>
        <w:pStyle w:val="List"/>
      </w:pPr>
      <w:r w:rsidRPr="00145544">
        <w:t>(k)</w:t>
      </w:r>
      <w:r w:rsidR="008B026A" w:rsidRPr="00145544">
        <w:t xml:space="preserve"> </w:t>
      </w:r>
      <w:r w:rsidRPr="00145544">
        <w:t>Testing.</w:t>
      </w:r>
    </w:p>
    <w:p w:rsidR="00A5128E" w:rsidRPr="00145544" w:rsidRDefault="00A5128E" w:rsidP="00852C27">
      <w:pPr>
        <w:pStyle w:val="List2"/>
      </w:pPr>
      <w:r w:rsidRPr="00145544">
        <w:t>(1)</w:t>
      </w:r>
      <w:r w:rsidR="008B026A" w:rsidRPr="00145544">
        <w:t xml:space="preserve"> </w:t>
      </w:r>
      <w:r w:rsidRPr="00145544">
        <w:t>Operational tests.</w:t>
      </w:r>
    </w:p>
    <w:p w:rsidR="006D3AB4" w:rsidRPr="00CF3F54" w:rsidRDefault="00A5128E" w:rsidP="00CF3F54">
      <w:pPr>
        <w:pStyle w:val="List2"/>
        <w:rPr>
          <w:i/>
        </w:rPr>
      </w:pPr>
      <w:r w:rsidRPr="00CF3F54">
        <w:rPr>
          <w:i/>
        </w:rPr>
        <w:t>437-002-0229</w:t>
      </w:r>
      <w:r w:rsidR="002B6134" w:rsidRPr="00CF3F54">
        <w:rPr>
          <w:i/>
        </w:rPr>
        <w:t xml:space="preserve"> </w:t>
      </w:r>
      <w:r w:rsidRPr="00CF3F54">
        <w:rPr>
          <w:i/>
        </w:rPr>
        <w:t>(2)(d)</w:t>
      </w:r>
      <w:r w:rsidR="00CF3F54" w:rsidRPr="00CF3F54">
        <w:rPr>
          <w:i/>
        </w:rPr>
        <w:t xml:space="preserve"> </w:t>
      </w:r>
      <w:r w:rsidR="006D3AB4" w:rsidRPr="00CF3F54">
        <w:rPr>
          <w:i/>
        </w:rPr>
        <w:t>Rated Load Test</w:t>
      </w:r>
    </w:p>
    <w:p w:rsidR="00A5128E" w:rsidRPr="00CF3F54" w:rsidRDefault="00CF3F54" w:rsidP="00CF3F54">
      <w:pPr>
        <w:pStyle w:val="List2"/>
        <w:rPr>
          <w:i/>
        </w:rPr>
      </w:pPr>
      <w:r>
        <w:rPr>
          <w:i/>
        </w:rPr>
        <w:t xml:space="preserve"> </w:t>
      </w:r>
      <w:r>
        <w:rPr>
          <w:i/>
        </w:rPr>
        <w:tab/>
      </w:r>
      <w:r w:rsidR="00A5128E" w:rsidRPr="00CF3F54">
        <w:rPr>
          <w:i/>
        </w:rPr>
        <w:t>Prior to initial use all new, extensively repaired and altered cranes shall be tested by or under the direction of a competent person, confirming the load rating of the crane.</w:t>
      </w:r>
    </w:p>
    <w:p w:rsidR="00A5128E" w:rsidRDefault="00A5128E" w:rsidP="00BA229F">
      <w:pPr>
        <w:pStyle w:val="History"/>
      </w:pPr>
      <w:r>
        <w:t>Stat. Auth.:</w:t>
      </w:r>
      <w:r w:rsidR="008B026A">
        <w:t xml:space="preserve"> </w:t>
      </w:r>
      <w:r>
        <w:t>ORS 654.025(2) and 656.726(</w:t>
      </w:r>
      <w:r w:rsidR="009F3889">
        <w:t>3</w:t>
      </w:r>
      <w:r>
        <w:t>).</w:t>
      </w:r>
    </w:p>
    <w:p w:rsidR="00A5128E" w:rsidRDefault="00A5128E" w:rsidP="00BA229F">
      <w:pPr>
        <w:pStyle w:val="History"/>
      </w:pPr>
      <w:r>
        <w:t>Stats. Implemented: ORS 654.001 to 654.295.</w:t>
      </w:r>
    </w:p>
    <w:p w:rsidR="00A5128E" w:rsidRDefault="00A5128E" w:rsidP="00BA229F">
      <w:pPr>
        <w:pStyle w:val="History"/>
      </w:pPr>
      <w:r>
        <w:t>Hist:</w:t>
      </w:r>
      <w:r>
        <w:tab/>
        <w:t>WCB Admin. Order, 11-1974, f. 3/20/74; ef. 4/15/74.</w:t>
      </w:r>
    </w:p>
    <w:p w:rsidR="001D23EE" w:rsidRDefault="00A5128E" w:rsidP="006C1144">
      <w:pPr>
        <w:pStyle w:val="History"/>
      </w:pPr>
      <w:r>
        <w:tab/>
        <w:t>OR-OSHA Admin. Order 13-1993, f. 8/20/93, ef. 11/1/93.</w:t>
      </w:r>
    </w:p>
    <w:p w:rsidR="00A5128E" w:rsidRPr="002B6134" w:rsidRDefault="002B6134" w:rsidP="002B6134">
      <w:pPr>
        <w:pStyle w:val="List3"/>
      </w:pPr>
      <w:r w:rsidRPr="002B6134">
        <w:t xml:space="preserve">1910.179 </w:t>
      </w:r>
      <w:r w:rsidR="006C1144">
        <w:t>(k)(1)</w:t>
      </w:r>
      <w:r w:rsidR="00A5128E" w:rsidRPr="002B6134">
        <w:t>(i)</w:t>
      </w:r>
      <w:r w:rsidR="008B026A" w:rsidRPr="002B6134">
        <w:t xml:space="preserve"> </w:t>
      </w:r>
      <w:r w:rsidR="00A5128E" w:rsidRPr="002B6134">
        <w:t>Prior to initial use all new and altered cranes shall be tested to insure compliance with this section including the following functions:</w:t>
      </w:r>
    </w:p>
    <w:p w:rsidR="00A5128E" w:rsidRDefault="00A5128E" w:rsidP="00852C27">
      <w:pPr>
        <w:pStyle w:val="List4"/>
      </w:pPr>
      <w:r>
        <w:t>(A)</w:t>
      </w:r>
      <w:r w:rsidR="008B026A">
        <w:t xml:space="preserve"> </w:t>
      </w:r>
      <w:r>
        <w:t>Hoisting and lowering.</w:t>
      </w:r>
    </w:p>
    <w:p w:rsidR="00A5128E" w:rsidRDefault="00A5128E" w:rsidP="00852C27">
      <w:pPr>
        <w:pStyle w:val="List4"/>
      </w:pPr>
      <w:r>
        <w:t>(B)</w:t>
      </w:r>
      <w:r w:rsidR="008B026A">
        <w:t xml:space="preserve"> </w:t>
      </w:r>
      <w:r>
        <w:t>Trolley travel.</w:t>
      </w:r>
    </w:p>
    <w:p w:rsidR="00A5128E" w:rsidRDefault="00A5128E" w:rsidP="00852C27">
      <w:pPr>
        <w:pStyle w:val="List4"/>
      </w:pPr>
      <w:r>
        <w:t>(C)</w:t>
      </w:r>
      <w:r w:rsidR="008B026A">
        <w:t xml:space="preserve"> </w:t>
      </w:r>
      <w:r>
        <w:t>Bridge travel.</w:t>
      </w:r>
    </w:p>
    <w:p w:rsidR="00A5128E" w:rsidRDefault="00A5128E" w:rsidP="00852C27">
      <w:pPr>
        <w:pStyle w:val="List4"/>
      </w:pPr>
      <w:r>
        <w:t>(D)</w:t>
      </w:r>
      <w:r w:rsidR="008B026A">
        <w:t xml:space="preserve"> </w:t>
      </w:r>
      <w:r>
        <w:t>Limit switches, locking and safety devices.</w:t>
      </w:r>
    </w:p>
    <w:p w:rsidR="00A5128E" w:rsidRDefault="00A5128E" w:rsidP="00852C27">
      <w:pPr>
        <w:pStyle w:val="List3"/>
      </w:pPr>
      <w:r>
        <w:t>(ii)</w:t>
      </w:r>
      <w:r w:rsidR="008B026A">
        <w:t xml:space="preserve"> </w:t>
      </w:r>
      <w:r>
        <w:t>The trip setting of hoist limit switches shall be determined by tests with an empty hook traveling in increasing speeds up to the maximum speed.</w:t>
      </w:r>
      <w:r w:rsidR="008B026A">
        <w:t xml:space="preserve"> </w:t>
      </w:r>
      <w:r>
        <w:t>The actuating mechanism of the limit switch shall be located so that it will trip the switch, under all conditions, in sufficient time to prevent contact of the hook or hook block with any part of the trolley.</w:t>
      </w:r>
    </w:p>
    <w:p w:rsidR="00A5128E" w:rsidRDefault="00A5128E" w:rsidP="00852C27">
      <w:pPr>
        <w:pStyle w:val="List2"/>
      </w:pPr>
      <w:r>
        <w:t>(2)</w:t>
      </w:r>
      <w:r w:rsidR="008B026A">
        <w:t xml:space="preserve"> </w:t>
      </w:r>
      <w:r>
        <w:t>Rated load test.</w:t>
      </w:r>
      <w:r w:rsidR="008B026A">
        <w:t xml:space="preserve"> </w:t>
      </w:r>
      <w:r>
        <w:t>Test loads shall not be more than 125 percent of the rated load unless otherwise recommended by the manufacturer.</w:t>
      </w:r>
      <w:r w:rsidR="008B026A">
        <w:t xml:space="preserve"> </w:t>
      </w:r>
      <w:r>
        <w:t>The test reports shall be placed on file where readily available to appointed personnel.</w:t>
      </w:r>
    </w:p>
    <w:p w:rsidR="00A5128E" w:rsidRDefault="00A5128E" w:rsidP="00B07DDB">
      <w:pPr>
        <w:pStyle w:val="List"/>
      </w:pPr>
      <w:r>
        <w:t>(l)</w:t>
      </w:r>
      <w:r w:rsidR="008B026A">
        <w:t xml:space="preserve"> </w:t>
      </w:r>
      <w:r>
        <w:t>Maintenance.</w:t>
      </w:r>
    </w:p>
    <w:p w:rsidR="00A5128E" w:rsidRDefault="00A5128E" w:rsidP="00852C27">
      <w:pPr>
        <w:pStyle w:val="List2"/>
      </w:pPr>
      <w:r>
        <w:t>(1)</w:t>
      </w:r>
      <w:r w:rsidR="008B026A">
        <w:t xml:space="preserve"> </w:t>
      </w:r>
      <w:r>
        <w:t>Preventive maintenance.</w:t>
      </w:r>
      <w:r w:rsidR="008B026A">
        <w:t xml:space="preserve"> </w:t>
      </w:r>
      <w:r>
        <w:t>A preventive maintenance program based on the crane manufacturer’s recommendations shall be established.</w:t>
      </w:r>
    </w:p>
    <w:p w:rsidR="00A5128E" w:rsidRDefault="00A5128E" w:rsidP="00852C27">
      <w:pPr>
        <w:pStyle w:val="List2"/>
      </w:pPr>
      <w:r>
        <w:t>(2)</w:t>
      </w:r>
      <w:r w:rsidR="008B026A">
        <w:t xml:space="preserve"> </w:t>
      </w:r>
      <w:r>
        <w:t>Maintenance procedure.</w:t>
      </w:r>
    </w:p>
    <w:p w:rsidR="00A5128E" w:rsidRDefault="00A5128E" w:rsidP="00852C27">
      <w:pPr>
        <w:pStyle w:val="List3"/>
      </w:pPr>
      <w:r>
        <w:t>(i)</w:t>
      </w:r>
      <w:r w:rsidR="008B026A">
        <w:t xml:space="preserve"> </w:t>
      </w:r>
      <w:r>
        <w:t>Before adjustments and repairs are started on a crane the following precautions shall be taken:</w:t>
      </w:r>
    </w:p>
    <w:p w:rsidR="00A5128E" w:rsidRDefault="00A5128E" w:rsidP="00852C27">
      <w:pPr>
        <w:pStyle w:val="List4"/>
      </w:pPr>
      <w:r>
        <w:t>(A)</w:t>
      </w:r>
      <w:r w:rsidR="008B026A">
        <w:t xml:space="preserve"> </w:t>
      </w:r>
      <w:r>
        <w:t>The crane to be repaired shall be run to a location where it will cause the least interference with other cranes and operations in the area.</w:t>
      </w:r>
    </w:p>
    <w:p w:rsidR="00A5128E" w:rsidRDefault="00A5128E" w:rsidP="00852C27">
      <w:pPr>
        <w:pStyle w:val="List4"/>
      </w:pPr>
      <w:r>
        <w:t>(B)</w:t>
      </w:r>
      <w:r w:rsidR="008B026A">
        <w:t xml:space="preserve"> </w:t>
      </w:r>
      <w:r>
        <w:t>All controllers shall be at the off position.</w:t>
      </w:r>
    </w:p>
    <w:p w:rsidR="00A5128E" w:rsidRDefault="00A5128E" w:rsidP="00852C27">
      <w:pPr>
        <w:pStyle w:val="List4"/>
      </w:pPr>
      <w:r>
        <w:t>(C)</w:t>
      </w:r>
      <w:r w:rsidR="008B026A">
        <w:t xml:space="preserve"> </w:t>
      </w:r>
      <w:r>
        <w:t>The main or emergency switch shall be open and locked in the open position.</w:t>
      </w:r>
    </w:p>
    <w:p w:rsidR="00A5128E" w:rsidRDefault="00A5128E" w:rsidP="00852C27">
      <w:pPr>
        <w:pStyle w:val="List4"/>
      </w:pPr>
      <w:r>
        <w:t>(D)</w:t>
      </w:r>
      <w:r w:rsidR="008B026A">
        <w:t xml:space="preserve"> </w:t>
      </w:r>
      <w:r>
        <w:t>Warning or “out of order” signs shall be placed on the crane, also on the floor beneath or on the hook where visible from the floor.</w:t>
      </w:r>
    </w:p>
    <w:p w:rsidR="00A5128E" w:rsidRDefault="00A5128E" w:rsidP="00852C27">
      <w:pPr>
        <w:pStyle w:val="List4"/>
      </w:pPr>
      <w:r>
        <w:t>(E)</w:t>
      </w:r>
      <w:r w:rsidR="008B026A">
        <w:t xml:space="preserve"> </w:t>
      </w:r>
      <w:r>
        <w:t>Where other cranes are in operation on the same runway, rail stops or other suitable means shall be provided to prevent interference with the idle crane.</w:t>
      </w:r>
    </w:p>
    <w:p w:rsidR="00A5128E" w:rsidRDefault="00A5128E" w:rsidP="00852C27">
      <w:pPr>
        <w:pStyle w:val="List3"/>
      </w:pPr>
      <w:r>
        <w:t>(ii)</w:t>
      </w:r>
      <w:r w:rsidR="008B026A">
        <w:t xml:space="preserve"> </w:t>
      </w:r>
      <w:r>
        <w:t>After adjustments and repairs have been made the crane shall not be operated until all guards have been reinstalled, safety devices reactivated and maintenance equipment removed.</w:t>
      </w:r>
    </w:p>
    <w:p w:rsidR="00A5128E" w:rsidRDefault="00A5128E" w:rsidP="00852C27">
      <w:pPr>
        <w:pStyle w:val="List2"/>
      </w:pPr>
      <w:r>
        <w:t>(3)</w:t>
      </w:r>
      <w:r w:rsidR="008B026A">
        <w:t xml:space="preserve"> </w:t>
      </w:r>
      <w:r>
        <w:t>Adjustments and repairs.</w:t>
      </w:r>
    </w:p>
    <w:p w:rsidR="00A5128E" w:rsidRDefault="00A5128E" w:rsidP="00852C27">
      <w:pPr>
        <w:pStyle w:val="List3"/>
      </w:pPr>
      <w:r>
        <w:t>(i)</w:t>
      </w:r>
      <w:r w:rsidR="008B026A">
        <w:t xml:space="preserve"> </w:t>
      </w:r>
      <w:r>
        <w:t>Any unsafe conditions disclosed by the inspection requirements of paragraph (j) of this section shall be corrected before operation of the crane is resumed.</w:t>
      </w:r>
      <w:r w:rsidR="008B026A">
        <w:t xml:space="preserve"> </w:t>
      </w:r>
      <w:r>
        <w:t>Adjustments and repairs shall be done only by designated personnel.</w:t>
      </w:r>
    </w:p>
    <w:p w:rsidR="00A5128E" w:rsidRDefault="00A5128E" w:rsidP="00852C27">
      <w:pPr>
        <w:pStyle w:val="List3"/>
      </w:pPr>
      <w:r>
        <w:t>(ii)</w:t>
      </w:r>
      <w:r w:rsidR="008B026A">
        <w:t xml:space="preserve"> </w:t>
      </w:r>
      <w:r>
        <w:t>Adjustments shall be maintained to assure correct functioning of components.</w:t>
      </w:r>
      <w:r w:rsidR="008B026A">
        <w:t xml:space="preserve"> </w:t>
      </w:r>
      <w:r>
        <w:t>The following are examples:</w:t>
      </w:r>
    </w:p>
    <w:p w:rsidR="00A5128E" w:rsidRDefault="00A5128E" w:rsidP="00852C27">
      <w:pPr>
        <w:pStyle w:val="List4"/>
      </w:pPr>
      <w:r>
        <w:t>(A)</w:t>
      </w:r>
      <w:r w:rsidR="008B026A">
        <w:t xml:space="preserve"> </w:t>
      </w:r>
      <w:r>
        <w:t>All functional operating mechanisms.</w:t>
      </w:r>
    </w:p>
    <w:p w:rsidR="00A5128E" w:rsidRDefault="00A5128E" w:rsidP="00852C27">
      <w:pPr>
        <w:pStyle w:val="List4"/>
      </w:pPr>
      <w:r>
        <w:t>(B)</w:t>
      </w:r>
      <w:r w:rsidR="008B026A">
        <w:t xml:space="preserve"> </w:t>
      </w:r>
      <w:r>
        <w:t>Limit switches.</w:t>
      </w:r>
    </w:p>
    <w:p w:rsidR="00A5128E" w:rsidRDefault="00A5128E" w:rsidP="00852C27">
      <w:pPr>
        <w:pStyle w:val="List4"/>
      </w:pPr>
      <w:r>
        <w:t>(C)</w:t>
      </w:r>
      <w:r w:rsidR="008B026A">
        <w:t xml:space="preserve"> </w:t>
      </w:r>
      <w:r>
        <w:t>Control systems.</w:t>
      </w:r>
    </w:p>
    <w:p w:rsidR="00A5128E" w:rsidRDefault="00A5128E" w:rsidP="00852C27">
      <w:pPr>
        <w:pStyle w:val="List4"/>
      </w:pPr>
      <w:r>
        <w:t>(D)</w:t>
      </w:r>
      <w:r w:rsidR="008B026A">
        <w:t xml:space="preserve"> </w:t>
      </w:r>
      <w:r>
        <w:t>Brakes.</w:t>
      </w:r>
    </w:p>
    <w:p w:rsidR="00597D50" w:rsidRDefault="00A5128E" w:rsidP="00852C27">
      <w:pPr>
        <w:pStyle w:val="List4"/>
        <w:sectPr w:rsidR="00597D50" w:rsidSect="00597D50">
          <w:footerReference w:type="even" r:id="rId116"/>
          <w:footerReference w:type="default" r:id="rId117"/>
          <w:endnotePr>
            <w:numFmt w:val="decimal"/>
          </w:endnotePr>
          <w:type w:val="continuous"/>
          <w:pgSz w:w="12240" w:h="15840" w:code="1"/>
          <w:pgMar w:top="2160" w:right="720" w:bottom="1080" w:left="1350" w:header="720" w:footer="720" w:gutter="0"/>
          <w:cols w:space="720"/>
          <w:titlePg/>
          <w:docGrid w:linePitch="360"/>
        </w:sectPr>
      </w:pPr>
      <w:r>
        <w:t>(E)</w:t>
      </w:r>
      <w:r w:rsidR="008B026A">
        <w:t xml:space="preserve"> </w:t>
      </w:r>
      <w:r>
        <w:t>Power plants.</w:t>
      </w:r>
    </w:p>
    <w:p w:rsidR="00A5128E" w:rsidRDefault="00A5128E" w:rsidP="00852C27">
      <w:pPr>
        <w:pStyle w:val="List3"/>
      </w:pPr>
      <w:r>
        <w:t>(iii)</w:t>
      </w:r>
      <w:r w:rsidR="008B026A">
        <w:t xml:space="preserve"> </w:t>
      </w:r>
      <w:r>
        <w:t>Repairs or replacements shall be provided promptly as needed for safe operation.</w:t>
      </w:r>
      <w:r w:rsidR="008B026A">
        <w:t xml:space="preserve"> </w:t>
      </w:r>
      <w:r>
        <w:t>The following are examples:</w:t>
      </w:r>
    </w:p>
    <w:p w:rsidR="00A5128E" w:rsidRDefault="00A5128E" w:rsidP="00852C27">
      <w:pPr>
        <w:pStyle w:val="List4"/>
      </w:pPr>
      <w:r>
        <w:t>(A)</w:t>
      </w:r>
      <w:r w:rsidR="008B026A">
        <w:t xml:space="preserve"> </w:t>
      </w:r>
      <w:r>
        <w:t>Crane hooks showing defects described in paragraph (j)(2)(iii) of this section shall be discarded.</w:t>
      </w:r>
      <w:r w:rsidR="008B026A">
        <w:t xml:space="preserve"> </w:t>
      </w:r>
      <w:r>
        <w:t>Repairs by welding or reshaping are not generally recommended.</w:t>
      </w:r>
      <w:r w:rsidR="008B026A">
        <w:t xml:space="preserve"> </w:t>
      </w:r>
      <w:r>
        <w:t>If such repairs are attempted they shall only be done under competent supervision and the hook shall be tested to the load requirements of paragraph (k)(2) of this section before further use.</w:t>
      </w:r>
    </w:p>
    <w:p w:rsidR="00A5128E" w:rsidRDefault="00A5128E" w:rsidP="00852C27">
      <w:pPr>
        <w:pStyle w:val="List4"/>
      </w:pPr>
      <w:r>
        <w:t>(B)</w:t>
      </w:r>
      <w:r w:rsidR="008B026A">
        <w:t xml:space="preserve"> </w:t>
      </w:r>
      <w:r>
        <w:t>Load attachment chains and rope slings showing defects described in paragraph (j)(2)(iv) and (v) of this section respectively.</w:t>
      </w:r>
    </w:p>
    <w:p w:rsidR="00A5128E" w:rsidRDefault="00A5128E" w:rsidP="00852C27">
      <w:pPr>
        <w:pStyle w:val="List4"/>
      </w:pPr>
      <w:r>
        <w:t>(C)</w:t>
      </w:r>
      <w:r w:rsidR="008B026A">
        <w:t xml:space="preserve"> </w:t>
      </w:r>
      <w:r>
        <w:t>All critical parts which are cracked, broken, bent, or excessively worn.</w:t>
      </w:r>
    </w:p>
    <w:p w:rsidR="00A5128E" w:rsidRDefault="00A5128E" w:rsidP="00852C27">
      <w:pPr>
        <w:pStyle w:val="List4"/>
      </w:pPr>
      <w:r>
        <w:t>(D)</w:t>
      </w:r>
      <w:r w:rsidR="008B026A">
        <w:t xml:space="preserve"> </w:t>
      </w:r>
      <w:r>
        <w:t>Pendant control stations shall be kept clean and function labels kept legible.</w:t>
      </w:r>
    </w:p>
    <w:p w:rsidR="00A5128E" w:rsidRDefault="00A5128E" w:rsidP="001B1805">
      <w:pPr>
        <w:pStyle w:val="List"/>
        <w:keepNext/>
        <w:ind w:left="418" w:hanging="418"/>
      </w:pPr>
      <w:r>
        <w:t>(m)</w:t>
      </w:r>
      <w:r w:rsidR="008B026A">
        <w:t xml:space="preserve"> </w:t>
      </w:r>
      <w:r>
        <w:t>Rope inspection.</w:t>
      </w:r>
    </w:p>
    <w:p w:rsidR="00A5128E" w:rsidRDefault="00A5128E" w:rsidP="00852C27">
      <w:pPr>
        <w:pStyle w:val="List2"/>
      </w:pPr>
      <w:r>
        <w:t>(1)</w:t>
      </w:r>
      <w:r w:rsidR="008B026A">
        <w:t xml:space="preserve"> </w:t>
      </w:r>
      <w:r>
        <w:t>Running ropes.</w:t>
      </w:r>
      <w:r w:rsidR="008B026A">
        <w:t xml:space="preserve"> </w:t>
      </w:r>
      <w:r>
        <w:t>A thorough inspection of all ropes shall be made at least once a month and a certification record which includes the date of inspection, the signature of the person who performed the inspection and an identifier for the ropes which were inspected shall be kept on file where readily available to appointed personnel.</w:t>
      </w:r>
      <w:r w:rsidR="008B026A">
        <w:t xml:space="preserve"> </w:t>
      </w:r>
      <w:r>
        <w:t>Any deterioration, resulting in appreciable loss of original strength, shall be carefully observed and determination made as to whether further use of the rope would constitute a safety hazard.</w:t>
      </w:r>
      <w:r w:rsidR="008B026A">
        <w:t xml:space="preserve"> </w:t>
      </w:r>
      <w:r>
        <w:t>Some of the conditions that could result in an appreciable loss of strength are the following:</w:t>
      </w:r>
    </w:p>
    <w:p w:rsidR="00A5128E" w:rsidRDefault="00A5128E" w:rsidP="00852C27">
      <w:pPr>
        <w:pStyle w:val="List3"/>
      </w:pPr>
      <w:r>
        <w:t>(i)</w:t>
      </w:r>
      <w:r w:rsidR="008B026A">
        <w:t xml:space="preserve"> </w:t>
      </w:r>
      <w:r>
        <w:t>Reduction of rope diameter below nominal diameter due to loss of core support, internal or external corrosion, or wear of outside wires.</w:t>
      </w:r>
    </w:p>
    <w:p w:rsidR="00A5128E" w:rsidRDefault="00A5128E" w:rsidP="00852C27">
      <w:pPr>
        <w:pStyle w:val="List3"/>
      </w:pPr>
      <w:r>
        <w:t>(ii)</w:t>
      </w:r>
      <w:r w:rsidR="008B026A">
        <w:t xml:space="preserve"> </w:t>
      </w:r>
      <w:r>
        <w:t>A number of broken outside wires and the degree of distribution or concentration of such broken wires.</w:t>
      </w:r>
    </w:p>
    <w:p w:rsidR="00A5128E" w:rsidRDefault="00A5128E" w:rsidP="00852C27">
      <w:pPr>
        <w:pStyle w:val="List3"/>
      </w:pPr>
      <w:r>
        <w:t>(iii)</w:t>
      </w:r>
      <w:r w:rsidR="008B026A">
        <w:t xml:space="preserve"> </w:t>
      </w:r>
      <w:r>
        <w:t>Worn outside wires.</w:t>
      </w:r>
    </w:p>
    <w:p w:rsidR="00A5128E" w:rsidRDefault="00A5128E" w:rsidP="00852C27">
      <w:pPr>
        <w:pStyle w:val="List3"/>
      </w:pPr>
      <w:r>
        <w:t>(iv)</w:t>
      </w:r>
      <w:r w:rsidR="008B026A">
        <w:t xml:space="preserve"> </w:t>
      </w:r>
      <w:r>
        <w:t>Corroded or broken wires at end connections.</w:t>
      </w:r>
    </w:p>
    <w:p w:rsidR="00A5128E" w:rsidRDefault="00A5128E" w:rsidP="00852C27">
      <w:pPr>
        <w:pStyle w:val="List3"/>
      </w:pPr>
      <w:r>
        <w:t>(v)</w:t>
      </w:r>
      <w:r w:rsidR="008B026A">
        <w:t xml:space="preserve"> </w:t>
      </w:r>
      <w:r>
        <w:t>Corroded, cracked, bent, worn, or improperly applied end connections.</w:t>
      </w:r>
    </w:p>
    <w:p w:rsidR="00A5128E" w:rsidRDefault="00A5128E" w:rsidP="00852C27">
      <w:pPr>
        <w:pStyle w:val="List3"/>
      </w:pPr>
      <w:r>
        <w:t>(vi)</w:t>
      </w:r>
      <w:r w:rsidR="008B026A">
        <w:t xml:space="preserve"> </w:t>
      </w:r>
      <w:r>
        <w:t>Severe kinking, crushing, cutting, or unstranding.</w:t>
      </w:r>
    </w:p>
    <w:p w:rsidR="00A5128E" w:rsidRDefault="00A5128E" w:rsidP="00852C27">
      <w:pPr>
        <w:pStyle w:val="List2"/>
      </w:pPr>
      <w:r>
        <w:t>(2)</w:t>
      </w:r>
      <w:r w:rsidR="008B026A">
        <w:t xml:space="preserve"> </w:t>
      </w:r>
      <w:r>
        <w:t>Other ropes.</w:t>
      </w:r>
      <w:r w:rsidR="008B026A">
        <w:t xml:space="preserve"> </w:t>
      </w:r>
      <w:r>
        <w:t>All rope which has been idle for a period of a month or more due to shutdown or storage of a crane on which it is installed shall be given a thorough inspection before it is used.</w:t>
      </w:r>
      <w:r w:rsidR="008B026A">
        <w:t xml:space="preserve"> </w:t>
      </w:r>
      <w:r>
        <w:t>This inspection shall be for all types of deterioration and shall be performed by an appointed person whose approval shall be required for further use of the rope.</w:t>
      </w:r>
      <w:r w:rsidR="008B026A">
        <w:t xml:space="preserve"> </w:t>
      </w:r>
      <w:r>
        <w:t>A certification record shall be available for inspection which includes the date of inspection, the signature of the person who performed the inspection and an identifier for the rope which was inspected.</w:t>
      </w:r>
    </w:p>
    <w:p w:rsidR="00A5128E" w:rsidRDefault="00A5128E" w:rsidP="00852C27">
      <w:pPr>
        <w:pStyle w:val="List"/>
      </w:pPr>
      <w:r>
        <w:t>(n)</w:t>
      </w:r>
      <w:r w:rsidR="008B026A">
        <w:t xml:space="preserve"> </w:t>
      </w:r>
      <w:r>
        <w:t>Handling the load.</w:t>
      </w:r>
    </w:p>
    <w:p w:rsidR="00A5128E" w:rsidRDefault="00A5128E" w:rsidP="00852C27">
      <w:pPr>
        <w:pStyle w:val="List2"/>
      </w:pPr>
      <w:r>
        <w:t>(1)</w:t>
      </w:r>
      <w:r w:rsidR="008B026A">
        <w:t xml:space="preserve"> </w:t>
      </w:r>
      <w:r>
        <w:t>Size of load.</w:t>
      </w:r>
      <w:r w:rsidR="008B026A">
        <w:t xml:space="preserve"> </w:t>
      </w:r>
      <w:r>
        <w:t>The crane shall not be loaded beyond its rated load except for test purposes as provided in paragraph (k) of this section.</w:t>
      </w:r>
    </w:p>
    <w:p w:rsidR="00A5128E" w:rsidRDefault="00A5128E" w:rsidP="00852C27">
      <w:pPr>
        <w:pStyle w:val="List2"/>
      </w:pPr>
      <w:r>
        <w:t>(2)</w:t>
      </w:r>
      <w:r w:rsidR="008B026A">
        <w:t xml:space="preserve"> </w:t>
      </w:r>
      <w:r>
        <w:t>Attaching the load.</w:t>
      </w:r>
    </w:p>
    <w:p w:rsidR="00A5128E" w:rsidRDefault="00A5128E" w:rsidP="00141F17">
      <w:pPr>
        <w:pStyle w:val="List3"/>
      </w:pPr>
      <w:r>
        <w:t>(i)</w:t>
      </w:r>
      <w:r w:rsidR="008B026A">
        <w:t xml:space="preserve"> </w:t>
      </w:r>
      <w:r>
        <w:t>The hoist chain or hoist rope shall be free from kinks or twists and shall not be wrapped around the load.</w:t>
      </w:r>
    </w:p>
    <w:p w:rsidR="00A5128E" w:rsidRDefault="00A5128E" w:rsidP="00141F17">
      <w:pPr>
        <w:pStyle w:val="List3"/>
      </w:pPr>
      <w:r>
        <w:t>(ii)</w:t>
      </w:r>
      <w:r w:rsidR="008B026A">
        <w:t xml:space="preserve"> </w:t>
      </w:r>
      <w:r>
        <w:t>The load shall be attached to the load block hook by means of slings or other approved devices.</w:t>
      </w:r>
    </w:p>
    <w:p w:rsidR="00A5128E" w:rsidRDefault="00A5128E" w:rsidP="00852C27">
      <w:pPr>
        <w:pStyle w:val="List3"/>
      </w:pPr>
      <w:r>
        <w:t>(iii)</w:t>
      </w:r>
      <w:r w:rsidR="008B026A">
        <w:t xml:space="preserve"> </w:t>
      </w:r>
      <w:r>
        <w:t>Care shall be taken to make certain that the sling clears all obstacles.</w:t>
      </w:r>
    </w:p>
    <w:p w:rsidR="00A5128E" w:rsidRDefault="00A5128E" w:rsidP="00852C27">
      <w:pPr>
        <w:pStyle w:val="List2"/>
      </w:pPr>
      <w:r>
        <w:t>(3)</w:t>
      </w:r>
      <w:r w:rsidR="008B026A">
        <w:t xml:space="preserve"> </w:t>
      </w:r>
      <w:r>
        <w:t>Moving the load.</w:t>
      </w:r>
    </w:p>
    <w:p w:rsidR="00A5128E" w:rsidRDefault="00A5128E" w:rsidP="00852C27">
      <w:pPr>
        <w:pStyle w:val="List3"/>
      </w:pPr>
      <w:r>
        <w:t>(i)</w:t>
      </w:r>
      <w:r w:rsidR="008B026A">
        <w:t xml:space="preserve"> </w:t>
      </w:r>
      <w:r>
        <w:t>The load shall be well secured and properly balanced in the sling or lifting device before it is lifted more than a few inches.</w:t>
      </w:r>
    </w:p>
    <w:p w:rsidR="00A5128E" w:rsidRDefault="00A5128E" w:rsidP="00852C27">
      <w:pPr>
        <w:pStyle w:val="List3"/>
      </w:pPr>
      <w:r>
        <w:t>(ii)</w:t>
      </w:r>
      <w:r w:rsidR="008B026A">
        <w:t xml:space="preserve"> </w:t>
      </w:r>
      <w:r>
        <w:t>Before starting to hoist the following conditions shall be noted:</w:t>
      </w:r>
    </w:p>
    <w:p w:rsidR="00A5128E" w:rsidRDefault="00A5128E" w:rsidP="00852C27">
      <w:pPr>
        <w:pStyle w:val="List4"/>
      </w:pPr>
      <w:r>
        <w:t>(A)</w:t>
      </w:r>
      <w:r w:rsidR="008B026A">
        <w:t xml:space="preserve"> </w:t>
      </w:r>
      <w:r>
        <w:t>Hoist rope shall not be kinked.</w:t>
      </w:r>
    </w:p>
    <w:p w:rsidR="00A5128E" w:rsidRDefault="00A5128E" w:rsidP="00852C27">
      <w:pPr>
        <w:pStyle w:val="List4"/>
      </w:pPr>
      <w:r>
        <w:t>(B)</w:t>
      </w:r>
      <w:r w:rsidR="008B026A">
        <w:t xml:space="preserve"> </w:t>
      </w:r>
      <w:r>
        <w:t>Multiple part lines shall not be twisted around each other.</w:t>
      </w:r>
    </w:p>
    <w:p w:rsidR="00A5128E" w:rsidRDefault="00A5128E" w:rsidP="00852C27">
      <w:pPr>
        <w:pStyle w:val="List4"/>
      </w:pPr>
      <w:r>
        <w:t>(C)</w:t>
      </w:r>
      <w:r w:rsidR="008B026A">
        <w:t xml:space="preserve"> </w:t>
      </w:r>
      <w:r>
        <w:t>The hook shall be brought over the load in such a manner as to prevent swinging.</w:t>
      </w:r>
    </w:p>
    <w:p w:rsidR="00A5128E" w:rsidRDefault="00A5128E" w:rsidP="00852C27">
      <w:pPr>
        <w:pStyle w:val="List3"/>
      </w:pPr>
      <w:r>
        <w:t>(iii)</w:t>
      </w:r>
      <w:r w:rsidR="008B026A">
        <w:t xml:space="preserve"> </w:t>
      </w:r>
      <w:r>
        <w:t>During hoisting care shall be taken that:</w:t>
      </w:r>
    </w:p>
    <w:p w:rsidR="00A5128E" w:rsidRDefault="00A5128E" w:rsidP="00852C27">
      <w:pPr>
        <w:pStyle w:val="List4"/>
      </w:pPr>
      <w:r>
        <w:t>(A)</w:t>
      </w:r>
      <w:r w:rsidR="008B026A">
        <w:t xml:space="preserve"> </w:t>
      </w:r>
      <w:r>
        <w:t>There is no sudden acceleration or deceleration of the moving load.</w:t>
      </w:r>
    </w:p>
    <w:p w:rsidR="00A5128E" w:rsidRDefault="00A5128E" w:rsidP="00852C27">
      <w:pPr>
        <w:pStyle w:val="List4"/>
      </w:pPr>
      <w:r>
        <w:t>(B)</w:t>
      </w:r>
      <w:r w:rsidR="008B026A">
        <w:t xml:space="preserve"> </w:t>
      </w:r>
      <w:r>
        <w:t>The load does not contact any obstructions.</w:t>
      </w:r>
    </w:p>
    <w:p w:rsidR="00597D50" w:rsidRDefault="00A5128E" w:rsidP="00852C27">
      <w:pPr>
        <w:pStyle w:val="List3"/>
        <w:sectPr w:rsidR="00597D50" w:rsidSect="00597D50">
          <w:footerReference w:type="even" r:id="rId118"/>
          <w:footerReference w:type="default" r:id="rId119"/>
          <w:endnotePr>
            <w:numFmt w:val="decimal"/>
          </w:endnotePr>
          <w:type w:val="continuous"/>
          <w:pgSz w:w="12240" w:h="15840" w:code="1"/>
          <w:pgMar w:top="2160" w:right="720" w:bottom="1080" w:left="1350" w:header="720" w:footer="720" w:gutter="0"/>
          <w:cols w:space="720"/>
          <w:titlePg/>
          <w:docGrid w:linePitch="360"/>
        </w:sectPr>
      </w:pPr>
      <w:r>
        <w:t>(iv)</w:t>
      </w:r>
      <w:r w:rsidR="008B026A">
        <w:t xml:space="preserve"> </w:t>
      </w:r>
      <w:r>
        <w:t>Cranes shall not be used for side pulls except when specifically authorized by a responsible person who has determined that the stability of the crane is not thereby endangered and that various parts of the crane will not be overstressed.</w:t>
      </w:r>
    </w:p>
    <w:p w:rsidR="00A5128E" w:rsidRDefault="00A5128E" w:rsidP="00852C27">
      <w:pPr>
        <w:pStyle w:val="List3"/>
      </w:pPr>
      <w:r>
        <w:t>(v)</w:t>
      </w:r>
      <w:r w:rsidR="008B026A">
        <w:t xml:space="preserve"> </w:t>
      </w:r>
      <w:r>
        <w:t>While any employee is on the load or hook, there shall be no hoisting, lowering, or traveling.</w:t>
      </w:r>
    </w:p>
    <w:p w:rsidR="00A5128E" w:rsidRDefault="00A5128E" w:rsidP="00852C27">
      <w:pPr>
        <w:pStyle w:val="List3"/>
      </w:pPr>
      <w:r>
        <w:t>(vi)</w:t>
      </w:r>
      <w:r w:rsidR="008B026A">
        <w:t xml:space="preserve"> </w:t>
      </w:r>
      <w:r>
        <w:t>The employer shall require that the operator avoid carrying loads over people.</w:t>
      </w:r>
    </w:p>
    <w:p w:rsidR="00A5128E" w:rsidRDefault="00A5128E" w:rsidP="00852C27">
      <w:pPr>
        <w:pStyle w:val="List3"/>
      </w:pPr>
      <w:r>
        <w:t>(vii)</w:t>
      </w:r>
      <w:r w:rsidR="008B026A">
        <w:t xml:space="preserve"> </w:t>
      </w:r>
      <w:r>
        <w:t>The operator shall test the brakes each time a load approaching the rated load is handled.</w:t>
      </w:r>
      <w:r w:rsidR="008B026A">
        <w:t xml:space="preserve"> </w:t>
      </w:r>
      <w:r>
        <w:t>The brakes shall be tested by raising the load a few inches and applying the brakes.</w:t>
      </w:r>
    </w:p>
    <w:p w:rsidR="00A5128E" w:rsidRDefault="00A5128E" w:rsidP="00852C27">
      <w:pPr>
        <w:pStyle w:val="List3"/>
      </w:pPr>
      <w:r>
        <w:t>(viii)</w:t>
      </w:r>
      <w:r w:rsidR="008B026A">
        <w:t xml:space="preserve"> </w:t>
      </w:r>
      <w:r>
        <w:t>The load shall not be lowered below the point where less than two full wraps of rope remain on the hoisting drum.</w:t>
      </w:r>
    </w:p>
    <w:p w:rsidR="00A5128E" w:rsidRDefault="00A5128E" w:rsidP="00852C27">
      <w:pPr>
        <w:pStyle w:val="List3"/>
      </w:pPr>
      <w:r>
        <w:t>(ix)</w:t>
      </w:r>
      <w:r w:rsidR="008B026A">
        <w:t xml:space="preserve"> </w:t>
      </w:r>
      <w:r>
        <w:t>When two or more cranes are used to lift a load one qualified responsible person shall be in charge of the operation.</w:t>
      </w:r>
      <w:r w:rsidR="008B026A">
        <w:t xml:space="preserve"> </w:t>
      </w:r>
      <w:r>
        <w:t>He shall analyze the operation and instruct all personnel involved in the proper positioning, rigging of the load, and the movements to be made.</w:t>
      </w:r>
    </w:p>
    <w:p w:rsidR="00A5128E" w:rsidRDefault="00A5128E" w:rsidP="00852C27">
      <w:pPr>
        <w:pStyle w:val="List3"/>
      </w:pPr>
      <w:r>
        <w:t>(x)</w:t>
      </w:r>
      <w:r w:rsidR="008B026A">
        <w:t xml:space="preserve"> </w:t>
      </w:r>
      <w:r>
        <w:t>The employer shall insure that the operator does not leave his position at the controls while the load is suspended.</w:t>
      </w:r>
    </w:p>
    <w:p w:rsidR="00A5128E" w:rsidRDefault="00A5128E" w:rsidP="00852C27">
      <w:pPr>
        <w:pStyle w:val="List3"/>
      </w:pPr>
      <w:r>
        <w:t>(xi)</w:t>
      </w:r>
      <w:r w:rsidR="008B026A">
        <w:t xml:space="preserve"> </w:t>
      </w:r>
      <w:r>
        <w:t>When starting the bridge and when the load or hook approaches near or over personnel, the warning signal shall be sounded.</w:t>
      </w:r>
    </w:p>
    <w:p w:rsidR="00A5128E" w:rsidRDefault="00A5128E" w:rsidP="00852C27">
      <w:pPr>
        <w:pStyle w:val="List2"/>
      </w:pPr>
      <w:r>
        <w:t>(4)</w:t>
      </w:r>
      <w:r w:rsidR="008B026A">
        <w:t xml:space="preserve"> </w:t>
      </w:r>
      <w:r>
        <w:t>Hoist limit switch.</w:t>
      </w:r>
    </w:p>
    <w:p w:rsidR="00A5128E" w:rsidRDefault="00A5128E" w:rsidP="00852C27">
      <w:pPr>
        <w:pStyle w:val="List3"/>
      </w:pPr>
      <w:r>
        <w:t>(i)</w:t>
      </w:r>
      <w:r w:rsidR="008B026A">
        <w:t xml:space="preserve"> </w:t>
      </w:r>
      <w:r>
        <w:t>At the beginning of each operator’s shift, the upper limit switch of each hoist shall be tried out under no load.</w:t>
      </w:r>
      <w:r w:rsidR="008B026A">
        <w:t xml:space="preserve"> </w:t>
      </w:r>
      <w:r>
        <w:t>Extreme care shall be exercised; the block shall be “inched” into the limit or run in at slow speed.</w:t>
      </w:r>
      <w:r w:rsidR="008B026A">
        <w:t xml:space="preserve"> </w:t>
      </w:r>
      <w:r>
        <w:t>If the switch does not operate properly, the appointed person shall be immediately notified.</w:t>
      </w:r>
    </w:p>
    <w:p w:rsidR="00A5128E" w:rsidRDefault="00A5128E" w:rsidP="00852C27">
      <w:pPr>
        <w:pStyle w:val="List3"/>
      </w:pPr>
      <w:r>
        <w:t>(ii)</w:t>
      </w:r>
      <w:r w:rsidR="008B026A">
        <w:t xml:space="preserve"> </w:t>
      </w:r>
      <w:r>
        <w:t>The hoist limit switch which controls the upper limit of travel of the load block shall never be used as an operating control.</w:t>
      </w:r>
    </w:p>
    <w:p w:rsidR="00A5128E" w:rsidRDefault="00A5128E" w:rsidP="00852C27">
      <w:pPr>
        <w:pStyle w:val="List"/>
      </w:pPr>
      <w:r>
        <w:t>(o)</w:t>
      </w:r>
      <w:r w:rsidR="008B026A">
        <w:t xml:space="preserve"> </w:t>
      </w:r>
      <w:r>
        <w:t>Other requirements, general.</w:t>
      </w:r>
    </w:p>
    <w:p w:rsidR="00A5128E" w:rsidRDefault="00A5128E" w:rsidP="00852C27">
      <w:pPr>
        <w:pStyle w:val="List2"/>
      </w:pPr>
      <w:r>
        <w:t>(1)</w:t>
      </w:r>
      <w:r w:rsidR="008B026A">
        <w:t xml:space="preserve"> </w:t>
      </w:r>
      <w:r>
        <w:t>Ladders.</w:t>
      </w:r>
    </w:p>
    <w:p w:rsidR="00A5128E" w:rsidRDefault="00A5128E" w:rsidP="00852C27">
      <w:pPr>
        <w:pStyle w:val="List3"/>
      </w:pPr>
      <w:r>
        <w:t>(i)</w:t>
      </w:r>
      <w:r w:rsidR="008B026A">
        <w:t xml:space="preserve"> </w:t>
      </w:r>
      <w:r>
        <w:t>The employer shall insure that hands are free from encumbrances while personnel are using ladders.</w:t>
      </w:r>
    </w:p>
    <w:p w:rsidR="00A5128E" w:rsidRDefault="00A5128E" w:rsidP="00852C27">
      <w:pPr>
        <w:pStyle w:val="List3"/>
      </w:pPr>
      <w:r>
        <w:t>(ii)</w:t>
      </w:r>
      <w:r w:rsidR="008B026A">
        <w:t xml:space="preserve"> </w:t>
      </w:r>
      <w:r>
        <w:t>Articles which are too large to be carried in pockets or belts shall be lifted and lowered by hand line.</w:t>
      </w:r>
    </w:p>
    <w:p w:rsidR="00A5128E" w:rsidRDefault="00A5128E" w:rsidP="00852C27">
      <w:pPr>
        <w:pStyle w:val="List2"/>
      </w:pPr>
      <w:r>
        <w:t>(2)</w:t>
      </w:r>
      <w:r w:rsidR="008B026A">
        <w:t xml:space="preserve"> </w:t>
      </w:r>
      <w:r>
        <w:t>Cabs.</w:t>
      </w:r>
    </w:p>
    <w:p w:rsidR="00A5128E" w:rsidRDefault="00A5128E" w:rsidP="00852C27">
      <w:pPr>
        <w:pStyle w:val="List3"/>
      </w:pPr>
      <w:r>
        <w:t>(i)</w:t>
      </w:r>
      <w:r w:rsidR="008B026A">
        <w:t xml:space="preserve"> </w:t>
      </w:r>
      <w:r>
        <w:t>Necessary clothing and personal belongings shall be stored in such a manner as not to interfere with access or operation.</w:t>
      </w:r>
    </w:p>
    <w:p w:rsidR="00A5128E" w:rsidRDefault="00A5128E" w:rsidP="00852C27">
      <w:pPr>
        <w:pStyle w:val="List3"/>
      </w:pPr>
      <w:r>
        <w:t>(ii)</w:t>
      </w:r>
      <w:r w:rsidR="008B026A">
        <w:t xml:space="preserve"> </w:t>
      </w:r>
      <w:r>
        <w:t>Tools, oil cans, waste, extra fuses, and other necessary articles shall be stored in the tool box, and shall not be permitted to lie loose in or about the cab.</w:t>
      </w:r>
    </w:p>
    <w:p w:rsidR="00A5128E" w:rsidRDefault="00A5128E" w:rsidP="00852C27">
      <w:pPr>
        <w:pStyle w:val="List2"/>
      </w:pPr>
      <w:r>
        <w:t>(3)</w:t>
      </w:r>
      <w:r w:rsidR="008B026A">
        <w:t xml:space="preserve"> </w:t>
      </w:r>
      <w:r>
        <w:t>Fire extinguishers.</w:t>
      </w:r>
      <w:r w:rsidR="008B026A">
        <w:t xml:space="preserve"> </w:t>
      </w:r>
      <w:r>
        <w:t>The employer shall insure that operators are familiar with the operation and care of fire extinguishers provided.</w:t>
      </w:r>
    </w:p>
    <w:p w:rsidR="00A5128E" w:rsidRDefault="00A5128E" w:rsidP="00141F17">
      <w:pPr>
        <w:pStyle w:val="History"/>
        <w:rPr>
          <w:rStyle w:val="Notes"/>
          <w:sz w:val="14"/>
          <w:lang w:val="en-US"/>
        </w:rPr>
      </w:pPr>
      <w:r w:rsidRPr="00141F17">
        <w:rPr>
          <w:rStyle w:val="Notes"/>
          <w:sz w:val="14"/>
          <w:lang w:val="en-US"/>
        </w:rPr>
        <w:t>[39 FR 23502, June 27, 1974, as amended at 40 FR 27400, June 27, 1975; 49 FR 5322, Feb. 10, 1984; 51 FR 34560, Sept. 29, 1986; 55 FR 32015, Aug. 6, 1990</w:t>
      </w:r>
      <w:r w:rsidR="00B34022" w:rsidRPr="00141F17">
        <w:rPr>
          <w:rStyle w:val="Notes"/>
          <w:sz w:val="14"/>
          <w:lang w:val="en-US"/>
        </w:rPr>
        <w:t>; 61 FR 9227. March 7, 1996</w:t>
      </w:r>
      <w:r w:rsidR="00991304">
        <w:rPr>
          <w:rStyle w:val="Notes"/>
          <w:sz w:val="14"/>
          <w:lang w:val="en-US"/>
        </w:rPr>
        <w:t>;</w:t>
      </w:r>
      <w:r w:rsidR="00B34022" w:rsidRPr="00141F17">
        <w:rPr>
          <w:rStyle w:val="Notes"/>
          <w:sz w:val="14"/>
          <w:lang w:val="en-US"/>
        </w:rPr>
        <w:t xml:space="preserve"> 81 FR 83005, Nov. 18, 2016</w:t>
      </w:r>
      <w:r w:rsidRPr="00141F17">
        <w:rPr>
          <w:rStyle w:val="Notes"/>
          <w:sz w:val="14"/>
          <w:lang w:val="en-US"/>
        </w:rPr>
        <w:t>]</w:t>
      </w:r>
    </w:p>
    <w:p w:rsidR="00141F17" w:rsidRPr="00141F17" w:rsidRDefault="00141F17" w:rsidP="00141F17">
      <w:pPr>
        <w:pStyle w:val="History"/>
      </w:pPr>
    </w:p>
    <w:p w:rsidR="00A5128E" w:rsidRDefault="00A5128E" w:rsidP="00BA229F">
      <w:pPr>
        <w:pStyle w:val="History"/>
      </w:pPr>
      <w:r>
        <w:t>Stat. Auth.:</w:t>
      </w:r>
      <w:r w:rsidR="00C93A76">
        <w:t xml:space="preserve"> </w:t>
      </w:r>
      <w:r>
        <w:t>ORS 654.025(2) and 656.726(4).</w:t>
      </w:r>
    </w:p>
    <w:p w:rsidR="00A5128E" w:rsidRDefault="00A5128E" w:rsidP="00BA229F">
      <w:pPr>
        <w:pStyle w:val="History"/>
      </w:pPr>
      <w:r>
        <w:t>Stats. Implemented:</w:t>
      </w:r>
      <w:r w:rsidR="00C93A76">
        <w:t xml:space="preserve"> </w:t>
      </w:r>
      <w:r>
        <w:t>ORS 654.001 through 654.295.</w:t>
      </w:r>
    </w:p>
    <w:p w:rsidR="00A5128E" w:rsidRDefault="00A5128E" w:rsidP="00BA229F">
      <w:pPr>
        <w:pStyle w:val="History"/>
      </w:pPr>
      <w:r>
        <w:t>Hist:</w:t>
      </w:r>
      <w:r>
        <w:tab/>
        <w:t>OR-OSHA Admin. Order 13-1993, f. 8/20/93, ef. 11/1/93.</w:t>
      </w:r>
    </w:p>
    <w:p w:rsidR="00A5128E" w:rsidRDefault="00A5128E" w:rsidP="00B07DDB">
      <w:pPr>
        <w:pStyle w:val="History"/>
      </w:pPr>
      <w:r>
        <w:tab/>
        <w:t xml:space="preserve">OR-OSHA Admin. Order 4-1997, f. 4/2/97, ef. 4/2/97. </w:t>
      </w:r>
    </w:p>
    <w:p w:rsidR="00B07DDB" w:rsidRDefault="00B34022" w:rsidP="00B07DDB">
      <w:pPr>
        <w:pStyle w:val="History"/>
      </w:pPr>
      <w:r>
        <w:tab/>
        <w:t>OR-OSHA Admin. Order 2-2017, f. 5/16/17, ef. 11/1/17.</w:t>
      </w:r>
    </w:p>
    <w:p w:rsidR="00141F17" w:rsidRDefault="00141F17" w:rsidP="00B07DDB">
      <w:pPr>
        <w:pStyle w:val="History"/>
      </w:pPr>
    </w:p>
    <w:p w:rsidR="00A5128E" w:rsidRDefault="00A5128E" w:rsidP="00BA229F">
      <w:pPr>
        <w:pStyle w:val="Heading1"/>
      </w:pPr>
      <w:bookmarkStart w:id="22" w:name="_Toc24031059"/>
      <w:r>
        <w:t>1910.180</w:t>
      </w:r>
      <w:r w:rsidR="006D3AB4">
        <w:tab/>
      </w:r>
      <w:r>
        <w:t>Crawler Locomotive and Truck Cranes</w:t>
      </w:r>
      <w:bookmarkEnd w:id="22"/>
    </w:p>
    <w:p w:rsidR="00A5128E" w:rsidRPr="00BA229F" w:rsidRDefault="00A5128E" w:rsidP="00BA229F">
      <w:pPr>
        <w:pStyle w:val="List"/>
      </w:pPr>
      <w:r w:rsidRPr="00BA229F">
        <w:t>(a)</w:t>
      </w:r>
      <w:r w:rsidR="008B026A" w:rsidRPr="00BA229F">
        <w:t xml:space="preserve"> </w:t>
      </w:r>
      <w:r w:rsidRPr="00BA229F">
        <w:t>Definitions applicable to this section.</w:t>
      </w:r>
    </w:p>
    <w:p w:rsidR="00A5128E" w:rsidRPr="006D3AB4" w:rsidRDefault="00A5128E" w:rsidP="00141F17">
      <w:pPr>
        <w:pStyle w:val="Heading1"/>
        <w:rPr>
          <w:i/>
        </w:rPr>
      </w:pPr>
      <w:bookmarkStart w:id="23" w:name="_Toc24031060"/>
      <w:r w:rsidRPr="006D3AB4">
        <w:rPr>
          <w:i/>
        </w:rPr>
        <w:t>437-002-0230</w:t>
      </w:r>
      <w:r w:rsidR="00141F17" w:rsidRPr="006D3AB4">
        <w:rPr>
          <w:i/>
        </w:rPr>
        <w:tab/>
      </w:r>
      <w:r w:rsidRPr="006D3AB4">
        <w:rPr>
          <w:i/>
        </w:rPr>
        <w:t>Additional Oregon Rules for Crawl</w:t>
      </w:r>
      <w:r w:rsidR="00141F17" w:rsidRPr="006D3AB4">
        <w:rPr>
          <w:i/>
        </w:rPr>
        <w:t>er, Locomotive and Truck Cranes</w:t>
      </w:r>
      <w:bookmarkEnd w:id="23"/>
    </w:p>
    <w:p w:rsidR="00A5128E" w:rsidRPr="006D3AB4" w:rsidRDefault="00A5128E" w:rsidP="006D3AB4">
      <w:pPr>
        <w:pStyle w:val="List"/>
        <w:rPr>
          <w:i/>
        </w:rPr>
      </w:pPr>
      <w:r w:rsidRPr="006D3AB4">
        <w:rPr>
          <w:i/>
        </w:rPr>
        <w:t>(1)</w:t>
      </w:r>
      <w:r w:rsidR="008B026A" w:rsidRPr="006D3AB4">
        <w:rPr>
          <w:i/>
        </w:rPr>
        <w:t xml:space="preserve"> </w:t>
      </w:r>
      <w:r w:rsidRPr="006D3AB4">
        <w:rPr>
          <w:i/>
        </w:rPr>
        <w:t>Definitions.</w:t>
      </w:r>
    </w:p>
    <w:p w:rsidR="00A5128E" w:rsidRPr="00B07DDB" w:rsidRDefault="00A5128E" w:rsidP="00B07DDB">
      <w:pPr>
        <w:ind w:left="540"/>
        <w:rPr>
          <w:i/>
        </w:rPr>
      </w:pPr>
      <w:r w:rsidRPr="00141F17">
        <w:rPr>
          <w:b/>
          <w:i/>
        </w:rPr>
        <w:t>Authorized Person.</w:t>
      </w:r>
      <w:r w:rsidR="008B026A" w:rsidRPr="00141F17">
        <w:rPr>
          <w:b/>
          <w:i/>
        </w:rPr>
        <w:t xml:space="preserve"> </w:t>
      </w:r>
      <w:r w:rsidRPr="00B07DDB">
        <w:rPr>
          <w:i/>
        </w:rPr>
        <w:t>An Authorized Person is one appointed or credentialled by a duly constituted adminis</w:t>
      </w:r>
      <w:r w:rsidR="000D6806">
        <w:rPr>
          <w:i/>
        </w:rPr>
        <w:t>trative or regulatory authority;</w:t>
      </w:r>
    </w:p>
    <w:p w:rsidR="00A5128E" w:rsidRPr="00B07DDB" w:rsidRDefault="00A5128E" w:rsidP="00B07DDB">
      <w:pPr>
        <w:ind w:left="540"/>
        <w:rPr>
          <w:i/>
        </w:rPr>
      </w:pPr>
      <w:r w:rsidRPr="00141F17">
        <w:rPr>
          <w:b/>
          <w:i/>
        </w:rPr>
        <w:t>Competent Person.</w:t>
      </w:r>
      <w:r w:rsidR="008B026A" w:rsidRPr="00B07DDB">
        <w:rPr>
          <w:i/>
        </w:rPr>
        <w:t xml:space="preserve"> </w:t>
      </w:r>
      <w:r w:rsidRPr="00B07DDB">
        <w:rPr>
          <w:i/>
        </w:rPr>
        <w:t>A Competent Person is one who by knowledge, training and experience has demonstrated the ability to solve problems and perform functions relating to the subject matter and work.</w:t>
      </w:r>
    </w:p>
    <w:p w:rsidR="00A5128E" w:rsidRPr="00BA229F" w:rsidRDefault="009F3889" w:rsidP="00F70350">
      <w:pPr>
        <w:pStyle w:val="List2"/>
      </w:pPr>
      <w:r>
        <w:t>1910.180 (a)</w:t>
      </w:r>
      <w:r w:rsidR="00A5128E" w:rsidRPr="00BA229F">
        <w:t>(1)</w:t>
      </w:r>
      <w:r w:rsidR="008B026A" w:rsidRPr="00BA229F">
        <w:t xml:space="preserve"> </w:t>
      </w:r>
      <w:r w:rsidR="00A5128E" w:rsidRPr="00BA229F">
        <w:t xml:space="preserve">A </w:t>
      </w:r>
      <w:r w:rsidR="00A5128E" w:rsidRPr="009F3889">
        <w:rPr>
          <w:b/>
        </w:rPr>
        <w:t>crawler crane</w:t>
      </w:r>
      <w:r w:rsidR="00A5128E" w:rsidRPr="00BA229F">
        <w:t xml:space="preserve"> consists of a rotating superstructure with power plant, operating machinery, and boom, mounted on a base, equipped with crawler treads for travel.</w:t>
      </w:r>
      <w:r w:rsidR="008B026A" w:rsidRPr="00BA229F">
        <w:t xml:space="preserve"> </w:t>
      </w:r>
      <w:r w:rsidR="00A5128E" w:rsidRPr="00BA229F">
        <w:t>Its function is to hoist and swing loads at various radii.</w:t>
      </w:r>
    </w:p>
    <w:p w:rsidR="00A5128E" w:rsidRPr="00BA229F" w:rsidRDefault="00A5128E" w:rsidP="00F70350">
      <w:pPr>
        <w:pStyle w:val="List2"/>
      </w:pPr>
      <w:r w:rsidRPr="00BA229F">
        <w:t>(2)</w:t>
      </w:r>
      <w:r w:rsidR="008B026A" w:rsidRPr="00BA229F">
        <w:t xml:space="preserve"> </w:t>
      </w:r>
      <w:r w:rsidRPr="00BA229F">
        <w:t xml:space="preserve">A </w:t>
      </w:r>
      <w:r w:rsidRPr="009F3889">
        <w:rPr>
          <w:b/>
        </w:rPr>
        <w:t>locomotive crane</w:t>
      </w:r>
      <w:r w:rsidRPr="00BA229F">
        <w:t xml:space="preserve"> consists of a rotating superstructure with power plant, operating machinery and boom, mounted on a base or car equipped for travel on railroad track.</w:t>
      </w:r>
      <w:r w:rsidR="008B026A" w:rsidRPr="00BA229F">
        <w:t xml:space="preserve"> </w:t>
      </w:r>
      <w:r w:rsidRPr="00BA229F">
        <w:t>It may be self-propelled or propelled by an outside source.</w:t>
      </w:r>
      <w:r w:rsidR="008B026A" w:rsidRPr="00BA229F">
        <w:t xml:space="preserve"> </w:t>
      </w:r>
      <w:r w:rsidRPr="00BA229F">
        <w:t>Its function is to hoist and swing loads at various radii.</w:t>
      </w:r>
    </w:p>
    <w:p w:rsidR="00597D50" w:rsidRDefault="00A5128E" w:rsidP="00F70350">
      <w:pPr>
        <w:pStyle w:val="List2"/>
        <w:sectPr w:rsidR="00597D50" w:rsidSect="00597D50">
          <w:footerReference w:type="even" r:id="rId120"/>
          <w:footerReference w:type="default" r:id="rId121"/>
          <w:endnotePr>
            <w:numFmt w:val="decimal"/>
          </w:endnotePr>
          <w:type w:val="continuous"/>
          <w:pgSz w:w="12240" w:h="15840" w:code="1"/>
          <w:pgMar w:top="2160" w:right="720" w:bottom="1080" w:left="1350" w:header="720" w:footer="720" w:gutter="0"/>
          <w:cols w:space="720"/>
          <w:titlePg/>
          <w:docGrid w:linePitch="360"/>
        </w:sectPr>
      </w:pPr>
      <w:r w:rsidRPr="00BA229F">
        <w:t>(3)</w:t>
      </w:r>
      <w:r w:rsidR="008B026A" w:rsidRPr="00BA229F">
        <w:t xml:space="preserve"> </w:t>
      </w:r>
      <w:r w:rsidRPr="00BA229F">
        <w:t xml:space="preserve">A </w:t>
      </w:r>
      <w:r w:rsidRPr="009F3889">
        <w:rPr>
          <w:b/>
        </w:rPr>
        <w:t>truck crane</w:t>
      </w:r>
      <w:r w:rsidRPr="00BA229F">
        <w:t xml:space="preserve"> consists of a rotating superstructure with powerplant, operating machinery and boom, mounted on an automotive truck equipped with a power plant for travel.</w:t>
      </w:r>
      <w:r w:rsidR="008B026A" w:rsidRPr="00BA229F">
        <w:t xml:space="preserve"> </w:t>
      </w:r>
      <w:r w:rsidRPr="00BA229F">
        <w:t>Its function is to hoist and swing loads at various radii.</w:t>
      </w:r>
    </w:p>
    <w:p w:rsidR="00A5128E" w:rsidRPr="00BA229F" w:rsidRDefault="00A5128E" w:rsidP="00F70350">
      <w:pPr>
        <w:pStyle w:val="List2"/>
      </w:pPr>
      <w:r w:rsidRPr="00BA229F">
        <w:t>(4)</w:t>
      </w:r>
      <w:r w:rsidR="008B026A" w:rsidRPr="00BA229F">
        <w:t xml:space="preserve"> </w:t>
      </w:r>
      <w:r w:rsidRPr="00BA229F">
        <w:t xml:space="preserve">A </w:t>
      </w:r>
      <w:r w:rsidRPr="009F3889">
        <w:rPr>
          <w:b/>
        </w:rPr>
        <w:t>wheel mounted crane</w:t>
      </w:r>
      <w:r w:rsidRPr="00BA229F">
        <w:t xml:space="preserve"> (wagon crane) consists of a rotating superstructure with powerplant, operating machinery and boom, mounted on a base or platform equipped with axles and rubber-tired wheels for travel.</w:t>
      </w:r>
      <w:r w:rsidR="008B026A" w:rsidRPr="00BA229F">
        <w:t xml:space="preserve"> </w:t>
      </w:r>
      <w:r w:rsidRPr="00BA229F">
        <w:t>The base is usually propelled by the engine in the superstructure, but it may be equipped with a separate engine controlled from the superstructure.</w:t>
      </w:r>
      <w:r w:rsidR="008B026A" w:rsidRPr="00BA229F">
        <w:t xml:space="preserve"> </w:t>
      </w:r>
      <w:r w:rsidRPr="00BA229F">
        <w:t>Its function is to hoist and swing loads at various radii.</w:t>
      </w:r>
    </w:p>
    <w:p w:rsidR="00A5128E" w:rsidRPr="00BA229F" w:rsidRDefault="00A5128E" w:rsidP="00F70350">
      <w:pPr>
        <w:pStyle w:val="List2"/>
      </w:pPr>
      <w:r w:rsidRPr="00BA229F">
        <w:t>(5)</w:t>
      </w:r>
      <w:r w:rsidR="008B026A" w:rsidRPr="00BA229F">
        <w:t xml:space="preserve"> </w:t>
      </w:r>
      <w:r w:rsidRPr="00BA229F">
        <w:t xml:space="preserve">An </w:t>
      </w:r>
      <w:r w:rsidRPr="009F3889">
        <w:rPr>
          <w:b/>
        </w:rPr>
        <w:t>accessory</w:t>
      </w:r>
      <w:r w:rsidRPr="00BA229F">
        <w:t xml:space="preserve"> is a secondary part or assembly of parts which contributes to the overall function and usefulness of a machine.</w:t>
      </w:r>
    </w:p>
    <w:p w:rsidR="00A5128E" w:rsidRPr="00BA229F" w:rsidRDefault="00A5128E" w:rsidP="00F70350">
      <w:pPr>
        <w:pStyle w:val="List2"/>
      </w:pPr>
      <w:r w:rsidRPr="00BA229F">
        <w:t>(6)</w:t>
      </w:r>
      <w:r w:rsidR="008B026A" w:rsidRPr="00BA229F">
        <w:t xml:space="preserve"> </w:t>
      </w:r>
      <w:r w:rsidRPr="009F3889">
        <w:rPr>
          <w:b/>
        </w:rPr>
        <w:t>Appointed</w:t>
      </w:r>
      <w:r w:rsidRPr="00BA229F">
        <w:t xml:space="preserve"> means assigned specific responsibilities by the employer or the employer's representative.</w:t>
      </w:r>
    </w:p>
    <w:p w:rsidR="00A5128E" w:rsidRPr="00BA229F" w:rsidRDefault="00A5128E" w:rsidP="00F70350">
      <w:pPr>
        <w:pStyle w:val="List2"/>
      </w:pPr>
      <w:r w:rsidRPr="00BA229F">
        <w:t>(7)</w:t>
      </w:r>
      <w:r w:rsidR="008B026A" w:rsidRPr="00BA229F">
        <w:t xml:space="preserve"> </w:t>
      </w:r>
      <w:r w:rsidRPr="009F3889">
        <w:rPr>
          <w:b/>
        </w:rPr>
        <w:t>ANSI</w:t>
      </w:r>
      <w:r w:rsidRPr="00BA229F">
        <w:t xml:space="preserve"> means the American National Standards Institute.</w:t>
      </w:r>
    </w:p>
    <w:p w:rsidR="00A5128E" w:rsidRPr="00BA229F" w:rsidRDefault="00A5128E" w:rsidP="00F70350">
      <w:pPr>
        <w:pStyle w:val="List2"/>
      </w:pPr>
      <w:r w:rsidRPr="00BA229F">
        <w:t>(8)</w:t>
      </w:r>
      <w:r w:rsidR="008B026A" w:rsidRPr="00BA229F">
        <w:t xml:space="preserve"> </w:t>
      </w:r>
      <w:r w:rsidRPr="009F3889">
        <w:rPr>
          <w:b/>
        </w:rPr>
        <w:t>An angle indicator</w:t>
      </w:r>
      <w:r w:rsidRPr="00BA229F">
        <w:t xml:space="preserve"> (boom) is an accessory which measures the angle of the boom to the horizontal.</w:t>
      </w:r>
    </w:p>
    <w:p w:rsidR="00A5128E" w:rsidRPr="00BA229F" w:rsidRDefault="00A5128E" w:rsidP="00F70350">
      <w:pPr>
        <w:pStyle w:val="List2"/>
      </w:pPr>
      <w:r w:rsidRPr="00BA229F">
        <w:t>(9)</w:t>
      </w:r>
      <w:r w:rsidR="008B026A" w:rsidRPr="00BA229F">
        <w:t xml:space="preserve"> </w:t>
      </w:r>
      <w:r w:rsidRPr="00BA229F">
        <w:t xml:space="preserve">The </w:t>
      </w:r>
      <w:r w:rsidRPr="00B86FC9">
        <w:rPr>
          <w:b/>
        </w:rPr>
        <w:t>axis of rotation</w:t>
      </w:r>
      <w:r w:rsidRPr="00BA229F">
        <w:t xml:space="preserve"> is the vertical axis around which the crane superstructure rotates.</w:t>
      </w:r>
    </w:p>
    <w:p w:rsidR="00A5128E" w:rsidRPr="00BA229F" w:rsidRDefault="00A5128E" w:rsidP="00F70350">
      <w:pPr>
        <w:pStyle w:val="List2"/>
      </w:pPr>
      <w:r w:rsidRPr="00BA229F">
        <w:t>(10)</w:t>
      </w:r>
      <w:r w:rsidR="008B026A" w:rsidRPr="00BA229F">
        <w:t xml:space="preserve"> </w:t>
      </w:r>
      <w:r w:rsidRPr="00B86FC9">
        <w:rPr>
          <w:b/>
        </w:rPr>
        <w:t>Axle</w:t>
      </w:r>
      <w:r w:rsidRPr="00BA229F">
        <w:t xml:space="preserve"> means the shaft or spindle with which or about which a wheel rotates.</w:t>
      </w:r>
      <w:r w:rsidR="008B026A" w:rsidRPr="00BA229F">
        <w:t xml:space="preserve"> </w:t>
      </w:r>
      <w:r w:rsidRPr="00BA229F">
        <w:t>On truck- and wheel-mounted cranes it refers to an automotive type of axle assembly including housings, gearing, differential, bearings, and mounting appurtenances.</w:t>
      </w:r>
    </w:p>
    <w:p w:rsidR="00A5128E" w:rsidRPr="00BA229F" w:rsidRDefault="00A5128E" w:rsidP="00F70350">
      <w:pPr>
        <w:pStyle w:val="List2"/>
      </w:pPr>
      <w:r w:rsidRPr="00BA229F">
        <w:t>(11)</w:t>
      </w:r>
      <w:r w:rsidR="008B026A" w:rsidRPr="00BA229F">
        <w:t xml:space="preserve"> </w:t>
      </w:r>
      <w:r w:rsidRPr="00B86FC9">
        <w:rPr>
          <w:b/>
        </w:rPr>
        <w:t>Axle</w:t>
      </w:r>
      <w:r w:rsidRPr="00BA229F">
        <w:t xml:space="preserve"> (bogie) means two or more automotive-type axles mounted in tandem in a frame so as to divide the load between the axles and permit vertical oscillation of the wheels.</w:t>
      </w:r>
    </w:p>
    <w:p w:rsidR="00A5128E" w:rsidRPr="00BA229F" w:rsidRDefault="00A5128E" w:rsidP="00F70350">
      <w:pPr>
        <w:pStyle w:val="List2"/>
      </w:pPr>
      <w:r w:rsidRPr="00BA229F">
        <w:t>(12)</w:t>
      </w:r>
      <w:r w:rsidR="008B026A" w:rsidRPr="00BA229F">
        <w:t xml:space="preserve"> </w:t>
      </w:r>
      <w:r w:rsidRPr="00BA229F">
        <w:t xml:space="preserve">The </w:t>
      </w:r>
      <w:r w:rsidRPr="00B86FC9">
        <w:rPr>
          <w:b/>
        </w:rPr>
        <w:t>base</w:t>
      </w:r>
      <w:r w:rsidRPr="00BA229F">
        <w:t xml:space="preserve"> (mounting) is the traveling base or carrier on which the rotating superstructure is mounted such as a car, truck, crawlers, or wheel platform.</w:t>
      </w:r>
    </w:p>
    <w:p w:rsidR="00A5128E" w:rsidRPr="00BA229F" w:rsidRDefault="00A5128E" w:rsidP="00F70350">
      <w:pPr>
        <w:pStyle w:val="List2"/>
      </w:pPr>
      <w:r w:rsidRPr="00BA229F">
        <w:t>(13)</w:t>
      </w:r>
      <w:r w:rsidR="008B026A" w:rsidRPr="00BA229F">
        <w:t xml:space="preserve"> </w:t>
      </w:r>
      <w:r w:rsidRPr="00BA229F">
        <w:t xml:space="preserve">The </w:t>
      </w:r>
      <w:r w:rsidRPr="00B86FC9">
        <w:rPr>
          <w:b/>
        </w:rPr>
        <w:t xml:space="preserve">boom </w:t>
      </w:r>
      <w:r w:rsidRPr="00BA229F">
        <w:t>(crane) is a member hinged to the front of the rotating superstructure with the outer end supported by ropes leading to a gantry or A-frame and used for supporting the hoisting tackle.</w:t>
      </w:r>
    </w:p>
    <w:p w:rsidR="00A5128E" w:rsidRPr="00BA229F" w:rsidRDefault="00A5128E" w:rsidP="00F70350">
      <w:pPr>
        <w:pStyle w:val="List2"/>
      </w:pPr>
      <w:r w:rsidRPr="00BA229F">
        <w:t>(14)</w:t>
      </w:r>
      <w:r w:rsidR="008B026A" w:rsidRPr="00BA229F">
        <w:t xml:space="preserve"> </w:t>
      </w:r>
      <w:r w:rsidRPr="00BA229F">
        <w:t xml:space="preserve">The </w:t>
      </w:r>
      <w:r w:rsidRPr="00B86FC9">
        <w:rPr>
          <w:b/>
        </w:rPr>
        <w:t>boom</w:t>
      </w:r>
      <w:r w:rsidRPr="00BA229F">
        <w:t xml:space="preserve"> </w:t>
      </w:r>
      <w:r w:rsidRPr="00C6295B">
        <w:rPr>
          <w:b/>
        </w:rPr>
        <w:t xml:space="preserve">angle </w:t>
      </w:r>
      <w:r w:rsidRPr="00BA229F">
        <w:t>is the angle between the longitudinal centerline of the boom and the horizontal.</w:t>
      </w:r>
      <w:r w:rsidR="008B026A" w:rsidRPr="00BA229F">
        <w:t xml:space="preserve"> </w:t>
      </w:r>
      <w:r w:rsidRPr="00BA229F">
        <w:t>The boom longitudinal centerline is a straight line between the boom foot pin (heel pin) centerline and boom point sheave pin centerline.</w:t>
      </w:r>
    </w:p>
    <w:p w:rsidR="00A5128E" w:rsidRPr="00BA229F" w:rsidRDefault="00A5128E" w:rsidP="00F70350">
      <w:pPr>
        <w:pStyle w:val="List2"/>
      </w:pPr>
      <w:r w:rsidRPr="00BA229F">
        <w:t>(15)</w:t>
      </w:r>
      <w:r w:rsidR="008B026A" w:rsidRPr="00BA229F">
        <w:t xml:space="preserve"> </w:t>
      </w:r>
      <w:r w:rsidRPr="00BA229F">
        <w:t xml:space="preserve">The </w:t>
      </w:r>
      <w:r w:rsidRPr="00B86FC9">
        <w:rPr>
          <w:b/>
        </w:rPr>
        <w:t>boom</w:t>
      </w:r>
      <w:r w:rsidRPr="00BA229F">
        <w:t xml:space="preserve"> </w:t>
      </w:r>
      <w:r w:rsidRPr="00C6295B">
        <w:rPr>
          <w:b/>
        </w:rPr>
        <w:t>hoist</w:t>
      </w:r>
      <w:r w:rsidRPr="00BA229F">
        <w:t xml:space="preserve"> is a hoist drum and rope reeving system used to raise and lower the boom.</w:t>
      </w:r>
      <w:r w:rsidR="008B026A" w:rsidRPr="00BA229F">
        <w:t xml:space="preserve"> </w:t>
      </w:r>
      <w:r w:rsidRPr="00BA229F">
        <w:t>The rope system may be all live reeving or a combination of live reeving and pendants.</w:t>
      </w:r>
    </w:p>
    <w:p w:rsidR="00A5128E" w:rsidRPr="00BA229F" w:rsidRDefault="00A5128E" w:rsidP="00F70350">
      <w:pPr>
        <w:pStyle w:val="List2"/>
      </w:pPr>
      <w:r w:rsidRPr="00BA229F">
        <w:t>(16)</w:t>
      </w:r>
      <w:r w:rsidR="008B026A" w:rsidRPr="00BA229F">
        <w:t xml:space="preserve"> </w:t>
      </w:r>
      <w:r w:rsidRPr="00BA229F">
        <w:t xml:space="preserve">The </w:t>
      </w:r>
      <w:r w:rsidRPr="00B86FC9">
        <w:rPr>
          <w:b/>
        </w:rPr>
        <w:t xml:space="preserve">boom </w:t>
      </w:r>
      <w:r w:rsidRPr="00C6295B">
        <w:rPr>
          <w:b/>
        </w:rPr>
        <w:t xml:space="preserve">stop </w:t>
      </w:r>
      <w:r w:rsidRPr="00BA229F">
        <w:t>is a device used to limit the angle of the boom at the highest position.</w:t>
      </w:r>
    </w:p>
    <w:p w:rsidR="00A5128E" w:rsidRPr="00BA229F" w:rsidRDefault="00A5128E" w:rsidP="00F70350">
      <w:pPr>
        <w:pStyle w:val="List2"/>
      </w:pPr>
      <w:r w:rsidRPr="00BA229F">
        <w:t>(17)</w:t>
      </w:r>
      <w:r w:rsidR="008B026A" w:rsidRPr="00BA229F">
        <w:t xml:space="preserve"> </w:t>
      </w:r>
      <w:r w:rsidRPr="00BA229F">
        <w:t xml:space="preserve">A </w:t>
      </w:r>
      <w:r w:rsidRPr="00B86FC9">
        <w:rPr>
          <w:b/>
        </w:rPr>
        <w:t>brake</w:t>
      </w:r>
      <w:r w:rsidRPr="00BA229F">
        <w:t xml:space="preserve"> is a device used for retarding or stopping motion by friction or power means.</w:t>
      </w:r>
    </w:p>
    <w:p w:rsidR="00A5128E" w:rsidRPr="00BA229F" w:rsidRDefault="00A5128E" w:rsidP="00F70350">
      <w:pPr>
        <w:pStyle w:val="List2"/>
      </w:pPr>
      <w:r w:rsidRPr="00BA229F">
        <w:t>(18)</w:t>
      </w:r>
      <w:r w:rsidR="008B026A" w:rsidRPr="00BA229F">
        <w:t xml:space="preserve"> </w:t>
      </w:r>
      <w:r w:rsidRPr="00BA229F">
        <w:t xml:space="preserve">A </w:t>
      </w:r>
      <w:r w:rsidRPr="00B86FC9">
        <w:rPr>
          <w:b/>
        </w:rPr>
        <w:t>cab</w:t>
      </w:r>
      <w:r w:rsidRPr="00BA229F">
        <w:t xml:space="preserve"> is a housing which covers the rotating superstructure machinery and/or operator's station.</w:t>
      </w:r>
      <w:r w:rsidR="008B026A" w:rsidRPr="00BA229F">
        <w:t xml:space="preserve"> </w:t>
      </w:r>
      <w:r w:rsidRPr="00BA229F">
        <w:t>On truck-crane trucks a separate cab covers the driver’s station.</w:t>
      </w:r>
    </w:p>
    <w:p w:rsidR="00A5128E" w:rsidRPr="00BA229F" w:rsidRDefault="00A5128E" w:rsidP="00F70350">
      <w:pPr>
        <w:pStyle w:val="List2"/>
      </w:pPr>
      <w:r w:rsidRPr="00BA229F">
        <w:t>(19)</w:t>
      </w:r>
      <w:r w:rsidR="008B026A" w:rsidRPr="00BA229F">
        <w:t xml:space="preserve"> </w:t>
      </w:r>
      <w:r w:rsidRPr="00BA229F">
        <w:t xml:space="preserve">The </w:t>
      </w:r>
      <w:r w:rsidRPr="00B86FC9">
        <w:rPr>
          <w:b/>
        </w:rPr>
        <w:t>clutch</w:t>
      </w:r>
      <w:r w:rsidRPr="00BA229F">
        <w:t xml:space="preserve"> is a friction, electromagnetic, hydraulic, pneumatic, or positive mechanical device for engagement or disengagement of power.</w:t>
      </w:r>
    </w:p>
    <w:p w:rsidR="00A5128E" w:rsidRPr="00BA229F" w:rsidRDefault="00A5128E" w:rsidP="00F70350">
      <w:pPr>
        <w:pStyle w:val="List2"/>
      </w:pPr>
      <w:r w:rsidRPr="00BA229F">
        <w:t>(20)</w:t>
      </w:r>
      <w:r w:rsidR="008B026A" w:rsidRPr="00BA229F">
        <w:t xml:space="preserve"> </w:t>
      </w:r>
      <w:r w:rsidRPr="00BA229F">
        <w:t xml:space="preserve">The </w:t>
      </w:r>
      <w:r w:rsidRPr="00B86FC9">
        <w:rPr>
          <w:b/>
        </w:rPr>
        <w:t>counterweight</w:t>
      </w:r>
      <w:r w:rsidRPr="00BA229F">
        <w:t xml:space="preserve"> is a weight used to supplement the weight of the machine in providing stability for lifting working loads.</w:t>
      </w:r>
    </w:p>
    <w:p w:rsidR="00A5128E" w:rsidRPr="00BA229F" w:rsidRDefault="00A5128E" w:rsidP="00F70350">
      <w:pPr>
        <w:pStyle w:val="List2"/>
      </w:pPr>
      <w:r w:rsidRPr="00BA229F">
        <w:t>(21)</w:t>
      </w:r>
      <w:r w:rsidR="008B026A" w:rsidRPr="00BA229F">
        <w:t xml:space="preserve"> </w:t>
      </w:r>
      <w:r w:rsidRPr="00B86FC9">
        <w:rPr>
          <w:b/>
        </w:rPr>
        <w:t xml:space="preserve">Designated </w:t>
      </w:r>
      <w:r w:rsidRPr="00BA229F">
        <w:t>means selected or assigned by the employer or the employer’s representative as being qualified to perform specific duties.</w:t>
      </w:r>
    </w:p>
    <w:p w:rsidR="00A5128E" w:rsidRPr="00BA229F" w:rsidRDefault="00A5128E" w:rsidP="00F70350">
      <w:pPr>
        <w:pStyle w:val="List2"/>
      </w:pPr>
      <w:r w:rsidRPr="00BA229F">
        <w:t>(22)</w:t>
      </w:r>
      <w:r w:rsidR="008B026A" w:rsidRPr="00BA229F">
        <w:t xml:space="preserve"> </w:t>
      </w:r>
      <w:r w:rsidRPr="00BA229F">
        <w:t xml:space="preserve">The </w:t>
      </w:r>
      <w:r w:rsidRPr="00B86FC9">
        <w:rPr>
          <w:b/>
        </w:rPr>
        <w:t>drum</w:t>
      </w:r>
      <w:r w:rsidRPr="00BA229F">
        <w:t xml:space="preserve"> is the cylindrical members around which ropes are wound for raising and lowering the load or boom.</w:t>
      </w:r>
    </w:p>
    <w:p w:rsidR="00A5128E" w:rsidRPr="00BA229F" w:rsidRDefault="00A5128E" w:rsidP="00F70350">
      <w:pPr>
        <w:pStyle w:val="List2"/>
      </w:pPr>
      <w:r w:rsidRPr="00BA229F">
        <w:t>(23</w:t>
      </w:r>
      <w:r w:rsidRPr="00B86FC9">
        <w:t>)</w:t>
      </w:r>
      <w:r w:rsidR="008B026A" w:rsidRPr="00B86FC9">
        <w:rPr>
          <w:b/>
        </w:rPr>
        <w:t xml:space="preserve"> </w:t>
      </w:r>
      <w:r w:rsidRPr="00B86FC9">
        <w:rPr>
          <w:b/>
        </w:rPr>
        <w:t>Dynamic</w:t>
      </w:r>
      <w:r w:rsidRPr="00BA229F">
        <w:t xml:space="preserve"> (loading) means loads introduced into the machine or its components by forces in motion.</w:t>
      </w:r>
    </w:p>
    <w:p w:rsidR="00A5128E" w:rsidRPr="00BA229F" w:rsidRDefault="00A5128E" w:rsidP="00F70350">
      <w:pPr>
        <w:pStyle w:val="List2"/>
      </w:pPr>
      <w:r w:rsidRPr="00BA229F">
        <w:t>(24)</w:t>
      </w:r>
      <w:r w:rsidR="008B026A" w:rsidRPr="00BA229F">
        <w:t xml:space="preserve"> </w:t>
      </w:r>
      <w:r w:rsidRPr="00BA229F">
        <w:t xml:space="preserve">The </w:t>
      </w:r>
      <w:r w:rsidRPr="00B86FC9">
        <w:rPr>
          <w:b/>
        </w:rPr>
        <w:t xml:space="preserve">gantry </w:t>
      </w:r>
      <w:r w:rsidRPr="00BA229F">
        <w:t>(A-frame) is a structural frame, extending above the superstructure, to which the boom support ropes are reeved.</w:t>
      </w:r>
    </w:p>
    <w:p w:rsidR="00A5128E" w:rsidRPr="00BA229F" w:rsidRDefault="00A5128E" w:rsidP="00F70350">
      <w:pPr>
        <w:pStyle w:val="List2"/>
      </w:pPr>
      <w:r w:rsidRPr="00BA229F">
        <w:t>(25)</w:t>
      </w:r>
      <w:r w:rsidR="008B026A" w:rsidRPr="00BA229F">
        <w:t xml:space="preserve"> </w:t>
      </w:r>
      <w:r w:rsidRPr="00BA229F">
        <w:t xml:space="preserve">A </w:t>
      </w:r>
      <w:r w:rsidRPr="00B86FC9">
        <w:rPr>
          <w:b/>
        </w:rPr>
        <w:t>jib</w:t>
      </w:r>
      <w:r w:rsidRPr="00BA229F">
        <w:t xml:space="preserve"> is an extension attached to the boom point to provide added boom length for lifting specified loads.</w:t>
      </w:r>
      <w:r w:rsidR="008B026A" w:rsidRPr="00BA229F">
        <w:t xml:space="preserve"> </w:t>
      </w:r>
      <w:r w:rsidRPr="00BA229F">
        <w:t>The jib may be in line with the boom or offset to various angles.</w:t>
      </w:r>
    </w:p>
    <w:p w:rsidR="00A5128E" w:rsidRPr="00BA229F" w:rsidRDefault="00A5128E" w:rsidP="00F70350">
      <w:pPr>
        <w:pStyle w:val="List2"/>
      </w:pPr>
      <w:r w:rsidRPr="00BA229F">
        <w:t>(26)</w:t>
      </w:r>
      <w:r w:rsidR="008B026A" w:rsidRPr="00BA229F">
        <w:t xml:space="preserve"> </w:t>
      </w:r>
      <w:r w:rsidRPr="00B86FC9">
        <w:rPr>
          <w:b/>
        </w:rPr>
        <w:t xml:space="preserve">Load </w:t>
      </w:r>
      <w:r w:rsidRPr="00BA229F">
        <w:t>(working) means the external load, in pounds, applied to the crane, including the weight of load-attaching equipment such as load blocks, shackles, and slings.</w:t>
      </w:r>
    </w:p>
    <w:p w:rsidR="00A5128E" w:rsidRPr="00BA229F" w:rsidRDefault="00A5128E" w:rsidP="00F70350">
      <w:pPr>
        <w:pStyle w:val="List2"/>
      </w:pPr>
      <w:r w:rsidRPr="00BA229F">
        <w:t>(27)</w:t>
      </w:r>
      <w:r w:rsidR="008B026A" w:rsidRPr="00BA229F">
        <w:t xml:space="preserve"> </w:t>
      </w:r>
      <w:r w:rsidRPr="00B86FC9">
        <w:rPr>
          <w:b/>
        </w:rPr>
        <w:t>Load block</w:t>
      </w:r>
      <w:r w:rsidRPr="00BA229F">
        <w:t xml:space="preserve"> (upper) means the assembly of hook or shackle, swivel, sheaves, pins, and frame suspended from the boom point.</w:t>
      </w:r>
    </w:p>
    <w:p w:rsidR="00A5128E" w:rsidRPr="00BA229F" w:rsidRDefault="00A5128E" w:rsidP="00F70350">
      <w:pPr>
        <w:pStyle w:val="List2"/>
      </w:pPr>
      <w:r w:rsidRPr="00BA229F">
        <w:t>(28)</w:t>
      </w:r>
      <w:r w:rsidR="008B026A" w:rsidRPr="00BA229F">
        <w:t xml:space="preserve"> </w:t>
      </w:r>
      <w:r w:rsidRPr="00B86FC9">
        <w:rPr>
          <w:b/>
        </w:rPr>
        <w:t>Load block</w:t>
      </w:r>
      <w:r w:rsidRPr="00BA229F">
        <w:t xml:space="preserve"> (lower) means the assembly of hook or shackle, swivel, sheaves, pins, and frame suspended by the hoisting ropes.</w:t>
      </w:r>
    </w:p>
    <w:p w:rsidR="00A5128E" w:rsidRPr="00BA229F" w:rsidRDefault="00A5128E" w:rsidP="00F70350">
      <w:pPr>
        <w:pStyle w:val="List2"/>
      </w:pPr>
      <w:r w:rsidRPr="00BA229F">
        <w:t>(29)</w:t>
      </w:r>
      <w:r w:rsidR="008B026A" w:rsidRPr="00BA229F">
        <w:t xml:space="preserve"> </w:t>
      </w:r>
      <w:r w:rsidRPr="00BA229F">
        <w:t xml:space="preserve">A </w:t>
      </w:r>
      <w:r w:rsidRPr="00B86FC9">
        <w:rPr>
          <w:b/>
        </w:rPr>
        <w:t>load hoist</w:t>
      </w:r>
      <w:r w:rsidRPr="00BA229F">
        <w:t xml:space="preserve"> is a hoist drum and rope reeving system used for hoisting and lowering loads.</w:t>
      </w:r>
    </w:p>
    <w:p w:rsidR="00597D50" w:rsidRDefault="00A5128E" w:rsidP="00F70350">
      <w:pPr>
        <w:pStyle w:val="List2"/>
        <w:sectPr w:rsidR="00597D50" w:rsidSect="00597D50">
          <w:footerReference w:type="even" r:id="rId122"/>
          <w:footerReference w:type="default" r:id="rId123"/>
          <w:endnotePr>
            <w:numFmt w:val="decimal"/>
          </w:endnotePr>
          <w:type w:val="continuous"/>
          <w:pgSz w:w="12240" w:h="15840" w:code="1"/>
          <w:pgMar w:top="2160" w:right="720" w:bottom="1080" w:left="1350" w:header="720" w:footer="720" w:gutter="0"/>
          <w:cols w:space="720"/>
          <w:titlePg/>
          <w:docGrid w:linePitch="360"/>
        </w:sectPr>
      </w:pPr>
      <w:r w:rsidRPr="00BA229F">
        <w:t>(30)</w:t>
      </w:r>
      <w:r w:rsidR="008B026A" w:rsidRPr="00BA229F">
        <w:t xml:space="preserve"> </w:t>
      </w:r>
      <w:r w:rsidRPr="00B86FC9">
        <w:rPr>
          <w:b/>
        </w:rPr>
        <w:t>Load ratings</w:t>
      </w:r>
      <w:r w:rsidRPr="00BA229F">
        <w:t xml:space="preserve"> are crane ratings in pounds established by the manufacturer in accordance with paragraph (c) of this section.</w:t>
      </w:r>
    </w:p>
    <w:p w:rsidR="00A5128E" w:rsidRPr="00BA229F" w:rsidRDefault="00A5128E" w:rsidP="00F70350">
      <w:pPr>
        <w:pStyle w:val="List2"/>
      </w:pPr>
      <w:r w:rsidRPr="00BA229F">
        <w:t>(31)</w:t>
      </w:r>
      <w:r w:rsidR="008B026A" w:rsidRPr="00BA229F">
        <w:t xml:space="preserve"> </w:t>
      </w:r>
      <w:r w:rsidRPr="00B86FC9">
        <w:rPr>
          <w:b/>
        </w:rPr>
        <w:t>Outriggers</w:t>
      </w:r>
      <w:r w:rsidRPr="00BA229F">
        <w:t xml:space="preserve"> are extendable or fixed metal arms, attached to the mounting base, which rest on supports at the outer ends.</w:t>
      </w:r>
    </w:p>
    <w:p w:rsidR="00A5128E" w:rsidRPr="00BA229F" w:rsidRDefault="00A5128E" w:rsidP="00F70350">
      <w:pPr>
        <w:pStyle w:val="List2"/>
      </w:pPr>
      <w:r w:rsidRPr="00BA229F">
        <w:t>(32)</w:t>
      </w:r>
      <w:r w:rsidR="008B026A" w:rsidRPr="00BA229F">
        <w:t xml:space="preserve"> </w:t>
      </w:r>
      <w:r w:rsidRPr="00B86FC9">
        <w:rPr>
          <w:b/>
        </w:rPr>
        <w:t>Rail clamp</w:t>
      </w:r>
      <w:r w:rsidRPr="00BA229F">
        <w:t xml:space="preserve"> means a tong-like metal device, mounted on a locomotive crane car, which can be connected to the track.</w:t>
      </w:r>
    </w:p>
    <w:p w:rsidR="00A5128E" w:rsidRPr="00BA229F" w:rsidRDefault="00A5128E" w:rsidP="00F70350">
      <w:pPr>
        <w:pStyle w:val="List2"/>
      </w:pPr>
      <w:r w:rsidRPr="00BA229F">
        <w:t>(33)</w:t>
      </w:r>
      <w:r w:rsidR="008B026A" w:rsidRPr="00BA229F">
        <w:t xml:space="preserve"> </w:t>
      </w:r>
      <w:r w:rsidRPr="00B86FC9">
        <w:rPr>
          <w:b/>
        </w:rPr>
        <w:t xml:space="preserve">Reeving </w:t>
      </w:r>
      <w:r w:rsidRPr="00BA229F">
        <w:t>means a rope system in which the rope travels around drums and sheaves.</w:t>
      </w:r>
    </w:p>
    <w:p w:rsidR="00A5128E" w:rsidRPr="00BA229F" w:rsidRDefault="00A5128E" w:rsidP="00F70350">
      <w:pPr>
        <w:pStyle w:val="List2"/>
      </w:pPr>
      <w:r w:rsidRPr="00BA229F">
        <w:t>(34)</w:t>
      </w:r>
      <w:r w:rsidR="008B026A" w:rsidRPr="00BA229F">
        <w:t xml:space="preserve"> </w:t>
      </w:r>
      <w:r w:rsidRPr="00B86FC9">
        <w:rPr>
          <w:b/>
        </w:rPr>
        <w:t xml:space="preserve">Rope </w:t>
      </w:r>
      <w:r w:rsidRPr="00BA229F">
        <w:t>refers to a wire rope unless otherwise specified.</w:t>
      </w:r>
    </w:p>
    <w:p w:rsidR="00A5128E" w:rsidRPr="00BA229F" w:rsidRDefault="00A5128E" w:rsidP="00F70350">
      <w:pPr>
        <w:pStyle w:val="List2"/>
      </w:pPr>
      <w:r w:rsidRPr="00BA229F">
        <w:t>(35)</w:t>
      </w:r>
      <w:r w:rsidR="008B026A" w:rsidRPr="00BA229F">
        <w:t xml:space="preserve"> </w:t>
      </w:r>
      <w:r w:rsidRPr="00B86FC9">
        <w:rPr>
          <w:b/>
        </w:rPr>
        <w:t>Side loading</w:t>
      </w:r>
      <w:r w:rsidRPr="00BA229F">
        <w:t xml:space="preserve"> means a load applied at an angle to the vertical plane of the boom.</w:t>
      </w:r>
    </w:p>
    <w:p w:rsidR="00A5128E" w:rsidRPr="00BA229F" w:rsidRDefault="00A5128E" w:rsidP="00F70350">
      <w:pPr>
        <w:pStyle w:val="List2"/>
      </w:pPr>
      <w:r w:rsidRPr="00BA229F">
        <w:t>(36)</w:t>
      </w:r>
      <w:r w:rsidR="008B026A" w:rsidRPr="00BA229F">
        <w:t xml:space="preserve"> </w:t>
      </w:r>
      <w:r w:rsidRPr="00BA229F">
        <w:t xml:space="preserve">A </w:t>
      </w:r>
      <w:r w:rsidRPr="00B86FC9">
        <w:rPr>
          <w:b/>
        </w:rPr>
        <w:t>standby crane</w:t>
      </w:r>
      <w:r w:rsidRPr="00BA229F">
        <w:t xml:space="preserve"> is a crane which is not in regular service but which is used occasionally or intermittently as required.</w:t>
      </w:r>
    </w:p>
    <w:p w:rsidR="00A5128E" w:rsidRPr="00BA229F" w:rsidRDefault="00A5128E" w:rsidP="00F70350">
      <w:pPr>
        <w:pStyle w:val="List2"/>
      </w:pPr>
      <w:r w:rsidRPr="00BA229F">
        <w:t>(37)</w:t>
      </w:r>
      <w:r w:rsidR="008B026A" w:rsidRPr="00BA229F">
        <w:t xml:space="preserve"> </w:t>
      </w:r>
      <w:r w:rsidRPr="00BA229F">
        <w:t xml:space="preserve">A </w:t>
      </w:r>
      <w:r w:rsidRPr="00B86FC9">
        <w:rPr>
          <w:b/>
        </w:rPr>
        <w:t>standing (guy) rope</w:t>
      </w:r>
      <w:r w:rsidRPr="00BA229F">
        <w:t xml:space="preserve"> is a supporting rope which maintains a constant distance between the points of attachment to the two components connected by the rope.</w:t>
      </w:r>
    </w:p>
    <w:p w:rsidR="00A5128E" w:rsidRPr="00BA229F" w:rsidRDefault="00A5128E" w:rsidP="00F70350">
      <w:pPr>
        <w:pStyle w:val="List2"/>
      </w:pPr>
      <w:r w:rsidRPr="00BA229F">
        <w:t>(38)</w:t>
      </w:r>
      <w:r w:rsidR="008B026A" w:rsidRPr="00BA229F">
        <w:t xml:space="preserve"> </w:t>
      </w:r>
      <w:r w:rsidRPr="00B86FC9">
        <w:rPr>
          <w:b/>
        </w:rPr>
        <w:t>Structural competence</w:t>
      </w:r>
      <w:r w:rsidRPr="00BA229F">
        <w:t xml:space="preserve"> means the ability of the machine and its components to withstand the stresses imposed by applied loads.</w:t>
      </w:r>
    </w:p>
    <w:p w:rsidR="00A5128E" w:rsidRPr="00BA229F" w:rsidRDefault="00A5128E" w:rsidP="00F70350">
      <w:pPr>
        <w:pStyle w:val="List2"/>
      </w:pPr>
      <w:r w:rsidRPr="00BA229F">
        <w:t>(39)</w:t>
      </w:r>
      <w:r w:rsidR="008B026A" w:rsidRPr="00BA229F">
        <w:t xml:space="preserve"> </w:t>
      </w:r>
      <w:r w:rsidRPr="00B86FC9">
        <w:rPr>
          <w:b/>
        </w:rPr>
        <w:t xml:space="preserve">Superstructure </w:t>
      </w:r>
      <w:r w:rsidRPr="00BA229F">
        <w:t>means the rotating upper frame structure of the machine and the operating machinery mounted thereon.</w:t>
      </w:r>
    </w:p>
    <w:p w:rsidR="00A5128E" w:rsidRPr="00BA229F" w:rsidRDefault="00A5128E" w:rsidP="00F70350">
      <w:pPr>
        <w:pStyle w:val="List2"/>
      </w:pPr>
      <w:r w:rsidRPr="00BA229F">
        <w:t>(40)</w:t>
      </w:r>
      <w:r w:rsidR="008B026A" w:rsidRPr="00BA229F">
        <w:t xml:space="preserve"> </w:t>
      </w:r>
      <w:r w:rsidRPr="00B86FC9">
        <w:rPr>
          <w:b/>
        </w:rPr>
        <w:t>Swing</w:t>
      </w:r>
      <w:r w:rsidRPr="00BA229F">
        <w:t xml:space="preserve"> means the rotation of the superstructure for movement of loads in a horizontal direction about the axis of rotation.</w:t>
      </w:r>
    </w:p>
    <w:p w:rsidR="00A5128E" w:rsidRPr="00BA229F" w:rsidRDefault="00A5128E" w:rsidP="00F70350">
      <w:pPr>
        <w:pStyle w:val="List2"/>
      </w:pPr>
      <w:r w:rsidRPr="00BA229F">
        <w:t>(41)</w:t>
      </w:r>
      <w:r w:rsidR="008B026A" w:rsidRPr="00BA229F">
        <w:t xml:space="preserve"> </w:t>
      </w:r>
      <w:r w:rsidRPr="00B86FC9">
        <w:rPr>
          <w:b/>
        </w:rPr>
        <w:t>Swing</w:t>
      </w:r>
      <w:r w:rsidRPr="00BA229F">
        <w:t xml:space="preserve"> mechanism means the machinery involved in providing rotation of the superstructure.</w:t>
      </w:r>
    </w:p>
    <w:p w:rsidR="00A5128E" w:rsidRPr="00BA229F" w:rsidRDefault="00A5128E" w:rsidP="00F70350">
      <w:pPr>
        <w:pStyle w:val="List2"/>
      </w:pPr>
      <w:r w:rsidRPr="00BA229F">
        <w:t>(42)</w:t>
      </w:r>
      <w:r w:rsidR="008B026A" w:rsidRPr="00BA229F">
        <w:t xml:space="preserve"> </w:t>
      </w:r>
      <w:r w:rsidRPr="00B86FC9">
        <w:rPr>
          <w:b/>
        </w:rPr>
        <w:t>Tackle</w:t>
      </w:r>
      <w:r w:rsidRPr="00BA229F">
        <w:t xml:space="preserve"> is an assembly of ropes and sheaves arranged for hoisting and pulling.</w:t>
      </w:r>
    </w:p>
    <w:p w:rsidR="00A5128E" w:rsidRPr="00BA229F" w:rsidRDefault="00A5128E" w:rsidP="00F70350">
      <w:pPr>
        <w:pStyle w:val="List2"/>
      </w:pPr>
      <w:r w:rsidRPr="00BA229F">
        <w:t>(43)</w:t>
      </w:r>
      <w:r w:rsidR="008B026A" w:rsidRPr="00BA229F">
        <w:t xml:space="preserve"> </w:t>
      </w:r>
      <w:r w:rsidRPr="00B86FC9">
        <w:rPr>
          <w:b/>
        </w:rPr>
        <w:t>Transit</w:t>
      </w:r>
      <w:r w:rsidRPr="00BA229F">
        <w:t xml:space="preserve"> means the moving or transporting of a crane from one jobsite to another.</w:t>
      </w:r>
    </w:p>
    <w:p w:rsidR="00A5128E" w:rsidRPr="00BA229F" w:rsidRDefault="00A5128E" w:rsidP="00F70350">
      <w:pPr>
        <w:pStyle w:val="List2"/>
      </w:pPr>
      <w:r w:rsidRPr="00BA229F">
        <w:t>(44)</w:t>
      </w:r>
      <w:r w:rsidR="008B026A" w:rsidRPr="00BA229F">
        <w:t xml:space="preserve"> </w:t>
      </w:r>
      <w:r w:rsidRPr="00B86FC9">
        <w:rPr>
          <w:b/>
        </w:rPr>
        <w:t>Travel</w:t>
      </w:r>
      <w:r w:rsidRPr="00BA229F">
        <w:t xml:space="preserve"> means the function of the machine moving from one location to another, on a jobsite.</w:t>
      </w:r>
    </w:p>
    <w:p w:rsidR="00A5128E" w:rsidRPr="00BA229F" w:rsidRDefault="00A5128E" w:rsidP="00F70350">
      <w:pPr>
        <w:pStyle w:val="List2"/>
      </w:pPr>
      <w:r w:rsidRPr="00BA229F">
        <w:t>(45)</w:t>
      </w:r>
      <w:r w:rsidR="008B026A" w:rsidRPr="00BA229F">
        <w:t xml:space="preserve"> </w:t>
      </w:r>
      <w:r w:rsidRPr="00BA229F">
        <w:t xml:space="preserve">The </w:t>
      </w:r>
      <w:r w:rsidRPr="00B86FC9">
        <w:rPr>
          <w:b/>
        </w:rPr>
        <w:t xml:space="preserve">travel </w:t>
      </w:r>
      <w:r w:rsidRPr="00BA229F">
        <w:t>mechanism is the machinery involved in providing travel.</w:t>
      </w:r>
    </w:p>
    <w:p w:rsidR="00A5128E" w:rsidRPr="00BA229F" w:rsidRDefault="00A5128E" w:rsidP="00F70350">
      <w:pPr>
        <w:pStyle w:val="List2"/>
      </w:pPr>
      <w:r w:rsidRPr="00BA229F">
        <w:t>(46)</w:t>
      </w:r>
      <w:r w:rsidR="008B026A" w:rsidRPr="00BA229F">
        <w:t xml:space="preserve"> </w:t>
      </w:r>
      <w:r w:rsidRPr="00B86FC9">
        <w:rPr>
          <w:b/>
        </w:rPr>
        <w:t>Wheelbase</w:t>
      </w:r>
      <w:r w:rsidRPr="00BA229F">
        <w:t xml:space="preserve"> means the distance between centers of front and rear axles.</w:t>
      </w:r>
      <w:r w:rsidR="008B026A" w:rsidRPr="00BA229F">
        <w:t xml:space="preserve"> </w:t>
      </w:r>
      <w:r w:rsidRPr="00BA229F">
        <w:t>For a multiple axle assembly the axle center for wheelbase measurement is taken as the midpoint of the assembly.</w:t>
      </w:r>
    </w:p>
    <w:p w:rsidR="00A5128E" w:rsidRPr="00BA229F" w:rsidRDefault="00A5128E" w:rsidP="00F70350">
      <w:pPr>
        <w:pStyle w:val="List2"/>
      </w:pPr>
      <w:r w:rsidRPr="00BA229F">
        <w:t>(47)</w:t>
      </w:r>
      <w:r w:rsidR="008B026A" w:rsidRPr="00BA229F">
        <w:t xml:space="preserve"> </w:t>
      </w:r>
      <w:r w:rsidRPr="00BA229F">
        <w:t xml:space="preserve">The </w:t>
      </w:r>
      <w:r w:rsidRPr="00B86FC9">
        <w:rPr>
          <w:b/>
        </w:rPr>
        <w:t>whipline</w:t>
      </w:r>
      <w:r w:rsidRPr="00BA229F">
        <w:t xml:space="preserve"> (auxiliary hoist) is a separate hoist rope system of lighter load capacity and higher speed than provided by the main hoist.</w:t>
      </w:r>
    </w:p>
    <w:p w:rsidR="00A5128E" w:rsidRPr="00BA229F" w:rsidRDefault="00A5128E" w:rsidP="00F70350">
      <w:pPr>
        <w:pStyle w:val="List2"/>
      </w:pPr>
      <w:r w:rsidRPr="00BA229F">
        <w:t>(48)</w:t>
      </w:r>
      <w:r w:rsidR="008B026A" w:rsidRPr="00BA229F">
        <w:t xml:space="preserve"> </w:t>
      </w:r>
      <w:r w:rsidRPr="00BA229F">
        <w:t xml:space="preserve">A </w:t>
      </w:r>
      <w:r w:rsidRPr="00B86FC9">
        <w:rPr>
          <w:b/>
        </w:rPr>
        <w:t xml:space="preserve">winch </w:t>
      </w:r>
      <w:r w:rsidRPr="00BA229F">
        <w:t>head is a power driven spool for handling of loads by means of friction between fiber or wire rope and spool.</w:t>
      </w:r>
    </w:p>
    <w:p w:rsidR="00A5128E" w:rsidRPr="00BA229F" w:rsidRDefault="00A5128E" w:rsidP="00F70350">
      <w:pPr>
        <w:pStyle w:val="List"/>
      </w:pPr>
      <w:r w:rsidRPr="00BA229F">
        <w:t>(b)</w:t>
      </w:r>
      <w:r w:rsidR="008B026A" w:rsidRPr="00BA229F">
        <w:t xml:space="preserve"> </w:t>
      </w:r>
      <w:r w:rsidRPr="00BA229F">
        <w:t>General requirements.</w:t>
      </w:r>
    </w:p>
    <w:p w:rsidR="00A5128E" w:rsidRPr="00BA229F" w:rsidRDefault="00A5128E" w:rsidP="00F70350">
      <w:pPr>
        <w:pStyle w:val="List2"/>
      </w:pPr>
      <w:r w:rsidRPr="00BA229F">
        <w:t>(1)</w:t>
      </w:r>
      <w:r w:rsidR="008B026A" w:rsidRPr="00BA229F">
        <w:t xml:space="preserve"> </w:t>
      </w:r>
      <w:r w:rsidRPr="00BA229F">
        <w:t>Application.</w:t>
      </w:r>
      <w:r w:rsidR="008B026A" w:rsidRPr="00BA229F">
        <w:t xml:space="preserve"> </w:t>
      </w:r>
      <w:r w:rsidRPr="00BA229F">
        <w:t>This section applies to crawler cranes, locomotive cranes, wheel mounted cranes of both truck and self-propelled wheel type, and any variations thereof which retain the same fundamental characteristics.</w:t>
      </w:r>
      <w:r w:rsidR="008B026A" w:rsidRPr="00BA229F">
        <w:t xml:space="preserve"> </w:t>
      </w:r>
      <w:r w:rsidRPr="00BA229F">
        <w:t>This section includes only cranes of the above types, which are basically powered by internal combustion engines or electric motors and which utilize drums and ropes.</w:t>
      </w:r>
      <w:r w:rsidR="008B026A" w:rsidRPr="00BA229F">
        <w:t xml:space="preserve"> </w:t>
      </w:r>
      <w:r w:rsidRPr="00BA229F">
        <w:t>Cranes designed for railway and automobile wreck clearances are excepted.</w:t>
      </w:r>
      <w:r w:rsidR="008B026A" w:rsidRPr="00BA229F">
        <w:t xml:space="preserve"> </w:t>
      </w:r>
      <w:r w:rsidRPr="00BA229F">
        <w:t>The requirements of this section are applicable only to machines when used as lifting cranes.</w:t>
      </w:r>
    </w:p>
    <w:p w:rsidR="00A5128E" w:rsidRPr="00BA229F" w:rsidRDefault="00A5128E" w:rsidP="00F70350">
      <w:pPr>
        <w:pStyle w:val="List2"/>
      </w:pPr>
      <w:r w:rsidRPr="00BA229F">
        <w:t>(2)</w:t>
      </w:r>
      <w:r w:rsidR="008B026A" w:rsidRPr="00BA229F">
        <w:t xml:space="preserve"> </w:t>
      </w:r>
      <w:r w:rsidRPr="00BA229F">
        <w:t>New and existing equipment.</w:t>
      </w:r>
      <w:r w:rsidR="008B026A" w:rsidRPr="00BA229F">
        <w:t xml:space="preserve"> </w:t>
      </w:r>
      <w:r w:rsidRPr="00BA229F">
        <w:t>All new crawler, locomotive, and truck cranes constructed and utilized on or after August 31, 1971, shall meet the design specifications of the American National Standard Safety Code for Crawler, Locomotive, and Truck Cranes, ANSI B30.5-1968, which is incorporated by reference as specified in 1910.6.</w:t>
      </w:r>
      <w:r w:rsidR="008B026A" w:rsidRPr="00BA229F">
        <w:t xml:space="preserve"> </w:t>
      </w:r>
      <w:r w:rsidRPr="00BA229F">
        <w:t>Crawler, locomotive, and truck cranes constructed prior to August 31, 1971, should be modified to conform to those design specifications by February 15, 1972, unless it can be shown that the crane cannot feasibly or economically be altered and that the crane substantially complies with the requirements of this section.</w:t>
      </w:r>
    </w:p>
    <w:p w:rsidR="00A5128E" w:rsidRPr="00BA229F" w:rsidRDefault="00A5128E" w:rsidP="00F70350">
      <w:pPr>
        <w:pStyle w:val="List2"/>
      </w:pPr>
      <w:r w:rsidRPr="00BA229F">
        <w:t>(3)</w:t>
      </w:r>
      <w:r w:rsidR="008B026A" w:rsidRPr="00BA229F">
        <w:t xml:space="preserve"> </w:t>
      </w:r>
      <w:r w:rsidRPr="00BA229F">
        <w:t>Designated personnel.</w:t>
      </w:r>
      <w:r w:rsidR="008B026A" w:rsidRPr="00BA229F">
        <w:t xml:space="preserve"> </w:t>
      </w:r>
      <w:r w:rsidRPr="00BA229F">
        <w:t>Only designated personnel shall be permitted to operate a crane covered by this section.</w:t>
      </w:r>
    </w:p>
    <w:p w:rsidR="00A5128E" w:rsidRDefault="00A5128E" w:rsidP="00F70350">
      <w:pPr>
        <w:pStyle w:val="List"/>
      </w:pPr>
      <w:r>
        <w:t>(c)</w:t>
      </w:r>
      <w:r w:rsidR="008B026A">
        <w:t xml:space="preserve"> </w:t>
      </w:r>
      <w:r>
        <w:t>Load ratings.</w:t>
      </w:r>
    </w:p>
    <w:p w:rsidR="000C3455" w:rsidRDefault="00A5128E" w:rsidP="000C3455">
      <w:pPr>
        <w:pStyle w:val="List2"/>
      </w:pPr>
      <w:r w:rsidRPr="00BA229F">
        <w:t>(1)</w:t>
      </w:r>
      <w:r w:rsidR="008B026A" w:rsidRPr="00BA229F">
        <w:t xml:space="preserve"> </w:t>
      </w:r>
      <w:r w:rsidRPr="00BA229F">
        <w:t>Load ratings – where stability governs lifting performance.</w:t>
      </w:r>
    </w:p>
    <w:p w:rsidR="00A5128E" w:rsidRDefault="00A5128E" w:rsidP="000C3455">
      <w:pPr>
        <w:pStyle w:val="List3"/>
      </w:pPr>
      <w:r w:rsidRPr="00BA229F">
        <w:t>(i)</w:t>
      </w:r>
      <w:r w:rsidR="008B026A" w:rsidRPr="00BA229F">
        <w:t xml:space="preserve"> </w:t>
      </w:r>
      <w:r w:rsidRPr="00BA229F">
        <w:t>The margin of stability for determination of load ratings, with booms of stipulated lengths at stipulated working radii for the various types of crane mountings, is established by taking a percentage of the loads which will produce a condition of tipping or balance with the boom in the least stable direction, relative to the mounting. The load ratings shall not exceed the following percentages for cranes, with the indicated types of mounting under conditions stipulated in paragraphs (c)(1)(ii) and (iii) of this section.</w:t>
      </w:r>
    </w:p>
    <w:tbl>
      <w:tblPr>
        <w:tblW w:w="5000" w:type="pct"/>
        <w:jc w:val="center"/>
        <w:tblBorders>
          <w:top w:val="single" w:sz="4" w:space="0" w:color="auto"/>
          <w:bottom w:val="single" w:sz="4" w:space="0" w:color="auto"/>
          <w:insideH w:val="single" w:sz="4" w:space="0" w:color="auto"/>
          <w:insideV w:val="single" w:sz="4" w:space="0" w:color="auto"/>
        </w:tblBorders>
        <w:tblCellMar>
          <w:top w:w="15" w:type="dxa"/>
          <w:left w:w="120" w:type="dxa"/>
          <w:bottom w:w="15" w:type="dxa"/>
          <w:right w:w="120" w:type="dxa"/>
        </w:tblCellMar>
        <w:tblLook w:val="04A0" w:firstRow="1" w:lastRow="0" w:firstColumn="1" w:lastColumn="0" w:noHBand="0" w:noVBand="1"/>
      </w:tblPr>
      <w:tblGrid>
        <w:gridCol w:w="7029"/>
        <w:gridCol w:w="3381"/>
      </w:tblGrid>
      <w:tr w:rsidR="00AC0C22" w:rsidRPr="002D092F" w:rsidTr="00F005C5">
        <w:trPr>
          <w:cantSplit/>
          <w:tblHeader/>
          <w:jc w:val="center"/>
        </w:trPr>
        <w:tc>
          <w:tcPr>
            <w:tcW w:w="3376" w:type="pct"/>
            <w:tcBorders>
              <w:bottom w:val="single" w:sz="4" w:space="0" w:color="auto"/>
            </w:tcBorders>
            <w:vAlign w:val="center"/>
          </w:tcPr>
          <w:p w:rsidR="00AC0C22" w:rsidRPr="002D092F" w:rsidRDefault="008916A4" w:rsidP="00A616D3">
            <w:pPr>
              <w:pStyle w:val="Tabletext"/>
              <w:rPr>
                <w:b/>
              </w:rPr>
            </w:pPr>
            <w:r w:rsidRPr="008916A4">
              <w:t>Type of crane mounting</w:t>
            </w:r>
          </w:p>
        </w:tc>
        <w:tc>
          <w:tcPr>
            <w:tcW w:w="1624" w:type="pct"/>
            <w:tcBorders>
              <w:bottom w:val="single" w:sz="4" w:space="0" w:color="auto"/>
            </w:tcBorders>
            <w:vAlign w:val="center"/>
          </w:tcPr>
          <w:p w:rsidR="00AC0C22" w:rsidRPr="002D092F" w:rsidRDefault="008916A4" w:rsidP="00A616D3">
            <w:pPr>
              <w:pStyle w:val="Tabletext"/>
              <w:rPr>
                <w:b/>
              </w:rPr>
            </w:pPr>
            <w:r w:rsidRPr="008916A4">
              <w:t>Maximum load ratings</w:t>
            </w:r>
            <w:r>
              <w:t xml:space="preserve"> (percent of tipping loads)</w:t>
            </w:r>
          </w:p>
        </w:tc>
      </w:tr>
      <w:tr w:rsidR="00AC0C22" w:rsidTr="00F005C5">
        <w:trPr>
          <w:cantSplit/>
          <w:jc w:val="center"/>
        </w:trPr>
        <w:tc>
          <w:tcPr>
            <w:tcW w:w="3376" w:type="pct"/>
            <w:tcBorders>
              <w:bottom w:val="dashed" w:sz="4" w:space="0" w:color="7F7F7F" w:themeColor="text1" w:themeTint="80"/>
            </w:tcBorders>
            <w:vAlign w:val="center"/>
          </w:tcPr>
          <w:p w:rsidR="00AC0C22" w:rsidRDefault="008916A4" w:rsidP="008916A4">
            <w:pPr>
              <w:pStyle w:val="Tabletext"/>
              <w:jc w:val="left"/>
            </w:pPr>
            <w:r w:rsidRPr="008916A4">
              <w:t>Locomotive, without outriggers:</w:t>
            </w:r>
          </w:p>
        </w:tc>
        <w:tc>
          <w:tcPr>
            <w:tcW w:w="1624" w:type="pct"/>
            <w:tcBorders>
              <w:bottom w:val="dashed" w:sz="4" w:space="0" w:color="7F7F7F" w:themeColor="text1" w:themeTint="80"/>
            </w:tcBorders>
            <w:vAlign w:val="center"/>
          </w:tcPr>
          <w:p w:rsidR="00AC0C22" w:rsidRDefault="00AC0C22" w:rsidP="00A616D3">
            <w:pPr>
              <w:pStyle w:val="Tabletext"/>
            </w:pPr>
          </w:p>
        </w:tc>
      </w:tr>
      <w:tr w:rsidR="00AC0C22" w:rsidTr="00F005C5">
        <w:trPr>
          <w:cantSplit/>
          <w:jc w:val="center"/>
        </w:trPr>
        <w:tc>
          <w:tcPr>
            <w:tcW w:w="3376" w:type="pct"/>
            <w:tcBorders>
              <w:top w:val="dashed" w:sz="4" w:space="0" w:color="7F7F7F" w:themeColor="text1" w:themeTint="80"/>
              <w:bottom w:val="dashed" w:sz="4" w:space="0" w:color="7F7F7F" w:themeColor="text1" w:themeTint="80"/>
            </w:tcBorders>
            <w:vAlign w:val="center"/>
          </w:tcPr>
          <w:p w:rsidR="00AC0C22" w:rsidRDefault="00203379" w:rsidP="006D3AB4">
            <w:pPr>
              <w:pStyle w:val="Tabletext"/>
              <w:ind w:left="450"/>
              <w:jc w:val="left"/>
            </w:pPr>
            <w:r w:rsidRPr="008916A4">
              <w:t>Booms 60 feet or less</w:t>
            </w:r>
          </w:p>
        </w:tc>
        <w:tc>
          <w:tcPr>
            <w:tcW w:w="1624" w:type="pct"/>
            <w:tcBorders>
              <w:top w:val="dashed" w:sz="4" w:space="0" w:color="7F7F7F" w:themeColor="text1" w:themeTint="80"/>
              <w:bottom w:val="dashed" w:sz="4" w:space="0" w:color="7F7F7F" w:themeColor="text1" w:themeTint="80"/>
            </w:tcBorders>
            <w:vAlign w:val="center"/>
          </w:tcPr>
          <w:p w:rsidR="00AC0C22" w:rsidRDefault="00F005C5" w:rsidP="00A616D3">
            <w:pPr>
              <w:pStyle w:val="Tabletext"/>
            </w:pPr>
            <w:r w:rsidRPr="00F005C5">
              <w:rPr>
                <w:vertAlign w:val="superscript"/>
              </w:rPr>
              <w:t>1</w:t>
            </w:r>
            <w:r>
              <w:t xml:space="preserve"> 85</w:t>
            </w:r>
          </w:p>
        </w:tc>
      </w:tr>
      <w:tr w:rsidR="00AC0C22" w:rsidTr="00F005C5">
        <w:trPr>
          <w:cantSplit/>
          <w:jc w:val="center"/>
        </w:trPr>
        <w:tc>
          <w:tcPr>
            <w:tcW w:w="3376" w:type="pct"/>
            <w:tcBorders>
              <w:top w:val="dashed" w:sz="4" w:space="0" w:color="7F7F7F" w:themeColor="text1" w:themeTint="80"/>
              <w:bottom w:val="dashed" w:sz="4" w:space="0" w:color="7F7F7F" w:themeColor="text1" w:themeTint="80"/>
            </w:tcBorders>
            <w:vAlign w:val="center"/>
          </w:tcPr>
          <w:p w:rsidR="00AC0C22" w:rsidRDefault="008916A4" w:rsidP="006D3AB4">
            <w:pPr>
              <w:pStyle w:val="Tabletext"/>
              <w:ind w:left="450"/>
              <w:jc w:val="left"/>
            </w:pPr>
            <w:r>
              <w:t>Booms over 60 feet</w:t>
            </w:r>
          </w:p>
        </w:tc>
        <w:tc>
          <w:tcPr>
            <w:tcW w:w="1624" w:type="pct"/>
            <w:tcBorders>
              <w:top w:val="dashed" w:sz="4" w:space="0" w:color="7F7F7F" w:themeColor="text1" w:themeTint="80"/>
              <w:bottom w:val="dashed" w:sz="4" w:space="0" w:color="7F7F7F" w:themeColor="text1" w:themeTint="80"/>
            </w:tcBorders>
            <w:vAlign w:val="center"/>
          </w:tcPr>
          <w:p w:rsidR="00AC0C22" w:rsidRDefault="00B07DDB" w:rsidP="00A616D3">
            <w:pPr>
              <w:pStyle w:val="Tabletext"/>
            </w:pPr>
            <w:r w:rsidRPr="00F005C5">
              <w:rPr>
                <w:vertAlign w:val="superscript"/>
              </w:rPr>
              <w:t>1</w:t>
            </w:r>
            <w:r>
              <w:t xml:space="preserve"> 85</w:t>
            </w:r>
          </w:p>
        </w:tc>
      </w:tr>
      <w:tr w:rsidR="00AC0C22" w:rsidTr="00F005C5">
        <w:trPr>
          <w:cantSplit/>
          <w:jc w:val="center"/>
        </w:trPr>
        <w:tc>
          <w:tcPr>
            <w:tcW w:w="3376" w:type="pct"/>
            <w:tcBorders>
              <w:top w:val="dashed" w:sz="4" w:space="0" w:color="7F7F7F" w:themeColor="text1" w:themeTint="80"/>
              <w:bottom w:val="dashed" w:sz="4" w:space="0" w:color="7F7F7F" w:themeColor="text1" w:themeTint="80"/>
            </w:tcBorders>
            <w:vAlign w:val="center"/>
          </w:tcPr>
          <w:p w:rsidR="00AC0C22" w:rsidRDefault="008916A4" w:rsidP="008916A4">
            <w:pPr>
              <w:pStyle w:val="Tabletext"/>
              <w:jc w:val="left"/>
            </w:pPr>
            <w:r>
              <w:t>Locomotive, using outriggers fully extended</w:t>
            </w:r>
          </w:p>
        </w:tc>
        <w:tc>
          <w:tcPr>
            <w:tcW w:w="1624" w:type="pct"/>
            <w:tcBorders>
              <w:top w:val="dashed" w:sz="4" w:space="0" w:color="7F7F7F" w:themeColor="text1" w:themeTint="80"/>
              <w:bottom w:val="dashed" w:sz="4" w:space="0" w:color="7F7F7F" w:themeColor="text1" w:themeTint="80"/>
            </w:tcBorders>
            <w:vAlign w:val="center"/>
          </w:tcPr>
          <w:p w:rsidR="00AC0C22" w:rsidRDefault="00B07DDB" w:rsidP="00A616D3">
            <w:pPr>
              <w:pStyle w:val="Tabletext"/>
            </w:pPr>
            <w:r>
              <w:t>80</w:t>
            </w:r>
          </w:p>
        </w:tc>
      </w:tr>
      <w:tr w:rsidR="008916A4" w:rsidTr="00F005C5">
        <w:trPr>
          <w:cantSplit/>
          <w:trHeight w:val="191"/>
          <w:jc w:val="center"/>
        </w:trPr>
        <w:tc>
          <w:tcPr>
            <w:tcW w:w="3376" w:type="pct"/>
            <w:tcBorders>
              <w:top w:val="dashed" w:sz="4" w:space="0" w:color="7F7F7F" w:themeColor="text1" w:themeTint="80"/>
              <w:bottom w:val="dashed" w:sz="4" w:space="0" w:color="7F7F7F" w:themeColor="text1" w:themeTint="80"/>
            </w:tcBorders>
            <w:vAlign w:val="center"/>
          </w:tcPr>
          <w:p w:rsidR="008916A4" w:rsidRDefault="008916A4" w:rsidP="008916A4">
            <w:pPr>
              <w:pStyle w:val="Tabletext"/>
              <w:jc w:val="left"/>
            </w:pPr>
            <w:r>
              <w:t>Crawler, without outriggers</w:t>
            </w:r>
          </w:p>
        </w:tc>
        <w:tc>
          <w:tcPr>
            <w:tcW w:w="1624" w:type="pct"/>
            <w:tcBorders>
              <w:top w:val="dashed" w:sz="4" w:space="0" w:color="7F7F7F" w:themeColor="text1" w:themeTint="80"/>
              <w:bottom w:val="dashed" w:sz="4" w:space="0" w:color="7F7F7F" w:themeColor="text1" w:themeTint="80"/>
            </w:tcBorders>
            <w:vAlign w:val="center"/>
          </w:tcPr>
          <w:p w:rsidR="008916A4" w:rsidRDefault="00B07DDB" w:rsidP="00A616D3">
            <w:pPr>
              <w:pStyle w:val="Tabletext"/>
            </w:pPr>
            <w:r>
              <w:t>75</w:t>
            </w:r>
          </w:p>
        </w:tc>
      </w:tr>
      <w:tr w:rsidR="008916A4" w:rsidTr="00F005C5">
        <w:trPr>
          <w:cantSplit/>
          <w:jc w:val="center"/>
        </w:trPr>
        <w:tc>
          <w:tcPr>
            <w:tcW w:w="3376" w:type="pct"/>
            <w:tcBorders>
              <w:top w:val="dashed" w:sz="4" w:space="0" w:color="7F7F7F" w:themeColor="text1" w:themeTint="80"/>
              <w:bottom w:val="dashed" w:sz="4" w:space="0" w:color="7F7F7F" w:themeColor="text1" w:themeTint="80"/>
            </w:tcBorders>
            <w:vAlign w:val="center"/>
          </w:tcPr>
          <w:p w:rsidR="008916A4" w:rsidRDefault="008916A4" w:rsidP="008916A4">
            <w:pPr>
              <w:pStyle w:val="Tabletext"/>
              <w:jc w:val="left"/>
            </w:pPr>
            <w:r>
              <w:t>Crawler, using outriggers fully extended</w:t>
            </w:r>
          </w:p>
        </w:tc>
        <w:tc>
          <w:tcPr>
            <w:tcW w:w="1624" w:type="pct"/>
            <w:tcBorders>
              <w:top w:val="dashed" w:sz="4" w:space="0" w:color="7F7F7F" w:themeColor="text1" w:themeTint="80"/>
              <w:bottom w:val="dashed" w:sz="4" w:space="0" w:color="7F7F7F" w:themeColor="text1" w:themeTint="80"/>
            </w:tcBorders>
            <w:vAlign w:val="center"/>
          </w:tcPr>
          <w:p w:rsidR="008916A4" w:rsidRDefault="00B07DDB" w:rsidP="00A616D3">
            <w:pPr>
              <w:pStyle w:val="Tabletext"/>
            </w:pPr>
            <w:r>
              <w:t>85</w:t>
            </w:r>
          </w:p>
        </w:tc>
      </w:tr>
      <w:tr w:rsidR="008916A4" w:rsidTr="00F005C5">
        <w:trPr>
          <w:cantSplit/>
          <w:jc w:val="center"/>
        </w:trPr>
        <w:tc>
          <w:tcPr>
            <w:tcW w:w="3376" w:type="pct"/>
            <w:tcBorders>
              <w:top w:val="dashed" w:sz="4" w:space="0" w:color="7F7F7F" w:themeColor="text1" w:themeTint="80"/>
              <w:bottom w:val="single" w:sz="4" w:space="0" w:color="auto"/>
            </w:tcBorders>
            <w:vAlign w:val="center"/>
          </w:tcPr>
          <w:p w:rsidR="008916A4" w:rsidRDefault="008916A4" w:rsidP="008916A4">
            <w:pPr>
              <w:pStyle w:val="Tabletext"/>
              <w:jc w:val="left"/>
            </w:pPr>
            <w:r>
              <w:t>Truck and wheel mounted without outriggers or using outriggers fully extended</w:t>
            </w:r>
          </w:p>
        </w:tc>
        <w:tc>
          <w:tcPr>
            <w:tcW w:w="1624" w:type="pct"/>
            <w:tcBorders>
              <w:top w:val="dashed" w:sz="4" w:space="0" w:color="7F7F7F" w:themeColor="text1" w:themeTint="80"/>
              <w:bottom w:val="single" w:sz="4" w:space="0" w:color="auto"/>
            </w:tcBorders>
            <w:vAlign w:val="center"/>
          </w:tcPr>
          <w:p w:rsidR="008916A4" w:rsidRDefault="00F005C5" w:rsidP="00A616D3">
            <w:pPr>
              <w:pStyle w:val="Tabletext"/>
            </w:pPr>
            <w:r>
              <w:t>85</w:t>
            </w:r>
          </w:p>
        </w:tc>
      </w:tr>
    </w:tbl>
    <w:p w:rsidR="00A5128E" w:rsidRDefault="00A5128E" w:rsidP="00A5128E">
      <w:r w:rsidRPr="00F005C5">
        <w:rPr>
          <w:vertAlign w:val="superscript"/>
        </w:rPr>
        <w:t>1</w:t>
      </w:r>
      <w:r w:rsidR="00F005C5">
        <w:rPr>
          <w:vertAlign w:val="superscript"/>
        </w:rPr>
        <w:tab/>
      </w:r>
      <w:r w:rsidRPr="00F005C5">
        <w:rPr>
          <w:rStyle w:val="Notes"/>
          <w:vertAlign w:val="superscript"/>
        </w:rPr>
        <w:t>Unless this results in less than 30,000 pound-feet net stabilizing moment about the rail, which shall be minimum with such booms</w:t>
      </w:r>
      <w:r w:rsidRPr="00F005C5">
        <w:rPr>
          <w:rStyle w:val="Notes"/>
          <w:sz w:val="24"/>
          <w:vertAlign w:val="superscript"/>
        </w:rPr>
        <w:t>.</w:t>
      </w:r>
    </w:p>
    <w:p w:rsidR="000C3455" w:rsidRDefault="00A5128E" w:rsidP="00F005C5">
      <w:pPr>
        <w:pStyle w:val="List3"/>
        <w:sectPr w:rsidR="000C3455" w:rsidSect="00597D50">
          <w:footerReference w:type="even" r:id="rId124"/>
          <w:footerReference w:type="default" r:id="rId125"/>
          <w:endnotePr>
            <w:numFmt w:val="decimal"/>
          </w:endnotePr>
          <w:type w:val="continuous"/>
          <w:pgSz w:w="12240" w:h="15840" w:code="1"/>
          <w:pgMar w:top="2160" w:right="720" w:bottom="1080" w:left="1350" w:header="720" w:footer="720" w:gutter="0"/>
          <w:cols w:space="720"/>
          <w:titlePg/>
          <w:docGrid w:linePitch="360"/>
        </w:sectPr>
      </w:pPr>
      <w:r w:rsidRPr="00BA229F">
        <w:t>(ii)</w:t>
      </w:r>
      <w:r w:rsidR="008B026A" w:rsidRPr="00BA229F">
        <w:t xml:space="preserve"> </w:t>
      </w:r>
      <w:r w:rsidRPr="00BA229F">
        <w:t>The following stipulations shall govern the application of the values in paragraph (c)(1)(i) of this section for locomotive cranes:</w:t>
      </w:r>
    </w:p>
    <w:p w:rsidR="00A5128E" w:rsidRPr="00BA229F" w:rsidRDefault="00A5128E" w:rsidP="00F005C5">
      <w:pPr>
        <w:pStyle w:val="List4"/>
      </w:pPr>
      <w:r w:rsidRPr="00BA229F">
        <w:t>(A)</w:t>
      </w:r>
      <w:r w:rsidR="008B026A" w:rsidRPr="00BA229F">
        <w:t xml:space="preserve"> </w:t>
      </w:r>
      <w:r w:rsidRPr="00BA229F">
        <w:t>Tipping with or without the use of outriggers occurs when half of the wheels farthest from the load leave the rail.</w:t>
      </w:r>
    </w:p>
    <w:p w:rsidR="00A5128E" w:rsidRPr="00BA229F" w:rsidRDefault="00A5128E" w:rsidP="00F005C5">
      <w:pPr>
        <w:pStyle w:val="List4"/>
      </w:pPr>
      <w:r w:rsidRPr="00BA229F">
        <w:t>(B)</w:t>
      </w:r>
      <w:r w:rsidR="008B026A" w:rsidRPr="00BA229F">
        <w:t xml:space="preserve"> </w:t>
      </w:r>
      <w:r w:rsidRPr="00BA229F">
        <w:t>The crane shall be standing on track which is level within 1 percent grade.</w:t>
      </w:r>
    </w:p>
    <w:p w:rsidR="00A5128E" w:rsidRPr="00BA229F" w:rsidRDefault="00A5128E" w:rsidP="00F005C5">
      <w:pPr>
        <w:pStyle w:val="List4"/>
      </w:pPr>
      <w:r w:rsidRPr="00BA229F">
        <w:t>(C)</w:t>
      </w:r>
      <w:r w:rsidR="008B026A" w:rsidRPr="00BA229F">
        <w:t xml:space="preserve"> </w:t>
      </w:r>
      <w:r w:rsidRPr="00BA229F">
        <w:t>Radius of the load is the horizontal distance from a projection of the axis of rotation to the rail support surface, before loading, to the center of vertical hoist line or tackle with load applied.</w:t>
      </w:r>
    </w:p>
    <w:p w:rsidR="00A5128E" w:rsidRPr="00BA229F" w:rsidRDefault="00A5128E" w:rsidP="00F005C5">
      <w:pPr>
        <w:pStyle w:val="List4"/>
      </w:pPr>
      <w:r w:rsidRPr="00BA229F">
        <w:t>(D)</w:t>
      </w:r>
      <w:r w:rsidR="008B026A" w:rsidRPr="00BA229F">
        <w:t xml:space="preserve"> </w:t>
      </w:r>
      <w:r w:rsidRPr="00BA229F">
        <w:t>Tipping loads from which ratings are determined shall be applied under static conditions only, i.e., without dynamic effect of hoisting, lowering, or swinging.</w:t>
      </w:r>
    </w:p>
    <w:p w:rsidR="00A5128E" w:rsidRPr="00BA229F" w:rsidRDefault="00A5128E" w:rsidP="00F005C5">
      <w:pPr>
        <w:pStyle w:val="List4"/>
      </w:pPr>
      <w:r w:rsidRPr="00BA229F">
        <w:t>(E)</w:t>
      </w:r>
      <w:r w:rsidR="008B026A" w:rsidRPr="00BA229F">
        <w:t xml:space="preserve"> </w:t>
      </w:r>
      <w:r w:rsidRPr="00BA229F">
        <w:t>The weight of all auxiliary handling devices such as hoist blocks, hooks, and slings shall be considered a part of the load rating.</w:t>
      </w:r>
    </w:p>
    <w:p w:rsidR="00A5128E" w:rsidRPr="00BA229F" w:rsidRDefault="00A5128E" w:rsidP="00F005C5">
      <w:pPr>
        <w:pStyle w:val="List3"/>
      </w:pPr>
      <w:r w:rsidRPr="00BA229F">
        <w:t>(iii)</w:t>
      </w:r>
      <w:r w:rsidR="008B026A" w:rsidRPr="00BA229F">
        <w:t xml:space="preserve"> </w:t>
      </w:r>
      <w:r w:rsidRPr="00BA229F">
        <w:t>Stipulations governing the application of the values in paragraph (c)(1)(i) of this section for crawler, truck, and wheel-mounted cranes shall be in accordance with Crane Load-Stability Test Code, Society of Automotive Engineers (SAE) J765, which is incorporated by reference as specified in 1910.6.</w:t>
      </w:r>
    </w:p>
    <w:p w:rsidR="00A5128E" w:rsidRPr="00BA229F" w:rsidRDefault="00A5128E" w:rsidP="00147819">
      <w:pPr>
        <w:pStyle w:val="List3"/>
      </w:pPr>
      <w:r w:rsidRPr="00BA229F">
        <w:t>(iv)</w:t>
      </w:r>
      <w:r w:rsidR="008B026A" w:rsidRPr="00BA229F">
        <w:t xml:space="preserve"> </w:t>
      </w:r>
      <w:r w:rsidRPr="00BA229F">
        <w:t>The effectiveness of these preceding stability factors will be influenced by such additional factors as freely suspended loads, track, wind, or ground conditions, condition and inflation of rubber tires, boom lengths, proper operating speeds for existing conditions, and, in general, careful and competent operation.</w:t>
      </w:r>
      <w:r w:rsidR="008B026A" w:rsidRPr="00BA229F">
        <w:t xml:space="preserve"> </w:t>
      </w:r>
      <w:r w:rsidRPr="00BA229F">
        <w:t>All of these shall be taken into account by the user.</w:t>
      </w:r>
    </w:p>
    <w:p w:rsidR="00A5128E" w:rsidRPr="00BA229F" w:rsidRDefault="00A5128E" w:rsidP="00147819">
      <w:pPr>
        <w:pStyle w:val="List2"/>
      </w:pPr>
      <w:r w:rsidRPr="00BA229F">
        <w:t>(2)</w:t>
      </w:r>
      <w:r w:rsidR="008B026A" w:rsidRPr="00BA229F">
        <w:t xml:space="preserve"> </w:t>
      </w:r>
      <w:r w:rsidRPr="00BA229F">
        <w:t>Load rating chart.</w:t>
      </w:r>
      <w:r w:rsidR="008B026A" w:rsidRPr="00BA229F">
        <w:t xml:space="preserve"> </w:t>
      </w:r>
      <w:r w:rsidRPr="00BA229F">
        <w:t>A substantial and durable rating chart with clearly legible letters and figures shall be provided with each crane and securely fixed to the crane cab in a location easily visible to the operator while seated at his control station.</w:t>
      </w:r>
    </w:p>
    <w:p w:rsidR="00A5128E" w:rsidRPr="00157630" w:rsidRDefault="00A5128E" w:rsidP="007A1C97">
      <w:pPr>
        <w:pStyle w:val="List"/>
        <w:rPr>
          <w:i/>
        </w:rPr>
      </w:pPr>
      <w:r w:rsidRPr="00157630">
        <w:rPr>
          <w:i/>
        </w:rPr>
        <w:t>437-002-0230</w:t>
      </w:r>
      <w:r w:rsidR="007A1C97" w:rsidRPr="00157630">
        <w:rPr>
          <w:i/>
        </w:rPr>
        <w:t xml:space="preserve"> </w:t>
      </w:r>
      <w:r w:rsidRPr="00157630">
        <w:rPr>
          <w:i/>
        </w:rPr>
        <w:t>(2)</w:t>
      </w:r>
      <w:r w:rsidR="007A1C97" w:rsidRPr="00157630">
        <w:rPr>
          <w:i/>
        </w:rPr>
        <w:t xml:space="preserve"> </w:t>
      </w:r>
      <w:r w:rsidR="006D3AB4" w:rsidRPr="00157630">
        <w:rPr>
          <w:i/>
        </w:rPr>
        <w:t>Load Ratings</w:t>
      </w:r>
    </w:p>
    <w:p w:rsidR="00A5128E" w:rsidRPr="00BA229F" w:rsidRDefault="00A5128E" w:rsidP="00BA229F">
      <w:pPr>
        <w:pStyle w:val="List2"/>
        <w:rPr>
          <w:i/>
        </w:rPr>
      </w:pPr>
      <w:r w:rsidRPr="00BA229F">
        <w:rPr>
          <w:i/>
        </w:rPr>
        <w:t>(a)</w:t>
      </w:r>
      <w:r w:rsidR="008B026A" w:rsidRPr="00BA229F">
        <w:rPr>
          <w:i/>
        </w:rPr>
        <w:t xml:space="preserve"> </w:t>
      </w:r>
      <w:r w:rsidRPr="00BA229F">
        <w:rPr>
          <w:i/>
        </w:rPr>
        <w:t>A radius or boom angle indicator shall be provided where it is clearly visible to the operator in his or her normal operating position on cranes equip</w:t>
      </w:r>
      <w:r w:rsidR="007138F7">
        <w:rPr>
          <w:i/>
        </w:rPr>
        <w:t>ped with a movable working boom;</w:t>
      </w:r>
    </w:p>
    <w:p w:rsidR="00A5128E" w:rsidRPr="00BA229F" w:rsidRDefault="00A5128E" w:rsidP="00BA229F">
      <w:pPr>
        <w:pStyle w:val="List2"/>
        <w:rPr>
          <w:i/>
        </w:rPr>
      </w:pPr>
      <w:r w:rsidRPr="00BA229F">
        <w:rPr>
          <w:i/>
        </w:rPr>
        <w:t>(b)</w:t>
      </w:r>
      <w:r w:rsidR="008B026A" w:rsidRPr="00BA229F">
        <w:rPr>
          <w:i/>
        </w:rPr>
        <w:t xml:space="preserve"> </w:t>
      </w:r>
      <w:r w:rsidRPr="00BA229F">
        <w:rPr>
          <w:i/>
        </w:rPr>
        <w:t>A limiting device shall be installed and maintained to prevent the hook or other end fittings from contacting the upper sheaves.</w:t>
      </w:r>
    </w:p>
    <w:p w:rsidR="006D3AB4" w:rsidRPr="00157630" w:rsidRDefault="00A5128E" w:rsidP="00157630">
      <w:pPr>
        <w:pStyle w:val="List"/>
        <w:rPr>
          <w:i/>
        </w:rPr>
      </w:pPr>
      <w:r w:rsidRPr="00157630">
        <w:rPr>
          <w:i/>
        </w:rPr>
        <w:t>437-002-0230</w:t>
      </w:r>
      <w:r w:rsidR="007A1C97" w:rsidRPr="00157630">
        <w:rPr>
          <w:i/>
        </w:rPr>
        <w:t xml:space="preserve"> </w:t>
      </w:r>
      <w:r w:rsidRPr="00157630">
        <w:rPr>
          <w:i/>
        </w:rPr>
        <w:t>(3)</w:t>
      </w:r>
      <w:r w:rsidR="007A1C97" w:rsidRPr="00157630">
        <w:rPr>
          <w:i/>
        </w:rPr>
        <w:t xml:space="preserve"> </w:t>
      </w:r>
      <w:r w:rsidR="006D3AB4" w:rsidRPr="00157630">
        <w:rPr>
          <w:i/>
        </w:rPr>
        <w:t>Booms</w:t>
      </w:r>
    </w:p>
    <w:p w:rsidR="00A5128E" w:rsidRPr="00CF3F54" w:rsidRDefault="00CF3F54" w:rsidP="00CF3F54">
      <w:pPr>
        <w:pStyle w:val="List"/>
        <w:rPr>
          <w:i/>
        </w:rPr>
      </w:pPr>
      <w:r>
        <w:rPr>
          <w:i/>
        </w:rPr>
        <w:t xml:space="preserve"> </w:t>
      </w:r>
      <w:r>
        <w:rPr>
          <w:i/>
        </w:rPr>
        <w:tab/>
      </w:r>
      <w:r w:rsidR="00A5128E" w:rsidRPr="00CF3F54">
        <w:rPr>
          <w:i/>
        </w:rPr>
        <w:t>When sections of booms are added or removed, the full number of bolts or pins of the material and size recommended by the manufacturer, or bolts or pins furnishing equivalent strength, shall be used to secure the sections together.</w:t>
      </w:r>
    </w:p>
    <w:p w:rsidR="00A5128E" w:rsidRPr="00147819" w:rsidRDefault="007A1C97" w:rsidP="00147819">
      <w:pPr>
        <w:pStyle w:val="List"/>
      </w:pPr>
      <w:r>
        <w:t xml:space="preserve">1910.180 </w:t>
      </w:r>
      <w:r w:rsidR="00A5128E" w:rsidRPr="00147819">
        <w:t>(d)</w:t>
      </w:r>
      <w:r w:rsidR="008B026A" w:rsidRPr="00147819">
        <w:t xml:space="preserve"> </w:t>
      </w:r>
      <w:r w:rsidR="00A5128E" w:rsidRPr="00147819">
        <w:t>Inspection classification.</w:t>
      </w:r>
    </w:p>
    <w:p w:rsidR="00A5128E" w:rsidRPr="00B56BA7" w:rsidRDefault="00A5128E" w:rsidP="00147819">
      <w:pPr>
        <w:pStyle w:val="List2"/>
      </w:pPr>
      <w:r w:rsidRPr="00B56BA7">
        <w:t>(1)</w:t>
      </w:r>
      <w:r w:rsidR="008B026A" w:rsidRPr="00B56BA7">
        <w:t xml:space="preserve"> </w:t>
      </w:r>
      <w:r w:rsidRPr="00B56BA7">
        <w:t>Initial inspection.</w:t>
      </w:r>
      <w:r w:rsidR="008B026A" w:rsidRPr="00B56BA7">
        <w:t xml:space="preserve"> </w:t>
      </w:r>
      <w:r w:rsidRPr="00B56BA7">
        <w:t>Prior to initial use all new and altered cranes shall be inspected to insure compliance with provisions of this section.</w:t>
      </w:r>
    </w:p>
    <w:p w:rsidR="00A5128E" w:rsidRPr="00B56BA7" w:rsidRDefault="00A5128E" w:rsidP="00147819">
      <w:pPr>
        <w:pStyle w:val="List2"/>
      </w:pPr>
      <w:r w:rsidRPr="00B56BA7">
        <w:t>(2)</w:t>
      </w:r>
      <w:r w:rsidR="008B026A" w:rsidRPr="00B56BA7">
        <w:t xml:space="preserve"> </w:t>
      </w:r>
      <w:r w:rsidRPr="00B56BA7">
        <w:t>Regular inspection.</w:t>
      </w:r>
      <w:r w:rsidR="008B026A" w:rsidRPr="00B56BA7">
        <w:t xml:space="preserve"> </w:t>
      </w:r>
      <w:r w:rsidRPr="00B56BA7">
        <w:t>Inspection procedure for cranes in regular service is divided into two general classifications based upon the intervals at which inspection should be performed.</w:t>
      </w:r>
      <w:r w:rsidR="008B026A" w:rsidRPr="00B56BA7">
        <w:t xml:space="preserve"> </w:t>
      </w:r>
      <w:r w:rsidRPr="00B56BA7">
        <w:t>The intervals in turn are dependent upon the nature of the critical components of the crane and the degree of their exposure to wear, deterioration, or malfunction.</w:t>
      </w:r>
      <w:r w:rsidR="008B026A" w:rsidRPr="00B56BA7">
        <w:t xml:space="preserve"> </w:t>
      </w:r>
      <w:r w:rsidRPr="00B56BA7">
        <w:t>The two general classifications are herein designated as “frequent” and “periodic,” with respective intervals between inspections as defined below:</w:t>
      </w:r>
    </w:p>
    <w:p w:rsidR="00B15311" w:rsidRDefault="00A5128E" w:rsidP="00147819">
      <w:pPr>
        <w:pStyle w:val="List3"/>
      </w:pPr>
      <w:r w:rsidRPr="00B56BA7">
        <w:t>(i)</w:t>
      </w:r>
      <w:r w:rsidR="008B026A" w:rsidRPr="00B56BA7">
        <w:t xml:space="preserve"> </w:t>
      </w:r>
      <w:r w:rsidRPr="00B56BA7">
        <w:t>Frequent inspection:</w:t>
      </w:r>
      <w:r w:rsidR="008B026A" w:rsidRPr="00B56BA7">
        <w:t xml:space="preserve"> </w:t>
      </w:r>
      <w:r w:rsidRPr="00B56BA7">
        <w:t>Daily to monthly intervals.</w:t>
      </w:r>
    </w:p>
    <w:p w:rsidR="00A5128E" w:rsidRPr="00B56BA7" w:rsidRDefault="00A5128E" w:rsidP="00147819">
      <w:pPr>
        <w:pStyle w:val="List3"/>
      </w:pPr>
      <w:r w:rsidRPr="00B56BA7">
        <w:t>(ii)</w:t>
      </w:r>
      <w:r w:rsidR="008B026A" w:rsidRPr="00B56BA7">
        <w:t xml:space="preserve"> </w:t>
      </w:r>
      <w:r w:rsidRPr="00B56BA7">
        <w:t>Periodic inspection:</w:t>
      </w:r>
      <w:r w:rsidR="008B026A" w:rsidRPr="00B56BA7">
        <w:t xml:space="preserve"> </w:t>
      </w:r>
      <w:r w:rsidRPr="00B56BA7">
        <w:t>1- to 12-month intervals, or as specifically recommended by the manufacturer.</w:t>
      </w:r>
    </w:p>
    <w:p w:rsidR="00A5128E" w:rsidRPr="00B56BA7" w:rsidRDefault="00A5128E" w:rsidP="00147819">
      <w:pPr>
        <w:pStyle w:val="List2"/>
      </w:pPr>
      <w:r w:rsidRPr="00B56BA7">
        <w:t>(3)</w:t>
      </w:r>
      <w:r w:rsidR="008B026A" w:rsidRPr="00B56BA7">
        <w:t xml:space="preserve"> </w:t>
      </w:r>
      <w:r w:rsidRPr="00B56BA7">
        <w:t>Frequent inspection.</w:t>
      </w:r>
      <w:r w:rsidR="008B026A" w:rsidRPr="00B56BA7">
        <w:t xml:space="preserve"> </w:t>
      </w:r>
      <w:r w:rsidRPr="00B56BA7">
        <w:t>Items such as the following shall be inspected for defects at intervals as defined in paragraph (d)(2)(i) of this section or as specifically indicated including observation during operation for any defects which might appear between regular inspections.</w:t>
      </w:r>
      <w:r w:rsidR="008B026A" w:rsidRPr="00B56BA7">
        <w:t xml:space="preserve"> </w:t>
      </w:r>
      <w:r w:rsidRPr="00B56BA7">
        <w:t>Any deficiencies such as listed shall be carefully examined and determination made as to whether they constitute a safety hazard:</w:t>
      </w:r>
    </w:p>
    <w:p w:rsidR="00A5128E" w:rsidRPr="00B56BA7" w:rsidRDefault="00A5128E" w:rsidP="00147819">
      <w:pPr>
        <w:pStyle w:val="List3"/>
      </w:pPr>
      <w:r w:rsidRPr="00B56BA7">
        <w:t>(i)</w:t>
      </w:r>
      <w:r w:rsidR="008B026A" w:rsidRPr="00B56BA7">
        <w:t xml:space="preserve"> </w:t>
      </w:r>
      <w:r w:rsidRPr="00B56BA7">
        <w:t>All control mechanisms for maladjustment interfering with proper operation:</w:t>
      </w:r>
      <w:r w:rsidR="008B026A" w:rsidRPr="00B56BA7">
        <w:t xml:space="preserve"> </w:t>
      </w:r>
      <w:r w:rsidRPr="00B56BA7">
        <w:t>Daily.</w:t>
      </w:r>
    </w:p>
    <w:p w:rsidR="00A5128E" w:rsidRPr="00B56BA7" w:rsidRDefault="00A5128E" w:rsidP="00147819">
      <w:pPr>
        <w:pStyle w:val="List3"/>
      </w:pPr>
      <w:r w:rsidRPr="00B56BA7">
        <w:t>(ii)</w:t>
      </w:r>
      <w:r w:rsidR="008B026A" w:rsidRPr="00B56BA7">
        <w:t xml:space="preserve"> </w:t>
      </w:r>
      <w:r w:rsidRPr="00B56BA7">
        <w:t>All control mechanisms for excessive wear of components and contamination by lubricants or other foreign matter.</w:t>
      </w:r>
    </w:p>
    <w:p w:rsidR="00A5128E" w:rsidRPr="00B56BA7" w:rsidRDefault="00A5128E" w:rsidP="00147819">
      <w:pPr>
        <w:pStyle w:val="List3"/>
      </w:pPr>
      <w:r w:rsidRPr="00B56BA7">
        <w:t>(iii)</w:t>
      </w:r>
      <w:r w:rsidR="008B026A" w:rsidRPr="00B56BA7">
        <w:t xml:space="preserve"> </w:t>
      </w:r>
      <w:r w:rsidRPr="00B56BA7">
        <w:t>All safety devices for malfunction.</w:t>
      </w:r>
    </w:p>
    <w:p w:rsidR="00B15311" w:rsidRDefault="00A5128E" w:rsidP="00147819">
      <w:pPr>
        <w:pStyle w:val="List3"/>
        <w:sectPr w:rsidR="00B15311" w:rsidSect="00597D50">
          <w:footerReference w:type="even" r:id="rId126"/>
          <w:footerReference w:type="default" r:id="rId127"/>
          <w:endnotePr>
            <w:numFmt w:val="decimal"/>
          </w:endnotePr>
          <w:type w:val="continuous"/>
          <w:pgSz w:w="12240" w:h="15840" w:code="1"/>
          <w:pgMar w:top="2160" w:right="720" w:bottom="1080" w:left="1350" w:header="720" w:footer="720" w:gutter="0"/>
          <w:cols w:space="720"/>
          <w:titlePg/>
          <w:docGrid w:linePitch="360"/>
        </w:sectPr>
      </w:pPr>
      <w:r w:rsidRPr="00B56BA7">
        <w:t>(iv)</w:t>
      </w:r>
      <w:r w:rsidR="008B026A" w:rsidRPr="00B56BA7">
        <w:t xml:space="preserve"> </w:t>
      </w:r>
      <w:r w:rsidRPr="00B56BA7">
        <w:t>Deterioration or leakage in air or hydraulic systems:</w:t>
      </w:r>
      <w:r w:rsidR="008B026A" w:rsidRPr="00B56BA7">
        <w:t xml:space="preserve"> </w:t>
      </w:r>
      <w:r w:rsidRPr="00B56BA7">
        <w:t>Daily.</w:t>
      </w:r>
    </w:p>
    <w:p w:rsidR="00A5128E" w:rsidRPr="00B56BA7" w:rsidRDefault="00A5128E" w:rsidP="00147819">
      <w:pPr>
        <w:pStyle w:val="List3"/>
      </w:pPr>
      <w:r w:rsidRPr="00B56BA7">
        <w:t>(v)</w:t>
      </w:r>
      <w:r w:rsidR="008B026A" w:rsidRPr="00B56BA7">
        <w:t xml:space="preserve"> </w:t>
      </w:r>
      <w:r w:rsidRPr="00B56BA7">
        <w:t>Crane hooks with deformations or cracks.</w:t>
      </w:r>
      <w:r w:rsidR="008B026A" w:rsidRPr="00B56BA7">
        <w:t xml:space="preserve"> </w:t>
      </w:r>
      <w:r w:rsidRPr="00B56BA7">
        <w:t>For hooks with cracks or having more than 15 percent in excess of normal throat opening or more than 10 degrees twist from the plane of the unbent hook.</w:t>
      </w:r>
    </w:p>
    <w:p w:rsidR="00A5128E" w:rsidRPr="00B56BA7" w:rsidRDefault="00A5128E" w:rsidP="00147819">
      <w:pPr>
        <w:pStyle w:val="List3"/>
      </w:pPr>
      <w:r w:rsidRPr="00B56BA7">
        <w:t>(vi)</w:t>
      </w:r>
      <w:r w:rsidR="008B026A" w:rsidRPr="00B56BA7">
        <w:t xml:space="preserve"> </w:t>
      </w:r>
      <w:r w:rsidRPr="00B56BA7">
        <w:t>Rope reeving for noncompliance with manufacturer’s recommendations.</w:t>
      </w:r>
    </w:p>
    <w:p w:rsidR="00A5128E" w:rsidRPr="00B56BA7" w:rsidRDefault="00A5128E" w:rsidP="00147819">
      <w:pPr>
        <w:pStyle w:val="List3"/>
      </w:pPr>
      <w:r w:rsidRPr="00B56BA7">
        <w:t>(vii)</w:t>
      </w:r>
      <w:r w:rsidR="008B026A" w:rsidRPr="00B56BA7">
        <w:t xml:space="preserve"> </w:t>
      </w:r>
      <w:r w:rsidRPr="00B56BA7">
        <w:t>Electrical apparatus for malfunctioning, signs of excessive deterioration, dirt, and moisture accumulation.</w:t>
      </w:r>
    </w:p>
    <w:p w:rsidR="00A5128E" w:rsidRPr="00B56BA7" w:rsidRDefault="00A5128E" w:rsidP="00147819">
      <w:pPr>
        <w:pStyle w:val="List2"/>
      </w:pPr>
      <w:r w:rsidRPr="00B56BA7">
        <w:t>(4)</w:t>
      </w:r>
      <w:r w:rsidR="008B026A" w:rsidRPr="00B56BA7">
        <w:t xml:space="preserve"> </w:t>
      </w:r>
      <w:r w:rsidRPr="00B56BA7">
        <w:t>Periodic inspection.</w:t>
      </w:r>
      <w:r w:rsidR="008B026A" w:rsidRPr="00B56BA7">
        <w:t xml:space="preserve"> </w:t>
      </w:r>
      <w:r w:rsidRPr="00B56BA7">
        <w:t>Complete inspections of the crane shall be performed at intervals as generally defined in paragraph (d)(2)(ii) of this section depending upon its activity, severity of service, and environment, or as specifically indicated below.</w:t>
      </w:r>
      <w:r w:rsidR="008B026A" w:rsidRPr="00B56BA7">
        <w:t xml:space="preserve"> </w:t>
      </w:r>
      <w:r w:rsidRPr="00B56BA7">
        <w:t>These inspections shall include the requirements of paragraph (d)(3) of this section and in addition, items such as the following.</w:t>
      </w:r>
      <w:r w:rsidR="008B026A" w:rsidRPr="00B56BA7">
        <w:t xml:space="preserve"> </w:t>
      </w:r>
      <w:r w:rsidRPr="00B56BA7">
        <w:t>Any deficiencies such as listed shall be carefully examined and determination made as to whether they constitute a safety hazard:</w:t>
      </w:r>
    </w:p>
    <w:p w:rsidR="00A5128E" w:rsidRPr="00B56BA7" w:rsidRDefault="00A5128E" w:rsidP="00147819">
      <w:pPr>
        <w:pStyle w:val="List3"/>
      </w:pPr>
      <w:r w:rsidRPr="00B56BA7">
        <w:t>(i)</w:t>
      </w:r>
      <w:r w:rsidR="008B026A" w:rsidRPr="00B56BA7">
        <w:t xml:space="preserve"> </w:t>
      </w:r>
      <w:r w:rsidRPr="00B56BA7">
        <w:t>Deformed, cracked, or corroded members in the crane structure and boom.</w:t>
      </w:r>
    </w:p>
    <w:p w:rsidR="00A5128E" w:rsidRPr="00B56BA7" w:rsidRDefault="00A5128E" w:rsidP="00147819">
      <w:pPr>
        <w:pStyle w:val="List3"/>
      </w:pPr>
      <w:r w:rsidRPr="00B56BA7">
        <w:t>(ii)</w:t>
      </w:r>
      <w:r w:rsidR="008B026A" w:rsidRPr="00B56BA7">
        <w:t xml:space="preserve"> </w:t>
      </w:r>
      <w:r w:rsidRPr="00B56BA7">
        <w:t>Loose bolts or rivets.</w:t>
      </w:r>
    </w:p>
    <w:p w:rsidR="00A5128E" w:rsidRPr="00B56BA7" w:rsidRDefault="00A5128E" w:rsidP="00147819">
      <w:pPr>
        <w:pStyle w:val="List3"/>
      </w:pPr>
      <w:r w:rsidRPr="00B56BA7">
        <w:t>(iii)</w:t>
      </w:r>
      <w:r w:rsidR="008B026A" w:rsidRPr="00B56BA7">
        <w:t xml:space="preserve"> </w:t>
      </w:r>
      <w:r w:rsidRPr="00B56BA7">
        <w:t>Cracked or worn sheaves and drums.</w:t>
      </w:r>
    </w:p>
    <w:p w:rsidR="00A5128E" w:rsidRPr="00B56BA7" w:rsidRDefault="00A5128E" w:rsidP="00147819">
      <w:pPr>
        <w:pStyle w:val="List3"/>
      </w:pPr>
      <w:r w:rsidRPr="00B56BA7">
        <w:t>(iv)</w:t>
      </w:r>
      <w:r w:rsidR="008B026A" w:rsidRPr="00B56BA7">
        <w:t xml:space="preserve"> </w:t>
      </w:r>
      <w:r w:rsidRPr="00B56BA7">
        <w:t>Worn, cracked, or distorted parts such as pins, bearings, shafts, gears, rollers and locking devices.</w:t>
      </w:r>
    </w:p>
    <w:p w:rsidR="00A5128E" w:rsidRPr="00B56BA7" w:rsidRDefault="00A5128E" w:rsidP="00147819">
      <w:pPr>
        <w:pStyle w:val="List3"/>
      </w:pPr>
      <w:r w:rsidRPr="00B56BA7">
        <w:t>(v)</w:t>
      </w:r>
      <w:r w:rsidR="008B026A" w:rsidRPr="00B56BA7">
        <w:t xml:space="preserve"> </w:t>
      </w:r>
      <w:r w:rsidRPr="00B56BA7">
        <w:t>Excessive wear on brake and clutch system parts, linings, pawls, and ratchets.</w:t>
      </w:r>
    </w:p>
    <w:p w:rsidR="00A5128E" w:rsidRPr="00B56BA7" w:rsidRDefault="00A5128E" w:rsidP="00147819">
      <w:pPr>
        <w:pStyle w:val="List3"/>
      </w:pPr>
      <w:r w:rsidRPr="00B56BA7">
        <w:t>(vi)</w:t>
      </w:r>
      <w:r w:rsidR="008B026A" w:rsidRPr="00B56BA7">
        <w:t xml:space="preserve"> </w:t>
      </w:r>
      <w:r w:rsidRPr="00B56BA7">
        <w:t>Load, boom angle, and other indicators over their full range, for any significant inaccuracies.</w:t>
      </w:r>
    </w:p>
    <w:p w:rsidR="00A5128E" w:rsidRPr="00B56BA7" w:rsidRDefault="00A5128E" w:rsidP="00147819">
      <w:pPr>
        <w:pStyle w:val="List3"/>
      </w:pPr>
      <w:r w:rsidRPr="00B56BA7">
        <w:t>(vii)</w:t>
      </w:r>
      <w:r w:rsidR="008B026A" w:rsidRPr="00B56BA7">
        <w:t xml:space="preserve"> </w:t>
      </w:r>
      <w:r w:rsidRPr="00B56BA7">
        <w:t>Gasoline, diesel, electric, or other power plants for improper performance or noncompliance with safety requirements.</w:t>
      </w:r>
    </w:p>
    <w:p w:rsidR="00A5128E" w:rsidRPr="00B56BA7" w:rsidRDefault="00A5128E" w:rsidP="00147819">
      <w:pPr>
        <w:pStyle w:val="List3"/>
      </w:pPr>
      <w:r w:rsidRPr="00B56BA7">
        <w:t>(viii)</w:t>
      </w:r>
      <w:r w:rsidR="008B026A" w:rsidRPr="00B56BA7">
        <w:t xml:space="preserve"> </w:t>
      </w:r>
      <w:r w:rsidRPr="00B56BA7">
        <w:t>Excessive wear of chain-drive sprockets and excessive chain stretch.</w:t>
      </w:r>
    </w:p>
    <w:p w:rsidR="00A5128E" w:rsidRPr="00B56BA7" w:rsidRDefault="00A5128E" w:rsidP="00147819">
      <w:pPr>
        <w:pStyle w:val="List3"/>
      </w:pPr>
      <w:r w:rsidRPr="00B56BA7">
        <w:t>(ix)</w:t>
      </w:r>
      <w:r w:rsidR="008B026A" w:rsidRPr="00B56BA7">
        <w:t xml:space="preserve"> </w:t>
      </w:r>
      <w:r w:rsidRPr="00B56BA7">
        <w:t>Travel steering, braking, and locking devices, for malfunction.</w:t>
      </w:r>
    </w:p>
    <w:p w:rsidR="00A5128E" w:rsidRPr="00B56BA7" w:rsidRDefault="00A5128E" w:rsidP="00147819">
      <w:pPr>
        <w:pStyle w:val="List3"/>
      </w:pPr>
      <w:r w:rsidRPr="00B56BA7">
        <w:t>(x)</w:t>
      </w:r>
      <w:r w:rsidR="008B026A" w:rsidRPr="00B56BA7">
        <w:t xml:space="preserve"> </w:t>
      </w:r>
      <w:r w:rsidRPr="00B56BA7">
        <w:t>Excessively worn or damaged tires.</w:t>
      </w:r>
    </w:p>
    <w:p w:rsidR="00A5128E" w:rsidRPr="00B56BA7" w:rsidRDefault="00A5128E" w:rsidP="006B7BD9">
      <w:pPr>
        <w:pStyle w:val="List2"/>
      </w:pPr>
      <w:r w:rsidRPr="00B56BA7">
        <w:t>(5)</w:t>
      </w:r>
      <w:r w:rsidR="008B026A" w:rsidRPr="00B56BA7">
        <w:t xml:space="preserve"> </w:t>
      </w:r>
      <w:r w:rsidRPr="00B56BA7">
        <w:t>Cranes not in regular use.</w:t>
      </w:r>
    </w:p>
    <w:p w:rsidR="00A5128E" w:rsidRPr="00B56BA7" w:rsidRDefault="00A5128E" w:rsidP="00147819">
      <w:pPr>
        <w:pStyle w:val="List3"/>
      </w:pPr>
      <w:r w:rsidRPr="00B56BA7">
        <w:t>(i)</w:t>
      </w:r>
      <w:r w:rsidR="008B026A" w:rsidRPr="00B56BA7">
        <w:t xml:space="preserve"> </w:t>
      </w:r>
      <w:r w:rsidRPr="00B56BA7">
        <w:t xml:space="preserve">A crane which has been idle for a period of </w:t>
      </w:r>
      <w:r w:rsidR="007138F7">
        <w:t xml:space="preserve">one </w:t>
      </w:r>
      <w:r w:rsidRPr="00B56BA7">
        <w:t>month or more, but less than 6 months, shall be given an inspection conforming with requirements of paragraph (d)(3) of this section and paragraph (g)(2)(ii) of this section before placing in service.</w:t>
      </w:r>
    </w:p>
    <w:p w:rsidR="00A5128E" w:rsidRPr="00B56BA7" w:rsidRDefault="00A5128E" w:rsidP="00147819">
      <w:pPr>
        <w:pStyle w:val="List3"/>
      </w:pPr>
      <w:r w:rsidRPr="00B56BA7">
        <w:t>(ii)</w:t>
      </w:r>
      <w:r w:rsidR="008B026A" w:rsidRPr="00B56BA7">
        <w:t xml:space="preserve"> </w:t>
      </w:r>
      <w:r w:rsidRPr="00B56BA7">
        <w:t xml:space="preserve">A crane which has been idle for a period of </w:t>
      </w:r>
      <w:r w:rsidR="007138F7">
        <w:t>six</w:t>
      </w:r>
      <w:r w:rsidRPr="00B56BA7">
        <w:t xml:space="preserve"> months shall be given a complete inspection conforming with requirements of paragraphs (d)(3) and (4) of this section and paragraph (g)(2)(ii) of this section before placing in service.</w:t>
      </w:r>
    </w:p>
    <w:p w:rsidR="00A5128E" w:rsidRPr="00B56BA7" w:rsidRDefault="00A5128E" w:rsidP="00147819">
      <w:pPr>
        <w:pStyle w:val="List3"/>
      </w:pPr>
      <w:r w:rsidRPr="00B56BA7">
        <w:t>(iii)</w:t>
      </w:r>
      <w:r w:rsidR="008B026A" w:rsidRPr="00B56BA7">
        <w:t xml:space="preserve"> </w:t>
      </w:r>
      <w:r w:rsidRPr="00B56BA7">
        <w:t>Standby cranes shall be inspected at least semiannually in accordance with requirements of paragraph (d)(3) of this section and paragraph (g)(2)(ii) of this section.</w:t>
      </w:r>
      <w:r w:rsidR="008B026A" w:rsidRPr="00B56BA7">
        <w:t xml:space="preserve"> </w:t>
      </w:r>
      <w:r w:rsidRPr="00B56BA7">
        <w:t>Such cranes which are exposed to adverse environment should be inspected more frequently.</w:t>
      </w:r>
    </w:p>
    <w:p w:rsidR="00A5128E" w:rsidRPr="00B56BA7" w:rsidRDefault="00A5128E" w:rsidP="00147819">
      <w:pPr>
        <w:pStyle w:val="List2"/>
      </w:pPr>
      <w:r w:rsidRPr="00B56BA7">
        <w:t>(6)</w:t>
      </w:r>
      <w:r w:rsidR="008B026A" w:rsidRPr="00B56BA7">
        <w:t xml:space="preserve"> </w:t>
      </w:r>
      <w:r w:rsidRPr="00B56BA7">
        <w:t>Inspection records.</w:t>
      </w:r>
      <w:r w:rsidR="008B026A" w:rsidRPr="00B56BA7">
        <w:t xml:space="preserve"> </w:t>
      </w:r>
      <w:r w:rsidRPr="00B56BA7">
        <w:t>Certification records which include the date of inspection, the signature of the person who performed the inspection and the serial number, or other identifier, of the crane which was inspected shall be made monthly on critical items in use such as brakes, crane hooks, and ropes.</w:t>
      </w:r>
      <w:r w:rsidR="008B026A" w:rsidRPr="00B56BA7">
        <w:t xml:space="preserve"> </w:t>
      </w:r>
      <w:r w:rsidRPr="00B56BA7">
        <w:t>This certification record shall be kept readily available.</w:t>
      </w:r>
    </w:p>
    <w:p w:rsidR="00A5128E" w:rsidRPr="00B56BA7" w:rsidRDefault="00A5128E" w:rsidP="00147819">
      <w:pPr>
        <w:pStyle w:val="List"/>
      </w:pPr>
      <w:r w:rsidRPr="00B56BA7">
        <w:t>(e)</w:t>
      </w:r>
      <w:r w:rsidR="008B026A" w:rsidRPr="00B56BA7">
        <w:t xml:space="preserve"> </w:t>
      </w:r>
      <w:r w:rsidRPr="00B56BA7">
        <w:t>Testing.</w:t>
      </w:r>
    </w:p>
    <w:p w:rsidR="00A5128E" w:rsidRPr="00B56BA7" w:rsidRDefault="00A5128E" w:rsidP="00147819">
      <w:pPr>
        <w:pStyle w:val="List2"/>
      </w:pPr>
      <w:r w:rsidRPr="00B56BA7">
        <w:t>(1)</w:t>
      </w:r>
      <w:r w:rsidR="008B026A" w:rsidRPr="00B56BA7">
        <w:t xml:space="preserve"> </w:t>
      </w:r>
      <w:r w:rsidRPr="00B56BA7">
        <w:t>Operational tests.</w:t>
      </w:r>
    </w:p>
    <w:p w:rsidR="00A5128E" w:rsidRPr="00B56BA7" w:rsidRDefault="00A5128E" w:rsidP="00147819">
      <w:pPr>
        <w:pStyle w:val="List3"/>
      </w:pPr>
      <w:r w:rsidRPr="00B56BA7">
        <w:t>(i)</w:t>
      </w:r>
      <w:r w:rsidR="008B026A" w:rsidRPr="00B56BA7">
        <w:t xml:space="preserve"> </w:t>
      </w:r>
      <w:r w:rsidRPr="00B56BA7">
        <w:t>In addition to prototype tests and quality-control measures, each new production crane shall be tested by the manufacturer to the extent necessary to insure compliance with the operational requirements of this paragraph including functions such as the following:</w:t>
      </w:r>
    </w:p>
    <w:p w:rsidR="00A5128E" w:rsidRPr="00B56BA7" w:rsidRDefault="00A5128E" w:rsidP="00147819">
      <w:pPr>
        <w:pStyle w:val="List4"/>
      </w:pPr>
      <w:r w:rsidRPr="00B56BA7">
        <w:t>(A)</w:t>
      </w:r>
      <w:r w:rsidR="008B026A" w:rsidRPr="00B56BA7">
        <w:t xml:space="preserve"> </w:t>
      </w:r>
      <w:r w:rsidRPr="00B56BA7">
        <w:t>Load hoisting and lowering mechanisms.</w:t>
      </w:r>
    </w:p>
    <w:p w:rsidR="00597D50" w:rsidRDefault="00A5128E" w:rsidP="00147819">
      <w:pPr>
        <w:pStyle w:val="List4"/>
        <w:sectPr w:rsidR="00597D50" w:rsidSect="00597D50">
          <w:footerReference w:type="even" r:id="rId128"/>
          <w:footerReference w:type="default" r:id="rId129"/>
          <w:endnotePr>
            <w:numFmt w:val="decimal"/>
          </w:endnotePr>
          <w:type w:val="continuous"/>
          <w:pgSz w:w="12240" w:h="15840" w:code="1"/>
          <w:pgMar w:top="2160" w:right="720" w:bottom="1080" w:left="1350" w:header="720" w:footer="720" w:gutter="0"/>
          <w:cols w:space="720"/>
          <w:titlePg/>
          <w:docGrid w:linePitch="360"/>
        </w:sectPr>
      </w:pPr>
      <w:r w:rsidRPr="00B56BA7">
        <w:t>(B)</w:t>
      </w:r>
      <w:r w:rsidR="008B026A" w:rsidRPr="00B56BA7">
        <w:t xml:space="preserve"> </w:t>
      </w:r>
      <w:r w:rsidRPr="00B56BA7">
        <w:t>Boom hoisting and lowering mechanisms.</w:t>
      </w:r>
    </w:p>
    <w:p w:rsidR="00A5128E" w:rsidRPr="00B56BA7" w:rsidRDefault="00A5128E" w:rsidP="00147819">
      <w:pPr>
        <w:pStyle w:val="List4"/>
      </w:pPr>
      <w:r w:rsidRPr="00B56BA7">
        <w:t>(C)</w:t>
      </w:r>
      <w:r w:rsidR="008B026A" w:rsidRPr="00B56BA7">
        <w:t xml:space="preserve"> </w:t>
      </w:r>
      <w:r w:rsidRPr="00B56BA7">
        <w:t>Swinging mechanism.</w:t>
      </w:r>
    </w:p>
    <w:p w:rsidR="00A5128E" w:rsidRPr="00B56BA7" w:rsidRDefault="00A5128E" w:rsidP="00147819">
      <w:pPr>
        <w:pStyle w:val="List4"/>
      </w:pPr>
      <w:r w:rsidRPr="00B56BA7">
        <w:t>(D)</w:t>
      </w:r>
      <w:r w:rsidR="008B026A" w:rsidRPr="00B56BA7">
        <w:t xml:space="preserve"> </w:t>
      </w:r>
      <w:r w:rsidRPr="00B56BA7">
        <w:t>Travel mechanism.</w:t>
      </w:r>
    </w:p>
    <w:p w:rsidR="00A5128E" w:rsidRPr="00B56BA7" w:rsidRDefault="00A5128E" w:rsidP="00147819">
      <w:pPr>
        <w:pStyle w:val="List4"/>
      </w:pPr>
      <w:r w:rsidRPr="00B56BA7">
        <w:t>(E)</w:t>
      </w:r>
      <w:r w:rsidR="008B026A" w:rsidRPr="00B56BA7">
        <w:t xml:space="preserve"> </w:t>
      </w:r>
      <w:r w:rsidRPr="00B56BA7">
        <w:t>Safety devices.</w:t>
      </w:r>
    </w:p>
    <w:p w:rsidR="00A5128E" w:rsidRPr="00B56BA7" w:rsidRDefault="00A5128E" w:rsidP="00147819">
      <w:pPr>
        <w:pStyle w:val="List3"/>
      </w:pPr>
      <w:r w:rsidRPr="00B56BA7">
        <w:t>(ii)</w:t>
      </w:r>
      <w:r w:rsidR="008B026A" w:rsidRPr="00B56BA7">
        <w:t xml:space="preserve"> </w:t>
      </w:r>
      <w:r w:rsidRPr="00B56BA7">
        <w:t>Where the complete production crane is not supplied by one manufacturer such tests shall be conducted at final assembly.</w:t>
      </w:r>
    </w:p>
    <w:p w:rsidR="00A5128E" w:rsidRPr="00B56BA7" w:rsidRDefault="00A5128E" w:rsidP="00147819">
      <w:pPr>
        <w:pStyle w:val="List3"/>
      </w:pPr>
      <w:r w:rsidRPr="00B56BA7">
        <w:t>(iii)</w:t>
      </w:r>
      <w:r w:rsidR="008B026A" w:rsidRPr="00B56BA7">
        <w:t xml:space="preserve"> </w:t>
      </w:r>
      <w:r w:rsidRPr="00B56BA7">
        <w:t>Certified production-crane test results shall be made available.</w:t>
      </w:r>
    </w:p>
    <w:p w:rsidR="00A5128E" w:rsidRPr="00B56BA7" w:rsidRDefault="00A5128E" w:rsidP="00147819">
      <w:pPr>
        <w:pStyle w:val="List2"/>
      </w:pPr>
      <w:r w:rsidRPr="00B56BA7">
        <w:t>(2)</w:t>
      </w:r>
      <w:r w:rsidR="008B026A" w:rsidRPr="00B56BA7">
        <w:t xml:space="preserve"> </w:t>
      </w:r>
      <w:r w:rsidRPr="00B56BA7">
        <w:t>Rated load test.</w:t>
      </w:r>
    </w:p>
    <w:p w:rsidR="00A5128E" w:rsidRPr="00B56BA7" w:rsidRDefault="00A5128E" w:rsidP="00147819">
      <w:pPr>
        <w:pStyle w:val="List3"/>
      </w:pPr>
      <w:r w:rsidRPr="00B56BA7">
        <w:t>(i)</w:t>
      </w:r>
      <w:r w:rsidR="008B026A" w:rsidRPr="00B56BA7">
        <w:t xml:space="preserve"> </w:t>
      </w:r>
      <w:r w:rsidRPr="00B56BA7">
        <w:t>Written reports shall be available showing test procedures and confirming the adequacy of repairs or alterations.</w:t>
      </w:r>
    </w:p>
    <w:p w:rsidR="00A5128E" w:rsidRPr="00B56BA7" w:rsidRDefault="00A5128E" w:rsidP="00147819">
      <w:pPr>
        <w:pStyle w:val="List3"/>
      </w:pPr>
      <w:r w:rsidRPr="00B56BA7">
        <w:t>(ii)</w:t>
      </w:r>
      <w:r w:rsidR="008B026A" w:rsidRPr="00B56BA7">
        <w:t xml:space="preserve"> </w:t>
      </w:r>
      <w:r w:rsidRPr="00B56BA7">
        <w:t>Test loads shall not exceed 110 percent of the rated load at any selected working radius.</w:t>
      </w:r>
    </w:p>
    <w:p w:rsidR="00A5128E" w:rsidRPr="00B56BA7" w:rsidRDefault="00A5128E" w:rsidP="00147819">
      <w:pPr>
        <w:pStyle w:val="List3"/>
      </w:pPr>
      <w:r w:rsidRPr="00B56BA7">
        <w:t>(iii)</w:t>
      </w:r>
      <w:r w:rsidR="008B026A" w:rsidRPr="00B56BA7">
        <w:t xml:space="preserve"> </w:t>
      </w:r>
      <w:r w:rsidRPr="00B56BA7">
        <w:t>Where rerating is necessary:</w:t>
      </w:r>
    </w:p>
    <w:p w:rsidR="00A5128E" w:rsidRPr="00B56BA7" w:rsidRDefault="00A5128E" w:rsidP="00147819">
      <w:pPr>
        <w:pStyle w:val="List4"/>
      </w:pPr>
      <w:r w:rsidRPr="00B56BA7">
        <w:t>(A)</w:t>
      </w:r>
      <w:r w:rsidR="008B026A" w:rsidRPr="00B56BA7">
        <w:t xml:space="preserve"> </w:t>
      </w:r>
      <w:r w:rsidRPr="00B56BA7">
        <w:t>Crawler, truck, and wheel-mounted cranes shall be tested in accordance with SAE Recommended Practice, Crane Load Stability Test Code J765 (April 1961).</w:t>
      </w:r>
    </w:p>
    <w:p w:rsidR="00A5128E" w:rsidRPr="00B56BA7" w:rsidRDefault="00A5128E" w:rsidP="00147819">
      <w:pPr>
        <w:pStyle w:val="List4"/>
      </w:pPr>
      <w:r w:rsidRPr="00B56BA7">
        <w:t>(B)</w:t>
      </w:r>
      <w:r w:rsidR="008B026A" w:rsidRPr="00B56BA7">
        <w:t xml:space="preserve"> </w:t>
      </w:r>
      <w:r w:rsidRPr="00B56BA7">
        <w:t>Locomotive cranes shall be tested in accordance with paragraph (c)(1)(i) and (ii) of this section.</w:t>
      </w:r>
    </w:p>
    <w:p w:rsidR="00A5128E" w:rsidRPr="00B56BA7" w:rsidRDefault="00A5128E" w:rsidP="00147819">
      <w:pPr>
        <w:pStyle w:val="List4"/>
      </w:pPr>
      <w:r w:rsidRPr="00B56BA7">
        <w:t>(C)</w:t>
      </w:r>
      <w:r w:rsidR="008B026A" w:rsidRPr="00B56BA7">
        <w:t xml:space="preserve"> </w:t>
      </w:r>
      <w:r w:rsidRPr="00B56BA7">
        <w:t>Rerating test report shall be readily available.</w:t>
      </w:r>
    </w:p>
    <w:p w:rsidR="00A5128E" w:rsidRPr="00B56BA7" w:rsidRDefault="00A5128E" w:rsidP="00147819">
      <w:pPr>
        <w:pStyle w:val="List3"/>
      </w:pPr>
      <w:r w:rsidRPr="00B56BA7">
        <w:t>(iv)</w:t>
      </w:r>
      <w:r w:rsidR="008B026A" w:rsidRPr="00B56BA7">
        <w:t xml:space="preserve"> </w:t>
      </w:r>
      <w:r w:rsidRPr="00B56BA7">
        <w:t>No cranes shall be rerated in excess of the original load ratings unless such rating changes are approved by the crane manufacturer or final assembler.</w:t>
      </w:r>
    </w:p>
    <w:p w:rsidR="00A5128E" w:rsidRPr="00B56BA7" w:rsidRDefault="00A5128E" w:rsidP="00147819">
      <w:pPr>
        <w:pStyle w:val="List"/>
      </w:pPr>
      <w:r w:rsidRPr="00B56BA7">
        <w:t>(f)</w:t>
      </w:r>
      <w:r w:rsidR="008B026A" w:rsidRPr="00B56BA7">
        <w:t xml:space="preserve"> </w:t>
      </w:r>
      <w:r w:rsidRPr="00B56BA7">
        <w:t>Maintenance procedure – General.</w:t>
      </w:r>
      <w:r w:rsidR="008B026A" w:rsidRPr="00B56BA7">
        <w:t xml:space="preserve"> </w:t>
      </w:r>
      <w:r w:rsidRPr="00B56BA7">
        <w:t>After adjustments and repairs have been made the crane shall not be operated until all guards have been reinstalled, safety devices reactivated, and maintenance equipment removed.</w:t>
      </w:r>
    </w:p>
    <w:p w:rsidR="00A5128E" w:rsidRPr="00B56BA7" w:rsidRDefault="00A5128E" w:rsidP="00147819">
      <w:pPr>
        <w:pStyle w:val="List"/>
      </w:pPr>
      <w:r w:rsidRPr="00B56BA7">
        <w:t>(g)</w:t>
      </w:r>
      <w:r w:rsidR="008B026A" w:rsidRPr="00B56BA7">
        <w:t xml:space="preserve"> </w:t>
      </w:r>
      <w:r w:rsidRPr="00B56BA7">
        <w:t>Rope inspection.</w:t>
      </w:r>
    </w:p>
    <w:p w:rsidR="00A5128E" w:rsidRPr="00B56BA7" w:rsidRDefault="00A5128E" w:rsidP="00147819">
      <w:pPr>
        <w:pStyle w:val="List2"/>
      </w:pPr>
      <w:r w:rsidRPr="00B56BA7">
        <w:t>(1)</w:t>
      </w:r>
      <w:r w:rsidR="008B026A" w:rsidRPr="00B56BA7">
        <w:t xml:space="preserve"> </w:t>
      </w:r>
      <w:r w:rsidRPr="00B56BA7">
        <w:t>Running ropes.</w:t>
      </w:r>
      <w:r w:rsidR="008B026A" w:rsidRPr="00B56BA7">
        <w:t xml:space="preserve"> </w:t>
      </w:r>
      <w:r w:rsidRPr="00B56BA7">
        <w:t>A thorough inspection of all ropes in use shall be made at least once a month and a certification record which includes the date of inspection, the signature of the person who performed the inspection and an identifier for the ropes shall be prepared and kept on file where readily available.</w:t>
      </w:r>
      <w:r w:rsidR="008B026A" w:rsidRPr="00B56BA7">
        <w:t xml:space="preserve"> </w:t>
      </w:r>
      <w:r w:rsidRPr="00B56BA7">
        <w:t>All inspections shall be performed by an appointed or authorized person.</w:t>
      </w:r>
      <w:r w:rsidR="008B026A" w:rsidRPr="00B56BA7">
        <w:t xml:space="preserve"> </w:t>
      </w:r>
      <w:r w:rsidRPr="00B56BA7">
        <w:t>Any deterioration, resulting in appreciable loss of original strength shall be carefully observed and determination made as to whether further use of the rope would constitute a safety hazard.</w:t>
      </w:r>
      <w:r w:rsidR="008B026A" w:rsidRPr="00B56BA7">
        <w:t xml:space="preserve"> </w:t>
      </w:r>
      <w:r w:rsidRPr="00B56BA7">
        <w:t>Some of the conditions that could result in an appreciable loss of strength are the following:</w:t>
      </w:r>
    </w:p>
    <w:p w:rsidR="00A5128E" w:rsidRPr="00B56BA7" w:rsidRDefault="00A5128E" w:rsidP="000647B2">
      <w:pPr>
        <w:pStyle w:val="List3"/>
      </w:pPr>
      <w:r w:rsidRPr="00B56BA7">
        <w:t>(i)</w:t>
      </w:r>
      <w:r w:rsidR="008B026A" w:rsidRPr="00B56BA7">
        <w:t xml:space="preserve"> </w:t>
      </w:r>
      <w:r w:rsidRPr="00B56BA7">
        <w:t>Reduction of rope diameter below nominal diameter due to loss of core support, internal or external corrosion, or wear of outside wires.</w:t>
      </w:r>
    </w:p>
    <w:p w:rsidR="00A5128E" w:rsidRPr="00B56BA7" w:rsidRDefault="00A5128E" w:rsidP="000647B2">
      <w:pPr>
        <w:pStyle w:val="List3"/>
      </w:pPr>
      <w:r w:rsidRPr="00B56BA7">
        <w:t>(ii)</w:t>
      </w:r>
      <w:r w:rsidR="008B026A" w:rsidRPr="00B56BA7">
        <w:t xml:space="preserve"> </w:t>
      </w:r>
      <w:r w:rsidRPr="00B56BA7">
        <w:t>A number of broken outside wires and the degree of distribution of concentration of such broken wires.</w:t>
      </w:r>
    </w:p>
    <w:p w:rsidR="00A5128E" w:rsidRPr="00B56BA7" w:rsidRDefault="00A5128E" w:rsidP="000647B2">
      <w:pPr>
        <w:pStyle w:val="List3"/>
      </w:pPr>
      <w:r w:rsidRPr="00B56BA7">
        <w:t>(iii)</w:t>
      </w:r>
      <w:r w:rsidR="008B026A" w:rsidRPr="00B56BA7">
        <w:t xml:space="preserve"> </w:t>
      </w:r>
      <w:r w:rsidRPr="00B56BA7">
        <w:t>Worn outside wires.</w:t>
      </w:r>
    </w:p>
    <w:p w:rsidR="00A5128E" w:rsidRPr="00B56BA7" w:rsidRDefault="00A5128E" w:rsidP="000647B2">
      <w:pPr>
        <w:pStyle w:val="List3"/>
      </w:pPr>
      <w:r w:rsidRPr="00B56BA7">
        <w:t>(iv)</w:t>
      </w:r>
      <w:r w:rsidR="008B026A" w:rsidRPr="00B56BA7">
        <w:t xml:space="preserve"> </w:t>
      </w:r>
      <w:r w:rsidRPr="00B56BA7">
        <w:t>Corroded or broken wires at end connections.</w:t>
      </w:r>
    </w:p>
    <w:p w:rsidR="00A5128E" w:rsidRPr="00B56BA7" w:rsidRDefault="00A5128E" w:rsidP="000647B2">
      <w:pPr>
        <w:pStyle w:val="List3"/>
      </w:pPr>
      <w:r w:rsidRPr="00B56BA7">
        <w:t>(v)</w:t>
      </w:r>
      <w:r w:rsidR="008B026A" w:rsidRPr="00B56BA7">
        <w:t xml:space="preserve"> </w:t>
      </w:r>
      <w:r w:rsidRPr="00B56BA7">
        <w:t>Corroded, cracked, bent, worn, or improperly applied end connections.</w:t>
      </w:r>
    </w:p>
    <w:p w:rsidR="00A5128E" w:rsidRPr="00B56BA7" w:rsidRDefault="00A5128E" w:rsidP="000647B2">
      <w:pPr>
        <w:pStyle w:val="List3"/>
      </w:pPr>
      <w:r w:rsidRPr="00B56BA7">
        <w:t>(vi)</w:t>
      </w:r>
      <w:r w:rsidR="008B026A" w:rsidRPr="00B56BA7">
        <w:t xml:space="preserve"> </w:t>
      </w:r>
      <w:r w:rsidRPr="00B56BA7">
        <w:t>Severe kinking, crushing, cutting, or unstranding.</w:t>
      </w:r>
    </w:p>
    <w:p w:rsidR="00A5128E" w:rsidRPr="00B56BA7" w:rsidRDefault="00A5128E" w:rsidP="000647B2">
      <w:pPr>
        <w:pStyle w:val="List2"/>
      </w:pPr>
      <w:r w:rsidRPr="00B56BA7">
        <w:t>(2)</w:t>
      </w:r>
      <w:r w:rsidR="008B026A" w:rsidRPr="00B56BA7">
        <w:t xml:space="preserve"> </w:t>
      </w:r>
      <w:r w:rsidRPr="00B56BA7">
        <w:t>Other ropes.</w:t>
      </w:r>
    </w:p>
    <w:p w:rsidR="00A5128E" w:rsidRPr="00B56BA7" w:rsidRDefault="00A5128E" w:rsidP="000647B2">
      <w:pPr>
        <w:pStyle w:val="List3"/>
      </w:pPr>
      <w:r w:rsidRPr="00B56BA7">
        <w:t>(i)</w:t>
      </w:r>
      <w:r w:rsidR="008B026A" w:rsidRPr="00B56BA7">
        <w:t xml:space="preserve"> </w:t>
      </w:r>
      <w:r w:rsidRPr="00B56BA7">
        <w:t>Heavy wear and/or broken wires may occur in sections in contact with equalizer sheaves or other sheaves where rope travel is limited, or with saddles.</w:t>
      </w:r>
      <w:r w:rsidR="008B026A" w:rsidRPr="00B56BA7">
        <w:t xml:space="preserve"> </w:t>
      </w:r>
      <w:r w:rsidRPr="00B56BA7">
        <w:t>Particular care shall be taken to inspect ropes at these locations.</w:t>
      </w:r>
    </w:p>
    <w:p w:rsidR="00A5128E" w:rsidRPr="00B56BA7" w:rsidRDefault="00A5128E" w:rsidP="000647B2">
      <w:pPr>
        <w:pStyle w:val="List3"/>
      </w:pPr>
      <w:r w:rsidRPr="00B56BA7">
        <w:t>(ii)</w:t>
      </w:r>
      <w:r w:rsidR="008B026A" w:rsidRPr="00B56BA7">
        <w:t xml:space="preserve"> </w:t>
      </w:r>
      <w:r w:rsidRPr="00B56BA7">
        <w:t>All rope which has been idle for a period of a month or more due to shutdown or storage of a crane on which it is installed shall be given a thorough inspection before it is used.</w:t>
      </w:r>
      <w:r w:rsidR="008B026A" w:rsidRPr="00B56BA7">
        <w:t xml:space="preserve"> </w:t>
      </w:r>
      <w:r w:rsidRPr="00B56BA7">
        <w:t>This inspection shall be for all types of deterioration and shall be performed by an appointed or authorized person whose approval shall be required for further use of the rope.</w:t>
      </w:r>
      <w:r w:rsidR="008B026A" w:rsidRPr="00B56BA7">
        <w:t xml:space="preserve"> </w:t>
      </w:r>
      <w:r w:rsidRPr="00B56BA7">
        <w:t>A certification record which includes the date of inspection, the signature of the person who performed the inspection, and an identifier for the rope which was inspected shall be prepared and kept readily available.</w:t>
      </w:r>
    </w:p>
    <w:p w:rsidR="00A5128E" w:rsidRPr="00B56BA7" w:rsidRDefault="00A5128E" w:rsidP="000647B2">
      <w:pPr>
        <w:pStyle w:val="List3"/>
      </w:pPr>
      <w:r w:rsidRPr="00B56BA7">
        <w:t>(iii)</w:t>
      </w:r>
      <w:r w:rsidR="008B026A" w:rsidRPr="00B56BA7">
        <w:t xml:space="preserve"> </w:t>
      </w:r>
      <w:r w:rsidRPr="00B56BA7">
        <w:t>Particular care shall be taken in the inspection of nonrotating rope.</w:t>
      </w:r>
    </w:p>
    <w:p w:rsidR="00A5128E" w:rsidRPr="00B56BA7" w:rsidRDefault="00A5128E" w:rsidP="000647B2">
      <w:pPr>
        <w:pStyle w:val="List"/>
      </w:pPr>
      <w:r w:rsidRPr="00B56BA7">
        <w:t>(h)</w:t>
      </w:r>
      <w:r w:rsidR="008B026A" w:rsidRPr="00B56BA7">
        <w:t xml:space="preserve"> </w:t>
      </w:r>
      <w:r w:rsidRPr="00B56BA7">
        <w:t>Handling the load.</w:t>
      </w:r>
    </w:p>
    <w:p w:rsidR="00A5128E" w:rsidRPr="00B56BA7" w:rsidRDefault="00A5128E" w:rsidP="000647B2">
      <w:pPr>
        <w:pStyle w:val="List2"/>
      </w:pPr>
      <w:r w:rsidRPr="00B56BA7">
        <w:t>(1)</w:t>
      </w:r>
      <w:r w:rsidR="008B026A" w:rsidRPr="00B56BA7">
        <w:t xml:space="preserve"> </w:t>
      </w:r>
      <w:r w:rsidRPr="00B56BA7">
        <w:t>Size of load.</w:t>
      </w:r>
    </w:p>
    <w:p w:rsidR="00A5128E" w:rsidRPr="00B56BA7" w:rsidRDefault="00A5128E" w:rsidP="000647B2">
      <w:pPr>
        <w:pStyle w:val="List3"/>
      </w:pPr>
      <w:r w:rsidRPr="00B56BA7">
        <w:t>(i)</w:t>
      </w:r>
      <w:r w:rsidR="008B026A" w:rsidRPr="00B56BA7">
        <w:t xml:space="preserve"> </w:t>
      </w:r>
      <w:r w:rsidRPr="00B56BA7">
        <w:t>No crane shall be loaded beyond the rated load, except for test purposes as provided in paragraph (e) of this section.</w:t>
      </w:r>
    </w:p>
    <w:p w:rsidR="00A5128E" w:rsidRPr="00B56BA7" w:rsidRDefault="00A5128E" w:rsidP="000647B2">
      <w:pPr>
        <w:pStyle w:val="List3"/>
      </w:pPr>
      <w:r w:rsidRPr="00B56BA7">
        <w:t>(ii)</w:t>
      </w:r>
      <w:r w:rsidR="008B026A" w:rsidRPr="00B56BA7">
        <w:t xml:space="preserve"> </w:t>
      </w:r>
      <w:r w:rsidRPr="00B56BA7">
        <w:t>When loads which are limited by structural competence rather than by stability are to be handled, it shall be ascertained that the weight of the load has been determined within ±10 percent before it is lifted.</w:t>
      </w:r>
    </w:p>
    <w:p w:rsidR="00A5128E" w:rsidRPr="00B56BA7" w:rsidRDefault="00A5128E" w:rsidP="000647B2">
      <w:pPr>
        <w:pStyle w:val="List2"/>
      </w:pPr>
      <w:r w:rsidRPr="00B56BA7">
        <w:t>(2)</w:t>
      </w:r>
      <w:r w:rsidR="008B026A" w:rsidRPr="00B56BA7">
        <w:t xml:space="preserve"> </w:t>
      </w:r>
      <w:r w:rsidRPr="00B56BA7">
        <w:t>Attaching the load.</w:t>
      </w:r>
    </w:p>
    <w:p w:rsidR="00A5128E" w:rsidRPr="00B56BA7" w:rsidRDefault="00A5128E" w:rsidP="000647B2">
      <w:pPr>
        <w:pStyle w:val="List3"/>
      </w:pPr>
      <w:r w:rsidRPr="00B56BA7">
        <w:t>(i)</w:t>
      </w:r>
      <w:r w:rsidR="008B026A" w:rsidRPr="00B56BA7">
        <w:t xml:space="preserve"> </w:t>
      </w:r>
      <w:r w:rsidRPr="00B56BA7">
        <w:t>The hoist rope shall not be wrapped around the load.</w:t>
      </w:r>
    </w:p>
    <w:p w:rsidR="00A5128E" w:rsidRPr="00B56BA7" w:rsidRDefault="00A5128E" w:rsidP="000647B2">
      <w:pPr>
        <w:pStyle w:val="List3"/>
      </w:pPr>
      <w:r w:rsidRPr="00B56BA7">
        <w:t>(ii)</w:t>
      </w:r>
      <w:r w:rsidR="008B026A" w:rsidRPr="00B56BA7">
        <w:t xml:space="preserve"> </w:t>
      </w:r>
      <w:r w:rsidRPr="00B56BA7">
        <w:t>The load shall be attached to the hook by means of slings or other approved devices.</w:t>
      </w:r>
    </w:p>
    <w:p w:rsidR="00597D50" w:rsidRDefault="00A5128E" w:rsidP="000647B2">
      <w:pPr>
        <w:pStyle w:val="List2"/>
        <w:sectPr w:rsidR="00597D50" w:rsidSect="00597D50">
          <w:footerReference w:type="even" r:id="rId130"/>
          <w:footerReference w:type="default" r:id="rId131"/>
          <w:endnotePr>
            <w:numFmt w:val="decimal"/>
          </w:endnotePr>
          <w:type w:val="continuous"/>
          <w:pgSz w:w="12240" w:h="15840" w:code="1"/>
          <w:pgMar w:top="2160" w:right="720" w:bottom="1080" w:left="1350" w:header="720" w:footer="720" w:gutter="0"/>
          <w:cols w:space="720"/>
          <w:titlePg/>
          <w:docGrid w:linePitch="360"/>
        </w:sectPr>
      </w:pPr>
      <w:r w:rsidRPr="00B56BA7">
        <w:t>(3)</w:t>
      </w:r>
      <w:r w:rsidR="008B026A" w:rsidRPr="00B56BA7">
        <w:t xml:space="preserve"> </w:t>
      </w:r>
      <w:r w:rsidRPr="00B56BA7">
        <w:t>Moving the load.</w:t>
      </w:r>
    </w:p>
    <w:p w:rsidR="00A5128E" w:rsidRPr="00B56BA7" w:rsidRDefault="00A5128E" w:rsidP="000647B2">
      <w:pPr>
        <w:pStyle w:val="List3"/>
      </w:pPr>
      <w:r w:rsidRPr="00B56BA7">
        <w:t>(i)</w:t>
      </w:r>
      <w:r w:rsidR="008B026A" w:rsidRPr="00B56BA7">
        <w:t xml:space="preserve"> </w:t>
      </w:r>
      <w:r w:rsidRPr="00B56BA7">
        <w:t>The employer shall assure that:</w:t>
      </w:r>
    </w:p>
    <w:p w:rsidR="00A5128E" w:rsidRPr="00B56BA7" w:rsidRDefault="00A5128E" w:rsidP="000647B2">
      <w:pPr>
        <w:pStyle w:val="List4"/>
      </w:pPr>
      <w:r w:rsidRPr="00B56BA7">
        <w:t>(A)</w:t>
      </w:r>
      <w:r w:rsidR="008B026A" w:rsidRPr="00B56BA7">
        <w:t xml:space="preserve"> </w:t>
      </w:r>
      <w:r w:rsidRPr="00B56BA7">
        <w:t>The crane is level and where necessary blocked properly.</w:t>
      </w:r>
    </w:p>
    <w:p w:rsidR="00A5128E" w:rsidRPr="00B56BA7" w:rsidRDefault="00A5128E" w:rsidP="000647B2">
      <w:pPr>
        <w:pStyle w:val="List4"/>
      </w:pPr>
      <w:r w:rsidRPr="00B56BA7">
        <w:t>(B)</w:t>
      </w:r>
      <w:r w:rsidR="008B026A" w:rsidRPr="00B56BA7">
        <w:t xml:space="preserve"> </w:t>
      </w:r>
      <w:r w:rsidRPr="00B56BA7">
        <w:t>The load is well secured and properly balanced in the sling or lifting device before it is lifted more than a few inches.</w:t>
      </w:r>
    </w:p>
    <w:p w:rsidR="00A5128E" w:rsidRPr="00B56BA7" w:rsidRDefault="00A5128E" w:rsidP="000647B2">
      <w:pPr>
        <w:pStyle w:val="List3"/>
      </w:pPr>
      <w:r w:rsidRPr="00B56BA7">
        <w:t>(ii)</w:t>
      </w:r>
      <w:r w:rsidR="008B026A" w:rsidRPr="00B56BA7">
        <w:t xml:space="preserve"> </w:t>
      </w:r>
      <w:r w:rsidRPr="00B56BA7">
        <w:t>Before starting to hoist, the following conditions shall be noted:</w:t>
      </w:r>
    </w:p>
    <w:p w:rsidR="00A5128E" w:rsidRPr="00B56BA7" w:rsidRDefault="00A5128E" w:rsidP="000647B2">
      <w:pPr>
        <w:pStyle w:val="List4"/>
      </w:pPr>
      <w:r w:rsidRPr="00B56BA7">
        <w:t>(A)</w:t>
      </w:r>
      <w:r w:rsidR="008B026A" w:rsidRPr="00B56BA7">
        <w:t xml:space="preserve"> </w:t>
      </w:r>
      <w:r w:rsidRPr="00B56BA7">
        <w:t>Hoist rope shall not be kinked.</w:t>
      </w:r>
    </w:p>
    <w:p w:rsidR="00A5128E" w:rsidRPr="00B56BA7" w:rsidRDefault="00A5128E" w:rsidP="000647B2">
      <w:pPr>
        <w:pStyle w:val="List4"/>
      </w:pPr>
      <w:r w:rsidRPr="00B56BA7">
        <w:t>(B)</w:t>
      </w:r>
      <w:r w:rsidR="008B026A" w:rsidRPr="00B56BA7">
        <w:t xml:space="preserve"> </w:t>
      </w:r>
      <w:r w:rsidRPr="00B56BA7">
        <w:t>Multiple part lines shall not be twisted around each other.</w:t>
      </w:r>
    </w:p>
    <w:p w:rsidR="00A5128E" w:rsidRPr="00B56BA7" w:rsidRDefault="00A5128E" w:rsidP="000647B2">
      <w:pPr>
        <w:pStyle w:val="List4"/>
      </w:pPr>
      <w:r w:rsidRPr="00B56BA7">
        <w:t>(C)</w:t>
      </w:r>
      <w:r w:rsidR="008B026A" w:rsidRPr="00B56BA7">
        <w:t xml:space="preserve"> </w:t>
      </w:r>
      <w:r w:rsidRPr="00B56BA7">
        <w:t>The hook shall be brought over the load in such a manner as to prevent swinging.</w:t>
      </w:r>
    </w:p>
    <w:p w:rsidR="00A5128E" w:rsidRPr="00B56BA7" w:rsidRDefault="00A5128E" w:rsidP="000647B2">
      <w:pPr>
        <w:pStyle w:val="List3"/>
      </w:pPr>
      <w:r w:rsidRPr="00B56BA7">
        <w:t>(iii)</w:t>
      </w:r>
      <w:r w:rsidR="008B026A" w:rsidRPr="00B56BA7">
        <w:t xml:space="preserve"> </w:t>
      </w:r>
      <w:r w:rsidRPr="00B56BA7">
        <w:t>During hoisting care shall be taken that:</w:t>
      </w:r>
    </w:p>
    <w:p w:rsidR="00A5128E" w:rsidRPr="00B56BA7" w:rsidRDefault="00A5128E" w:rsidP="000647B2">
      <w:pPr>
        <w:pStyle w:val="List4"/>
      </w:pPr>
      <w:r w:rsidRPr="00B56BA7">
        <w:t>(A)</w:t>
      </w:r>
      <w:r w:rsidR="008B026A" w:rsidRPr="00B56BA7">
        <w:t xml:space="preserve"> </w:t>
      </w:r>
      <w:r w:rsidRPr="00B56BA7">
        <w:t>There is no sudden acceleration or deceleration of the moving load.</w:t>
      </w:r>
    </w:p>
    <w:p w:rsidR="00A5128E" w:rsidRPr="00B56BA7" w:rsidRDefault="00A5128E" w:rsidP="000647B2">
      <w:pPr>
        <w:pStyle w:val="List4"/>
      </w:pPr>
      <w:r w:rsidRPr="00B56BA7">
        <w:t>(B)</w:t>
      </w:r>
      <w:r w:rsidR="008B026A" w:rsidRPr="00B56BA7">
        <w:t xml:space="preserve"> </w:t>
      </w:r>
      <w:r w:rsidRPr="00B56BA7">
        <w:t>The load does not contact any obstructions.</w:t>
      </w:r>
    </w:p>
    <w:p w:rsidR="00A5128E" w:rsidRPr="00B56BA7" w:rsidRDefault="00A5128E" w:rsidP="000647B2">
      <w:pPr>
        <w:pStyle w:val="List3"/>
      </w:pPr>
      <w:r w:rsidRPr="00B56BA7">
        <w:t>(iv)</w:t>
      </w:r>
      <w:r w:rsidR="008B026A" w:rsidRPr="00B56BA7">
        <w:t xml:space="preserve"> </w:t>
      </w:r>
      <w:r w:rsidRPr="00B56BA7">
        <w:t>Side loading of booms shall be limited to freely suspended loads.</w:t>
      </w:r>
      <w:r w:rsidR="008B026A" w:rsidRPr="00B56BA7">
        <w:t xml:space="preserve"> </w:t>
      </w:r>
      <w:r w:rsidRPr="00B56BA7">
        <w:t>Cranes shall not be used for dragging loads sideways.</w:t>
      </w:r>
    </w:p>
    <w:p w:rsidR="00A5128E" w:rsidRPr="00B56BA7" w:rsidRDefault="00A5128E" w:rsidP="000647B2">
      <w:pPr>
        <w:pStyle w:val="List3"/>
      </w:pPr>
      <w:r w:rsidRPr="00B56BA7">
        <w:t>(v)</w:t>
      </w:r>
      <w:r w:rsidR="008B026A" w:rsidRPr="00B56BA7">
        <w:t xml:space="preserve"> </w:t>
      </w:r>
      <w:r w:rsidRPr="00B56BA7">
        <w:t>No hoisting, lowering, swinging, or traveling shall be done while anyone is on the load or hook.</w:t>
      </w:r>
    </w:p>
    <w:p w:rsidR="00A5128E" w:rsidRPr="00B56BA7" w:rsidRDefault="00A5128E" w:rsidP="000647B2">
      <w:pPr>
        <w:pStyle w:val="List3"/>
      </w:pPr>
      <w:r w:rsidRPr="00B56BA7">
        <w:t>(vi)</w:t>
      </w:r>
      <w:r w:rsidR="008B026A" w:rsidRPr="00B56BA7">
        <w:t xml:space="preserve"> </w:t>
      </w:r>
      <w:r w:rsidRPr="00B56BA7">
        <w:t>The operator should avoid carrying loads over people.</w:t>
      </w:r>
    </w:p>
    <w:p w:rsidR="00A5128E" w:rsidRPr="00B56BA7" w:rsidRDefault="00A5128E" w:rsidP="000647B2">
      <w:pPr>
        <w:pStyle w:val="List3"/>
      </w:pPr>
      <w:r w:rsidRPr="00B56BA7">
        <w:t>(vii)</w:t>
      </w:r>
      <w:r w:rsidR="008B026A" w:rsidRPr="00B56BA7">
        <w:t xml:space="preserve"> </w:t>
      </w:r>
      <w:r w:rsidRPr="00B56BA7">
        <w:t>On truck-mounted cranes, no loads shall be lifted over the front area except as approved by the crane manufacturer.</w:t>
      </w:r>
    </w:p>
    <w:p w:rsidR="00A5128E" w:rsidRPr="00B56BA7" w:rsidRDefault="00A5128E" w:rsidP="000647B2">
      <w:pPr>
        <w:pStyle w:val="List3"/>
      </w:pPr>
      <w:r w:rsidRPr="00B56BA7">
        <w:t>(viii)</w:t>
      </w:r>
      <w:r w:rsidR="008B026A" w:rsidRPr="00B56BA7">
        <w:t xml:space="preserve"> </w:t>
      </w:r>
      <w:r w:rsidRPr="00B56BA7">
        <w:t>The operator shall test the brakes each time a load approaching the rated load is handled by raising it a few inches and applying the brakes.</w:t>
      </w:r>
    </w:p>
    <w:p w:rsidR="00A5128E" w:rsidRPr="00B56BA7" w:rsidRDefault="00A5128E" w:rsidP="000647B2">
      <w:pPr>
        <w:pStyle w:val="List3"/>
      </w:pPr>
      <w:r w:rsidRPr="00B56BA7">
        <w:t>(ix)</w:t>
      </w:r>
      <w:r w:rsidR="008B026A" w:rsidRPr="00B56BA7">
        <w:t xml:space="preserve"> </w:t>
      </w:r>
      <w:r w:rsidRPr="00B56BA7">
        <w:t>Outriggers shall be used when the load to be handled at that particular radius exceeds the rated load without outriggers as given by the manufacturer for that crane.</w:t>
      </w:r>
      <w:r w:rsidR="008B026A" w:rsidRPr="00B56BA7">
        <w:t xml:space="preserve"> </w:t>
      </w:r>
      <w:r w:rsidRPr="00B56BA7">
        <w:t>Where floats are used they shall be securely attached to the outriggers.</w:t>
      </w:r>
      <w:r w:rsidR="008B026A" w:rsidRPr="00B56BA7">
        <w:t xml:space="preserve"> </w:t>
      </w:r>
      <w:r w:rsidRPr="00B56BA7">
        <w:t>Wood blocks used to support outriggers shall:</w:t>
      </w:r>
    </w:p>
    <w:p w:rsidR="00A5128E" w:rsidRPr="00B56BA7" w:rsidRDefault="00A5128E" w:rsidP="000647B2">
      <w:pPr>
        <w:pStyle w:val="List4"/>
      </w:pPr>
      <w:r w:rsidRPr="00B56BA7">
        <w:t>(A)</w:t>
      </w:r>
      <w:r w:rsidR="008B026A" w:rsidRPr="00B56BA7">
        <w:t xml:space="preserve"> </w:t>
      </w:r>
      <w:r w:rsidRPr="00B56BA7">
        <w:t>Be strong enough to prevent crushing.</w:t>
      </w:r>
    </w:p>
    <w:p w:rsidR="00A5128E" w:rsidRPr="00B56BA7" w:rsidRDefault="00A5128E" w:rsidP="000647B2">
      <w:pPr>
        <w:pStyle w:val="List4"/>
      </w:pPr>
      <w:r w:rsidRPr="00B56BA7">
        <w:t>(B)</w:t>
      </w:r>
      <w:r w:rsidR="008B026A" w:rsidRPr="00B56BA7">
        <w:t xml:space="preserve"> </w:t>
      </w:r>
      <w:r w:rsidRPr="00B56BA7">
        <w:t>Be free from defects.</w:t>
      </w:r>
    </w:p>
    <w:p w:rsidR="00A5128E" w:rsidRPr="00B56BA7" w:rsidRDefault="00A5128E" w:rsidP="000647B2">
      <w:pPr>
        <w:pStyle w:val="List4"/>
      </w:pPr>
      <w:r w:rsidRPr="00B56BA7">
        <w:t>(C)</w:t>
      </w:r>
      <w:r w:rsidR="008B026A" w:rsidRPr="00B56BA7">
        <w:t xml:space="preserve"> </w:t>
      </w:r>
      <w:r w:rsidRPr="00B56BA7">
        <w:t>Be of sufficient width and length to prevent shifting or toppling under load.</w:t>
      </w:r>
    </w:p>
    <w:p w:rsidR="00A5128E" w:rsidRPr="00B56BA7" w:rsidRDefault="00A5128E" w:rsidP="000647B2">
      <w:pPr>
        <w:pStyle w:val="List3"/>
      </w:pPr>
      <w:r w:rsidRPr="00B56BA7">
        <w:t>(x)</w:t>
      </w:r>
      <w:r w:rsidR="008B026A" w:rsidRPr="00B56BA7">
        <w:t xml:space="preserve"> </w:t>
      </w:r>
      <w:r w:rsidRPr="00B56BA7">
        <w:t>Neither the load nor the boom shall be lowered below the point where less than two full wraps of rope remain on their respective drums.</w:t>
      </w:r>
    </w:p>
    <w:p w:rsidR="00A5128E" w:rsidRPr="00B56BA7" w:rsidRDefault="00A5128E" w:rsidP="000647B2">
      <w:pPr>
        <w:pStyle w:val="List3"/>
      </w:pPr>
      <w:r w:rsidRPr="00B56BA7">
        <w:t>(xi)</w:t>
      </w:r>
      <w:r w:rsidR="008B026A" w:rsidRPr="00B56BA7">
        <w:t xml:space="preserve"> </w:t>
      </w:r>
      <w:r w:rsidRPr="00B56BA7">
        <w:t>Before lifting loads with locomotive cranes without using outriggers, means shall be applied to prevent the load from being carried by the truck springs.</w:t>
      </w:r>
    </w:p>
    <w:p w:rsidR="00A5128E" w:rsidRPr="00B56BA7" w:rsidRDefault="00A5128E" w:rsidP="000647B2">
      <w:pPr>
        <w:pStyle w:val="List3"/>
      </w:pPr>
      <w:r w:rsidRPr="00B56BA7">
        <w:t>(xii)</w:t>
      </w:r>
      <w:r w:rsidR="008B026A" w:rsidRPr="00B56BA7">
        <w:t xml:space="preserve"> </w:t>
      </w:r>
      <w:r w:rsidRPr="00B56BA7">
        <w:t>When two or more cranes are used to lift one load, one designated person shall be responsible for the operation.</w:t>
      </w:r>
      <w:r w:rsidR="008B026A" w:rsidRPr="00B56BA7">
        <w:t xml:space="preserve"> </w:t>
      </w:r>
      <w:r w:rsidRPr="00B56BA7">
        <w:t>He shall be required to analyze the operation and instruct all personnel involved in the proper positioning, rigging of the load, and the movements to be made.</w:t>
      </w:r>
    </w:p>
    <w:p w:rsidR="00A5128E" w:rsidRPr="00B56BA7" w:rsidRDefault="00A5128E" w:rsidP="000647B2">
      <w:pPr>
        <w:pStyle w:val="List3"/>
      </w:pPr>
      <w:r w:rsidRPr="00B56BA7">
        <w:t>(xiii)</w:t>
      </w:r>
      <w:r w:rsidR="008B026A" w:rsidRPr="00B56BA7">
        <w:t xml:space="preserve"> </w:t>
      </w:r>
      <w:r w:rsidRPr="00B56BA7">
        <w:t>In transit the following additional precautions shall be exercised:</w:t>
      </w:r>
    </w:p>
    <w:p w:rsidR="00A5128E" w:rsidRPr="00D85FC5" w:rsidRDefault="00A5128E" w:rsidP="000647B2">
      <w:pPr>
        <w:pStyle w:val="List4"/>
      </w:pPr>
      <w:r w:rsidRPr="00D85FC5">
        <w:t>(A)</w:t>
      </w:r>
      <w:r w:rsidR="008B026A" w:rsidRPr="00D85FC5">
        <w:t xml:space="preserve"> </w:t>
      </w:r>
      <w:r w:rsidRPr="00D85FC5">
        <w:t>The boom shall be carried in line with the direction of motion.</w:t>
      </w:r>
    </w:p>
    <w:p w:rsidR="00A5128E" w:rsidRPr="00D85FC5" w:rsidRDefault="00A5128E" w:rsidP="000647B2">
      <w:pPr>
        <w:pStyle w:val="List4"/>
      </w:pPr>
      <w:r w:rsidRPr="00D85FC5">
        <w:t>(B)</w:t>
      </w:r>
      <w:r w:rsidR="008B026A" w:rsidRPr="00D85FC5">
        <w:t xml:space="preserve"> </w:t>
      </w:r>
      <w:r w:rsidRPr="00D85FC5">
        <w:t>The superstructure shall be secured against rotation, except when negotiating turns when there is an operator in the cab or the boom is supported on a dolly.</w:t>
      </w:r>
    </w:p>
    <w:p w:rsidR="00A5128E" w:rsidRPr="00D85FC5" w:rsidRDefault="00A5128E" w:rsidP="000647B2">
      <w:pPr>
        <w:pStyle w:val="List4"/>
      </w:pPr>
      <w:r w:rsidRPr="00D85FC5">
        <w:t>(C)</w:t>
      </w:r>
      <w:r w:rsidR="008B026A" w:rsidRPr="00D85FC5">
        <w:t xml:space="preserve"> </w:t>
      </w:r>
      <w:r w:rsidRPr="00D85FC5">
        <w:t>The empty hook shall be lashed or otherwise restrained so that it cannot swing freely.</w:t>
      </w:r>
    </w:p>
    <w:p w:rsidR="00A5128E" w:rsidRPr="00D85FC5" w:rsidRDefault="00A5128E" w:rsidP="000647B2">
      <w:pPr>
        <w:pStyle w:val="List3"/>
      </w:pPr>
      <w:r w:rsidRPr="00D85FC5">
        <w:t>(xiv)</w:t>
      </w:r>
      <w:r w:rsidR="008B026A" w:rsidRPr="00D85FC5">
        <w:t xml:space="preserve"> </w:t>
      </w:r>
      <w:r w:rsidRPr="00D85FC5">
        <w:t>Before traveling a crane with load, a designated person shall be responsible for determining and controlling safety.</w:t>
      </w:r>
      <w:r w:rsidR="008B026A" w:rsidRPr="00D85FC5">
        <w:t xml:space="preserve"> </w:t>
      </w:r>
      <w:r w:rsidRPr="00D85FC5">
        <w:t>Decisions such as position of load, boom location, ground support, travel route, and speed of movement shall be in accord with his determinations.</w:t>
      </w:r>
    </w:p>
    <w:p w:rsidR="00A5128E" w:rsidRPr="00D85FC5" w:rsidRDefault="00A5128E" w:rsidP="000647B2">
      <w:pPr>
        <w:pStyle w:val="List3"/>
      </w:pPr>
      <w:r w:rsidRPr="00D85FC5">
        <w:t>(xv)</w:t>
      </w:r>
      <w:r w:rsidR="008B026A" w:rsidRPr="00D85FC5">
        <w:t xml:space="preserve"> </w:t>
      </w:r>
      <w:r w:rsidRPr="00D85FC5">
        <w:t>A crane with or without load shall not be traveled with the boom so high that it may bounce back over the cab.</w:t>
      </w:r>
    </w:p>
    <w:p w:rsidR="00A5128E" w:rsidRPr="00D85FC5" w:rsidRDefault="00A5128E" w:rsidP="000647B2">
      <w:pPr>
        <w:pStyle w:val="List3"/>
      </w:pPr>
      <w:r w:rsidRPr="00D85FC5">
        <w:t>(xvi)</w:t>
      </w:r>
      <w:r w:rsidR="008B026A" w:rsidRPr="00D85FC5">
        <w:t xml:space="preserve"> </w:t>
      </w:r>
      <w:r w:rsidRPr="00D85FC5">
        <w:t>When rotating the crane, sudden starts and stops shall be avoided.</w:t>
      </w:r>
      <w:r w:rsidR="008B026A" w:rsidRPr="00D85FC5">
        <w:t xml:space="preserve"> </w:t>
      </w:r>
      <w:r w:rsidRPr="00D85FC5">
        <w:t>Rotational speed shall be such that the load does not swing out beyond the radii at which it can be controlled.</w:t>
      </w:r>
      <w:r w:rsidR="008B026A" w:rsidRPr="00D85FC5">
        <w:t xml:space="preserve"> </w:t>
      </w:r>
      <w:r w:rsidRPr="00D85FC5">
        <w:t>A tag or restraint line shall be used when rotation of the load is hazardous.</w:t>
      </w:r>
    </w:p>
    <w:p w:rsidR="00A5128E" w:rsidRPr="00D85FC5" w:rsidRDefault="00A5128E" w:rsidP="000647B2">
      <w:pPr>
        <w:pStyle w:val="List3"/>
      </w:pPr>
      <w:r w:rsidRPr="00D85FC5">
        <w:t>(xvii)</w:t>
      </w:r>
      <w:r w:rsidR="008B026A" w:rsidRPr="00D85FC5">
        <w:t xml:space="preserve"> </w:t>
      </w:r>
      <w:r w:rsidRPr="00D85FC5">
        <w:t>When a crane is to be operated at a fixed radius, the boom-hoist pawl or other positive locking device shall be engaged.</w:t>
      </w:r>
    </w:p>
    <w:p w:rsidR="00597D50" w:rsidRDefault="00A5128E" w:rsidP="000647B2">
      <w:pPr>
        <w:pStyle w:val="List3"/>
        <w:sectPr w:rsidR="00597D50" w:rsidSect="00597D50">
          <w:footerReference w:type="even" r:id="rId132"/>
          <w:footerReference w:type="default" r:id="rId133"/>
          <w:endnotePr>
            <w:numFmt w:val="decimal"/>
          </w:endnotePr>
          <w:type w:val="continuous"/>
          <w:pgSz w:w="12240" w:h="15840" w:code="1"/>
          <w:pgMar w:top="2160" w:right="720" w:bottom="1080" w:left="1350" w:header="720" w:footer="720" w:gutter="0"/>
          <w:cols w:space="720"/>
          <w:titlePg/>
          <w:docGrid w:linePitch="360"/>
        </w:sectPr>
      </w:pPr>
      <w:r w:rsidRPr="00D85FC5">
        <w:t>(xviii)</w:t>
      </w:r>
      <w:r w:rsidR="008B026A" w:rsidRPr="00D85FC5">
        <w:t xml:space="preserve"> </w:t>
      </w:r>
      <w:r w:rsidRPr="00D85FC5">
        <w:t>Ropes shall not be handled on a winch head without the knowledge of the operator.</w:t>
      </w:r>
    </w:p>
    <w:p w:rsidR="00A5128E" w:rsidRPr="00D85FC5" w:rsidRDefault="00A5128E" w:rsidP="000647B2">
      <w:pPr>
        <w:pStyle w:val="List3"/>
      </w:pPr>
      <w:r w:rsidRPr="00D85FC5">
        <w:t>(xix)</w:t>
      </w:r>
      <w:r w:rsidR="008B026A" w:rsidRPr="00D85FC5">
        <w:t xml:space="preserve"> </w:t>
      </w:r>
      <w:r w:rsidRPr="00D85FC5">
        <w:t>While a winch head is being used, the operator shall be within convenient reach of the power unit control lever.</w:t>
      </w:r>
    </w:p>
    <w:p w:rsidR="00A5128E" w:rsidRPr="00D85FC5" w:rsidRDefault="00A5128E" w:rsidP="000647B2">
      <w:pPr>
        <w:pStyle w:val="List2"/>
      </w:pPr>
      <w:r w:rsidRPr="00D85FC5">
        <w:t>(4)</w:t>
      </w:r>
      <w:r w:rsidR="008B026A" w:rsidRPr="00D85FC5">
        <w:t xml:space="preserve"> </w:t>
      </w:r>
      <w:r w:rsidRPr="00D85FC5">
        <w:t>Holding the load.</w:t>
      </w:r>
    </w:p>
    <w:p w:rsidR="00A5128E" w:rsidRPr="00D85FC5" w:rsidRDefault="00A5128E" w:rsidP="000647B2">
      <w:pPr>
        <w:pStyle w:val="List3"/>
      </w:pPr>
      <w:r w:rsidRPr="00D85FC5">
        <w:t>(i)</w:t>
      </w:r>
      <w:r w:rsidR="008B026A" w:rsidRPr="00D85FC5">
        <w:t xml:space="preserve"> </w:t>
      </w:r>
      <w:r w:rsidRPr="00D85FC5">
        <w:t>The operator shall not be permitted to leave his position at the controls while the load is suspended.</w:t>
      </w:r>
    </w:p>
    <w:p w:rsidR="00A5128E" w:rsidRPr="00D85FC5" w:rsidRDefault="00A5128E" w:rsidP="000647B2">
      <w:pPr>
        <w:pStyle w:val="List3"/>
      </w:pPr>
      <w:r w:rsidRPr="00D85FC5">
        <w:t>(ii)</w:t>
      </w:r>
      <w:r w:rsidR="008B026A" w:rsidRPr="00D85FC5">
        <w:t xml:space="preserve"> </w:t>
      </w:r>
      <w:r w:rsidRPr="00D85FC5">
        <w:t>No person should be permitted to stand or pass under a load on the hook.</w:t>
      </w:r>
    </w:p>
    <w:p w:rsidR="00A5128E" w:rsidRPr="00D85FC5" w:rsidRDefault="00A5128E" w:rsidP="000647B2">
      <w:pPr>
        <w:pStyle w:val="List3"/>
      </w:pPr>
      <w:r w:rsidRPr="00D85FC5">
        <w:t>(iii)</w:t>
      </w:r>
      <w:r w:rsidR="008B026A" w:rsidRPr="00D85FC5">
        <w:t xml:space="preserve"> </w:t>
      </w:r>
      <w:r w:rsidRPr="00D85FC5">
        <w:t>If the load must remain suspended for any considerable length of time, the operator shall hold the drum from rotating in the lowering direction by activating the positive controllable means of the operator’s station.</w:t>
      </w:r>
    </w:p>
    <w:p w:rsidR="00A5128E" w:rsidRPr="001344CE" w:rsidRDefault="00A5128E" w:rsidP="000647B2">
      <w:pPr>
        <w:pStyle w:val="List"/>
      </w:pPr>
      <w:r w:rsidRPr="001344CE">
        <w:t>(i)</w:t>
      </w:r>
      <w:r w:rsidR="008B026A" w:rsidRPr="001344CE">
        <w:t xml:space="preserve"> </w:t>
      </w:r>
      <w:r w:rsidRPr="001344CE">
        <w:t>Other requirements.</w:t>
      </w:r>
    </w:p>
    <w:p w:rsidR="00A5128E" w:rsidRPr="001344CE" w:rsidRDefault="00A5128E" w:rsidP="006B4061">
      <w:pPr>
        <w:pStyle w:val="List2"/>
      </w:pPr>
      <w:r w:rsidRPr="001344CE">
        <w:t>(1)</w:t>
      </w:r>
      <w:r w:rsidR="008B026A" w:rsidRPr="001344CE">
        <w:t xml:space="preserve"> </w:t>
      </w:r>
      <w:r w:rsidRPr="001344CE">
        <w:t>Rail clamps.</w:t>
      </w:r>
      <w:r w:rsidR="008B026A" w:rsidRPr="001344CE">
        <w:t xml:space="preserve"> </w:t>
      </w:r>
      <w:r w:rsidRPr="001344CE">
        <w:t>Rail clamps shall not be used as a means of restraining tipping of a locomotive crane.</w:t>
      </w:r>
    </w:p>
    <w:p w:rsidR="00A5128E" w:rsidRPr="001344CE" w:rsidRDefault="00A5128E" w:rsidP="006B4061">
      <w:pPr>
        <w:pStyle w:val="List2"/>
      </w:pPr>
      <w:r w:rsidRPr="001344CE">
        <w:t>(2)</w:t>
      </w:r>
      <w:r w:rsidR="008B026A" w:rsidRPr="001344CE">
        <w:t xml:space="preserve"> </w:t>
      </w:r>
      <w:r w:rsidRPr="001344CE">
        <w:t>Ballast or counterweight.</w:t>
      </w:r>
      <w:r w:rsidR="008B026A" w:rsidRPr="001344CE">
        <w:t xml:space="preserve"> </w:t>
      </w:r>
      <w:r w:rsidRPr="001344CE">
        <w:t>Cranes shall not be operated without the full amount of any ballast or counterweight in place as specified by the maker, but truck cranes that have dropped the ballast or counterweight may be operated temporarily with special care and only for light loads without full ballast or counterweight in place.</w:t>
      </w:r>
      <w:r w:rsidR="008B026A" w:rsidRPr="001344CE">
        <w:t xml:space="preserve"> </w:t>
      </w:r>
      <w:r w:rsidRPr="001344CE">
        <w:t>The ballast or counterweight in place specified by the manufacturer shall not be exceeded.</w:t>
      </w:r>
    </w:p>
    <w:p w:rsidR="00A5128E" w:rsidRPr="001344CE" w:rsidRDefault="00A5128E" w:rsidP="006B4061">
      <w:pPr>
        <w:pStyle w:val="List2"/>
      </w:pPr>
      <w:r w:rsidRPr="001344CE">
        <w:t>(3)</w:t>
      </w:r>
      <w:r w:rsidR="008B026A" w:rsidRPr="001344CE">
        <w:t xml:space="preserve"> </w:t>
      </w:r>
      <w:r w:rsidRPr="001344CE">
        <w:t>Cabs.</w:t>
      </w:r>
    </w:p>
    <w:p w:rsidR="00A5128E" w:rsidRPr="00D85FC5" w:rsidRDefault="00A5128E" w:rsidP="006B4061">
      <w:pPr>
        <w:pStyle w:val="List3"/>
      </w:pPr>
      <w:r w:rsidRPr="00D85FC5">
        <w:t>(i)</w:t>
      </w:r>
      <w:r w:rsidR="008B026A" w:rsidRPr="00D85FC5">
        <w:t xml:space="preserve"> </w:t>
      </w:r>
      <w:r w:rsidRPr="00D85FC5">
        <w:t>Necessary clothing and personal belongings shall be stored in such a manner as to not interfere with access or operation.</w:t>
      </w:r>
    </w:p>
    <w:p w:rsidR="00A5128E" w:rsidRPr="00D85FC5" w:rsidRDefault="00A5128E" w:rsidP="006B4061">
      <w:pPr>
        <w:pStyle w:val="List3"/>
      </w:pPr>
      <w:r w:rsidRPr="00D85FC5">
        <w:t>(ii)</w:t>
      </w:r>
      <w:r w:rsidR="008B026A" w:rsidRPr="00D85FC5">
        <w:t xml:space="preserve"> </w:t>
      </w:r>
      <w:r w:rsidRPr="00D85FC5">
        <w:t>Tools, oil cans, waste, extra fuses, and other necessary articles shall be stored in the tool box, and shall not be permitted to lie loose in or about the cab.</w:t>
      </w:r>
    </w:p>
    <w:p w:rsidR="00A5128E" w:rsidRPr="00D85FC5" w:rsidRDefault="00A5128E" w:rsidP="006B4061">
      <w:pPr>
        <w:pStyle w:val="List2"/>
      </w:pPr>
      <w:r w:rsidRPr="00D85FC5">
        <w:t>(4)</w:t>
      </w:r>
      <w:r w:rsidR="008B026A" w:rsidRPr="00D85FC5">
        <w:t xml:space="preserve"> </w:t>
      </w:r>
      <w:r w:rsidRPr="00D85FC5">
        <w:t>Refueling.</w:t>
      </w:r>
    </w:p>
    <w:p w:rsidR="00A5128E" w:rsidRPr="00D85FC5" w:rsidRDefault="00A5128E" w:rsidP="006B4061">
      <w:pPr>
        <w:pStyle w:val="List3"/>
      </w:pPr>
      <w:r w:rsidRPr="00D85FC5">
        <w:t>(i)</w:t>
      </w:r>
      <w:r w:rsidR="008B026A" w:rsidRPr="00D85FC5">
        <w:t xml:space="preserve"> </w:t>
      </w:r>
      <w:r w:rsidRPr="00D85FC5">
        <w:t>Refueling with small portable containers shall be done with an approved safety type can equipped with an automatic closing cap and flame arrester.</w:t>
      </w:r>
      <w:r w:rsidR="008B026A" w:rsidRPr="00D85FC5">
        <w:t xml:space="preserve"> </w:t>
      </w:r>
      <w:r w:rsidRPr="00D85FC5">
        <w:t>Refer to 1910.155(c)(3) for definition of approved.</w:t>
      </w:r>
    </w:p>
    <w:p w:rsidR="00A5128E" w:rsidRPr="00D85FC5" w:rsidRDefault="00A5128E" w:rsidP="006B4061">
      <w:pPr>
        <w:pStyle w:val="List3"/>
      </w:pPr>
      <w:r w:rsidRPr="00D85FC5">
        <w:t>(ii)</w:t>
      </w:r>
      <w:r w:rsidR="008B026A" w:rsidRPr="00D85FC5">
        <w:t xml:space="preserve"> </w:t>
      </w:r>
      <w:r w:rsidRPr="00D85FC5">
        <w:t>Machines shall not be refueled with the engine running.</w:t>
      </w:r>
    </w:p>
    <w:p w:rsidR="00A5128E" w:rsidRPr="00D85FC5" w:rsidRDefault="00A5128E" w:rsidP="006B4061">
      <w:pPr>
        <w:pStyle w:val="List2"/>
      </w:pPr>
      <w:r w:rsidRPr="00D85FC5">
        <w:t>(5)</w:t>
      </w:r>
      <w:r w:rsidR="008B026A" w:rsidRPr="00D85FC5">
        <w:t xml:space="preserve"> </w:t>
      </w:r>
      <w:r w:rsidRPr="00D85FC5">
        <w:t>Fire extinguishers.</w:t>
      </w:r>
    </w:p>
    <w:p w:rsidR="00A5128E" w:rsidRPr="00D85FC5" w:rsidRDefault="00A5128E" w:rsidP="006B4061">
      <w:pPr>
        <w:pStyle w:val="List3"/>
      </w:pPr>
      <w:r w:rsidRPr="00D85FC5">
        <w:t>(i)</w:t>
      </w:r>
      <w:r w:rsidR="008B026A" w:rsidRPr="00D85FC5">
        <w:t xml:space="preserve"> </w:t>
      </w:r>
      <w:r w:rsidRPr="00D85FC5">
        <w:t>A carbon dioxide, dry chemical, or equivalent fire extinguisher shall be kept in the cab or vicinity of the crane.</w:t>
      </w:r>
    </w:p>
    <w:p w:rsidR="00A5128E" w:rsidRPr="00D85FC5" w:rsidRDefault="00A5128E" w:rsidP="006B4061">
      <w:pPr>
        <w:pStyle w:val="List3"/>
      </w:pPr>
      <w:r w:rsidRPr="00D85FC5">
        <w:t>(ii)</w:t>
      </w:r>
      <w:r w:rsidR="008B026A" w:rsidRPr="00D85FC5">
        <w:t xml:space="preserve"> </w:t>
      </w:r>
      <w:r w:rsidRPr="00D85FC5">
        <w:t>Operating and maintenance personnel shall be made familiar with the use and care of the fire extinguishers provided.</w:t>
      </w:r>
    </w:p>
    <w:p w:rsidR="00A5128E" w:rsidRPr="001344CE" w:rsidRDefault="00A5128E" w:rsidP="006B4061">
      <w:pPr>
        <w:pStyle w:val="List2"/>
      </w:pPr>
      <w:r w:rsidRPr="001344CE">
        <w:t>(6)</w:t>
      </w:r>
      <w:r w:rsidR="008B026A" w:rsidRPr="001344CE">
        <w:t xml:space="preserve"> </w:t>
      </w:r>
      <w:r w:rsidRPr="001344CE">
        <w:t>Swinging locomotive cranes.</w:t>
      </w:r>
      <w:r w:rsidR="008B026A" w:rsidRPr="001344CE">
        <w:t xml:space="preserve"> </w:t>
      </w:r>
      <w:r w:rsidRPr="001344CE">
        <w:t>A locomotive crane shall not be swung into a position where railway cars on an adjacent track might strike it, until it has been ascertained that cars are not being moved on the adjacent track and proper flag protection has been established.</w:t>
      </w:r>
    </w:p>
    <w:p w:rsidR="00A5128E" w:rsidRPr="00D85FC5" w:rsidRDefault="00A5128E" w:rsidP="006B4061">
      <w:pPr>
        <w:pStyle w:val="List"/>
      </w:pPr>
      <w:r w:rsidRPr="00D85FC5">
        <w:t>(j)</w:t>
      </w:r>
      <w:r w:rsidR="008B026A" w:rsidRPr="00D85FC5">
        <w:t xml:space="preserve"> </w:t>
      </w:r>
      <w:r w:rsidRPr="00D85FC5">
        <w:t>Operating near electric power lines.</w:t>
      </w:r>
      <w:r w:rsidR="008B026A" w:rsidRPr="00D85FC5">
        <w:t xml:space="preserve"> </w:t>
      </w:r>
      <w:r w:rsidRPr="00D85FC5">
        <w:t>For operations near overhead electric lines, see 1910.333(c)(3).</w:t>
      </w:r>
    </w:p>
    <w:p w:rsidR="00A5128E" w:rsidRDefault="00A5128E" w:rsidP="006B7BD9">
      <w:pPr>
        <w:pStyle w:val="History"/>
        <w:rPr>
          <w:rStyle w:val="Notes"/>
          <w:sz w:val="14"/>
          <w:lang w:val="en-US"/>
        </w:rPr>
      </w:pPr>
      <w:r w:rsidRPr="006B7BD9">
        <w:rPr>
          <w:rStyle w:val="Notes"/>
          <w:sz w:val="14"/>
          <w:lang w:val="en-US"/>
        </w:rPr>
        <w:t>[39 FR 23502, June 27, 1974, as amended at 49 FR 5323, Feb. 10, 1984; 51 FR 34561, Sept. 29, 1986; 53 FR 12122, Apr. 12, 1988; 55 FR 32015, Aug. 6, 1990</w:t>
      </w:r>
      <w:r w:rsidR="007138F7" w:rsidRPr="006B7BD9">
        <w:rPr>
          <w:rStyle w:val="Notes"/>
          <w:sz w:val="14"/>
          <w:lang w:val="en-US"/>
        </w:rPr>
        <w:t>; 61 FR 9239, Mar. 7, 1996.</w:t>
      </w:r>
      <w:r w:rsidRPr="006B7BD9">
        <w:rPr>
          <w:rStyle w:val="Notes"/>
          <w:sz w:val="14"/>
          <w:lang w:val="en-US"/>
        </w:rPr>
        <w:t>]</w:t>
      </w:r>
    </w:p>
    <w:p w:rsidR="006B7BD9" w:rsidRPr="006B7BD9" w:rsidRDefault="006B7BD9" w:rsidP="006B7BD9">
      <w:pPr>
        <w:pStyle w:val="History"/>
      </w:pPr>
    </w:p>
    <w:p w:rsidR="00A5128E" w:rsidRDefault="00A5128E" w:rsidP="00D85FC5">
      <w:pPr>
        <w:pStyle w:val="History"/>
      </w:pPr>
      <w:r>
        <w:t>Stat. Auth.:</w:t>
      </w:r>
      <w:r w:rsidR="00C93A76">
        <w:t xml:space="preserve"> </w:t>
      </w:r>
      <w:r>
        <w:t>ORS 654.025(2) and 656.726(</w:t>
      </w:r>
      <w:r w:rsidR="006E23EE">
        <w:t>3</w:t>
      </w:r>
      <w:r>
        <w:t>).</w:t>
      </w:r>
    </w:p>
    <w:p w:rsidR="00A5128E" w:rsidRDefault="00A5128E" w:rsidP="00D85FC5">
      <w:pPr>
        <w:pStyle w:val="History"/>
      </w:pPr>
      <w:r>
        <w:t>Stats. Implemented:</w:t>
      </w:r>
      <w:r w:rsidR="00C93A76">
        <w:t xml:space="preserve"> </w:t>
      </w:r>
      <w:r>
        <w:t>ORS 654.001 through 654.295.</w:t>
      </w:r>
    </w:p>
    <w:p w:rsidR="00A5128E" w:rsidRDefault="00A5128E" w:rsidP="00D85FC5">
      <w:pPr>
        <w:pStyle w:val="History"/>
      </w:pPr>
      <w:r>
        <w:t>Hist:</w:t>
      </w:r>
      <w:r>
        <w:tab/>
        <w:t>OR-OSHA Admin. Order 13-1993, f. 8/20/93, ef. 11/1/93.</w:t>
      </w:r>
    </w:p>
    <w:p w:rsidR="00A5128E" w:rsidRDefault="00A5128E" w:rsidP="00D85FC5">
      <w:pPr>
        <w:pStyle w:val="History"/>
      </w:pPr>
      <w:r>
        <w:tab/>
        <w:t>OR-OSHA Admin. Order 4-1997, f. 4/2/97, ef. 4/2/97.</w:t>
      </w:r>
    </w:p>
    <w:p w:rsidR="00A5128E" w:rsidRDefault="000003E9" w:rsidP="00D85FC5">
      <w:pPr>
        <w:pStyle w:val="History"/>
      </w:pPr>
      <w:r>
        <w:tab/>
      </w:r>
    </w:p>
    <w:p w:rsidR="006D3AB4" w:rsidRPr="00CF3F54" w:rsidRDefault="00A5128E" w:rsidP="00CF3F54">
      <w:pPr>
        <w:pStyle w:val="List"/>
        <w:rPr>
          <w:i/>
        </w:rPr>
      </w:pPr>
      <w:r w:rsidRPr="00CF3F54">
        <w:rPr>
          <w:i/>
        </w:rPr>
        <w:t>437-002-0230</w:t>
      </w:r>
      <w:r w:rsidR="00A35585" w:rsidRPr="00CF3F54">
        <w:rPr>
          <w:i/>
        </w:rPr>
        <w:t xml:space="preserve"> </w:t>
      </w:r>
      <w:r w:rsidRPr="00CF3F54">
        <w:rPr>
          <w:i/>
        </w:rPr>
        <w:t>(4)</w:t>
      </w:r>
      <w:r w:rsidR="008B026A" w:rsidRPr="00CF3F54">
        <w:rPr>
          <w:i/>
        </w:rPr>
        <w:t xml:space="preserve"> </w:t>
      </w:r>
      <w:r w:rsidR="006D3AB4" w:rsidRPr="00CF3F54">
        <w:rPr>
          <w:i/>
        </w:rPr>
        <w:t>Hydraulic Cranes</w:t>
      </w:r>
    </w:p>
    <w:p w:rsidR="00A5128E" w:rsidRPr="00CF3F54" w:rsidRDefault="00CF3F54" w:rsidP="00CF3F54">
      <w:pPr>
        <w:pStyle w:val="List"/>
        <w:rPr>
          <w:i/>
        </w:rPr>
      </w:pPr>
      <w:r>
        <w:rPr>
          <w:i/>
        </w:rPr>
        <w:t xml:space="preserve"> </w:t>
      </w:r>
      <w:r>
        <w:rPr>
          <w:i/>
        </w:rPr>
        <w:tab/>
      </w:r>
      <w:r w:rsidR="00A5128E" w:rsidRPr="00CF3F54">
        <w:rPr>
          <w:i/>
        </w:rPr>
        <w:t xml:space="preserve">Mobile hydraulic cranes shall be constructed, maintained, and used </w:t>
      </w:r>
      <w:r w:rsidR="00D01F53" w:rsidRPr="00CF3F54">
        <w:rPr>
          <w:i/>
        </w:rPr>
        <w:t>in accordance with the standard</w:t>
      </w:r>
      <w:r w:rsidR="00A5128E" w:rsidRPr="00CF3F54">
        <w:rPr>
          <w:i/>
        </w:rPr>
        <w:t xml:space="preserve"> in PCSA Standard No. 2-1968, Mobile Hydraulic Crane Standards, published by the Power Crane and Shovel Association, Milwaukee, Wisconsin.</w:t>
      </w:r>
    </w:p>
    <w:p w:rsidR="00A5128E" w:rsidRDefault="00A5128E" w:rsidP="00D85FC5">
      <w:pPr>
        <w:pStyle w:val="History"/>
      </w:pPr>
      <w:r>
        <w:t>Stat. Auth.:</w:t>
      </w:r>
      <w:r w:rsidR="008B026A">
        <w:t xml:space="preserve"> </w:t>
      </w:r>
      <w:r>
        <w:t>ORS 654.025(2) and 656.726(</w:t>
      </w:r>
      <w:r w:rsidR="00D01F53">
        <w:t>3</w:t>
      </w:r>
      <w:r>
        <w:t>).</w:t>
      </w:r>
    </w:p>
    <w:p w:rsidR="00A5128E" w:rsidRDefault="00A5128E" w:rsidP="00D85FC5">
      <w:pPr>
        <w:pStyle w:val="History"/>
      </w:pPr>
      <w:r>
        <w:t>Stats. Implemented: ORS 654.001 through 654.295.</w:t>
      </w:r>
    </w:p>
    <w:p w:rsidR="00A5128E" w:rsidRDefault="00A5128E" w:rsidP="00D85FC5">
      <w:pPr>
        <w:pStyle w:val="History"/>
      </w:pPr>
      <w:r>
        <w:t>Hist:</w:t>
      </w:r>
      <w:r>
        <w:tab/>
        <w:t>WCB Admin. Order, 11-1974, f. 3/20/74; ef. 4/15/74.</w:t>
      </w:r>
    </w:p>
    <w:p w:rsidR="00A5128E" w:rsidRDefault="00A5128E" w:rsidP="00176A7D">
      <w:pPr>
        <w:pStyle w:val="History"/>
      </w:pPr>
      <w:r>
        <w:tab/>
        <w:t>OR-OSHA Admin. Order 13-1993, f. 8/20/93, ef. 11/1/93.</w:t>
      </w:r>
    </w:p>
    <w:p w:rsidR="006B7BD9" w:rsidRDefault="006B7BD9" w:rsidP="00176A7D">
      <w:pPr>
        <w:pStyle w:val="History"/>
      </w:pPr>
    </w:p>
    <w:p w:rsidR="00A5128E" w:rsidRDefault="00A5128E" w:rsidP="00176A7D">
      <w:pPr>
        <w:pStyle w:val="Heading1"/>
      </w:pPr>
      <w:bookmarkStart w:id="24" w:name="_Toc24031061"/>
      <w:r w:rsidRPr="00D85FC5">
        <w:t>1910.181</w:t>
      </w:r>
      <w:r w:rsidR="006B7BD9">
        <w:tab/>
      </w:r>
      <w:r w:rsidRPr="00D85FC5">
        <w:t>Derricks</w:t>
      </w:r>
      <w:bookmarkEnd w:id="24"/>
    </w:p>
    <w:p w:rsidR="00A5128E" w:rsidRDefault="00A5128E" w:rsidP="00D85FC5">
      <w:pPr>
        <w:pStyle w:val="List"/>
      </w:pPr>
      <w:r>
        <w:t>(a)</w:t>
      </w:r>
      <w:r w:rsidR="008B026A">
        <w:t xml:space="preserve"> </w:t>
      </w:r>
      <w:r>
        <w:t>Definitions applicable to this section.</w:t>
      </w:r>
    </w:p>
    <w:p w:rsidR="00641C8F" w:rsidRDefault="00A5128E" w:rsidP="006B7BD9">
      <w:pPr>
        <w:pStyle w:val="List2"/>
      </w:pPr>
      <w:r>
        <w:t>(1)</w:t>
      </w:r>
      <w:r w:rsidR="008B026A">
        <w:t xml:space="preserve"> </w:t>
      </w:r>
      <w:r>
        <w:t xml:space="preserve">A </w:t>
      </w:r>
      <w:r w:rsidRPr="002A427A">
        <w:rPr>
          <w:b/>
        </w:rPr>
        <w:t>derrick</w:t>
      </w:r>
      <w:r>
        <w:t xml:space="preserve"> is an apparatus consisting of a mast or equivalent member held at the head by guys or braces, with or without a boom, for use with a hoisting mechanism and operating ropes.</w:t>
      </w:r>
    </w:p>
    <w:p w:rsidR="00641C8F" w:rsidRDefault="00A5128E" w:rsidP="006B7BD9">
      <w:pPr>
        <w:pStyle w:val="List2"/>
        <w:sectPr w:rsidR="00641C8F" w:rsidSect="006F7AC1">
          <w:footerReference w:type="even" r:id="rId134"/>
          <w:footerReference w:type="default" r:id="rId135"/>
          <w:endnotePr>
            <w:numFmt w:val="decimal"/>
          </w:endnotePr>
          <w:type w:val="continuous"/>
          <w:pgSz w:w="12240" w:h="15840" w:code="1"/>
          <w:pgMar w:top="2160" w:right="720" w:bottom="1080" w:left="1354" w:header="720" w:footer="720" w:gutter="0"/>
          <w:cols w:space="720"/>
          <w:titlePg/>
          <w:docGrid w:linePitch="360"/>
        </w:sectPr>
      </w:pPr>
      <w:r>
        <w:t>(2)</w:t>
      </w:r>
      <w:r w:rsidR="008B026A">
        <w:t xml:space="preserve"> </w:t>
      </w:r>
      <w:r>
        <w:t>A-</w:t>
      </w:r>
      <w:r w:rsidRPr="002A427A">
        <w:rPr>
          <w:b/>
        </w:rPr>
        <w:t>frame derrick</w:t>
      </w:r>
      <w:r>
        <w:t xml:space="preserve"> means a derrick in which the boom is hinged from a cross member between the bottom ends of two upright members spread apart at the lower ends and joined at the top; the boom point secured to the junction of the side members, and the side members are braced or </w:t>
      </w:r>
      <w:r w:rsidR="006B4061">
        <w:t>guyed from this junction point.</w:t>
      </w:r>
    </w:p>
    <w:p w:rsidR="009E0F4A" w:rsidRPr="00F92765" w:rsidRDefault="009E0F4A" w:rsidP="00F92765">
      <w:pPr>
        <w:keepNext/>
        <w:jc w:val="center"/>
      </w:pPr>
      <w:r w:rsidRPr="00F92765">
        <w:rPr>
          <w:noProof/>
        </w:rPr>
        <w:drawing>
          <wp:inline distT="0" distB="0" distL="0" distR="0" wp14:anchorId="545076C4" wp14:editId="2DE91EC3">
            <wp:extent cx="4480560" cy="3161752"/>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NFA2.gif"/>
                    <pic:cNvPicPr/>
                  </pic:nvPicPr>
                  <pic:blipFill rotWithShape="1">
                    <a:blip r:embed="rId136">
                      <a:extLst>
                        <a:ext uri="{28A0092B-C50C-407E-A947-70E740481C1C}">
                          <a14:useLocalDpi xmlns:a14="http://schemas.microsoft.com/office/drawing/2010/main" val="0"/>
                        </a:ext>
                      </a:extLst>
                    </a:blip>
                    <a:srcRect r="8453" b="14320"/>
                    <a:stretch/>
                  </pic:blipFill>
                  <pic:spPr bwMode="auto">
                    <a:xfrm>
                      <a:off x="0" y="0"/>
                      <a:ext cx="4480560" cy="3161752"/>
                    </a:xfrm>
                    <a:prstGeom prst="rect">
                      <a:avLst/>
                    </a:prstGeom>
                    <a:ln>
                      <a:noFill/>
                    </a:ln>
                    <a:extLst>
                      <a:ext uri="{53640926-AAD7-44D8-BBD7-CCE9431645EC}">
                        <a14:shadowObscured xmlns:a14="http://schemas.microsoft.com/office/drawing/2010/main"/>
                      </a:ext>
                    </a:extLst>
                  </pic:spPr>
                </pic:pic>
              </a:graphicData>
            </a:graphic>
          </wp:inline>
        </w:drawing>
      </w:r>
    </w:p>
    <w:p w:rsidR="00A5128E" w:rsidRPr="006B4061" w:rsidRDefault="00A5128E" w:rsidP="000A6291">
      <w:pPr>
        <w:pStyle w:val="Caption-below"/>
      </w:pPr>
      <w:r w:rsidRPr="00DC5C90">
        <w:t>A-F</w:t>
      </w:r>
      <w:r w:rsidR="000A6291">
        <w:t>rame</w:t>
      </w:r>
    </w:p>
    <w:p w:rsidR="00A5128E" w:rsidRDefault="00A5128E" w:rsidP="009E0F4A">
      <w:pPr>
        <w:pStyle w:val="List2"/>
        <w:keepNext/>
        <w:ind w:left="836" w:hanging="418"/>
      </w:pPr>
      <w:r>
        <w:t>(3)</w:t>
      </w:r>
      <w:r w:rsidR="008B026A">
        <w:t xml:space="preserve"> </w:t>
      </w:r>
      <w:r>
        <w:t xml:space="preserve">A </w:t>
      </w:r>
      <w:r w:rsidRPr="002A427A">
        <w:rPr>
          <w:b/>
        </w:rPr>
        <w:t>basket derrick</w:t>
      </w:r>
      <w:r>
        <w:t xml:space="preserve"> is a derrick without a boom, similar to a gin pole, with its base supported by ropes attached to corner posts or other parts of the structure.</w:t>
      </w:r>
      <w:r w:rsidR="008B026A">
        <w:t xml:space="preserve"> </w:t>
      </w:r>
      <w:r>
        <w:t>The base is at a lower elevation than its supports.</w:t>
      </w:r>
      <w:r w:rsidR="008B026A">
        <w:t xml:space="preserve"> </w:t>
      </w:r>
      <w:r>
        <w:t>The location of the base of a basket derrick can be changed by varying the length of the rope supports.</w:t>
      </w:r>
      <w:r w:rsidR="008B026A">
        <w:t xml:space="preserve"> </w:t>
      </w:r>
      <w:r>
        <w:t>The top of the pole is secured with multiple reeved guys to position the top of the pole to the desired location by varying the length of the upper guy lines.</w:t>
      </w:r>
      <w:r w:rsidR="008B026A">
        <w:t xml:space="preserve"> </w:t>
      </w:r>
      <w:r>
        <w:t>The load is raised and lowered by ropes through a sheave or block secured to the top of the pole.</w:t>
      </w:r>
    </w:p>
    <w:p w:rsidR="009E0F4A" w:rsidRPr="009E0F4A" w:rsidRDefault="009E0F4A" w:rsidP="00DC5C90">
      <w:pPr>
        <w:jc w:val="center"/>
      </w:pPr>
      <w:r>
        <w:rPr>
          <w:noProof/>
        </w:rPr>
        <w:drawing>
          <wp:inline distT="0" distB="0" distL="0" distR="0">
            <wp:extent cx="3803904" cy="4754880"/>
            <wp:effectExtent l="0" t="0" r="635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NFA3.gif"/>
                    <pic:cNvPicPr/>
                  </pic:nvPicPr>
                  <pic:blipFill rotWithShape="1">
                    <a:blip r:embed="rId137">
                      <a:extLst>
                        <a:ext uri="{28A0092B-C50C-407E-A947-70E740481C1C}">
                          <a14:useLocalDpi xmlns:a14="http://schemas.microsoft.com/office/drawing/2010/main" val="0"/>
                        </a:ext>
                      </a:extLst>
                    </a:blip>
                    <a:srcRect r="28877" b="1965"/>
                    <a:stretch/>
                  </pic:blipFill>
                  <pic:spPr bwMode="auto">
                    <a:xfrm>
                      <a:off x="0" y="0"/>
                      <a:ext cx="3803904" cy="4754880"/>
                    </a:xfrm>
                    <a:prstGeom prst="rect">
                      <a:avLst/>
                    </a:prstGeom>
                    <a:ln>
                      <a:noFill/>
                    </a:ln>
                    <a:extLst>
                      <a:ext uri="{53640926-AAD7-44D8-BBD7-CCE9431645EC}">
                        <a14:shadowObscured xmlns:a14="http://schemas.microsoft.com/office/drawing/2010/main"/>
                      </a:ext>
                    </a:extLst>
                  </pic:spPr>
                </pic:pic>
              </a:graphicData>
            </a:graphic>
          </wp:inline>
        </w:drawing>
      </w:r>
    </w:p>
    <w:p w:rsidR="00A5128E" w:rsidRPr="00DC5C90" w:rsidRDefault="00A5128E" w:rsidP="000A6291">
      <w:pPr>
        <w:pStyle w:val="Caption-below"/>
      </w:pPr>
      <w:r w:rsidRPr="00DC5C90">
        <w:t>B</w:t>
      </w:r>
      <w:r w:rsidR="000A6291">
        <w:t>asket</w:t>
      </w:r>
    </w:p>
    <w:p w:rsidR="00F92765" w:rsidRPr="00F92765" w:rsidRDefault="00F92765" w:rsidP="00F92765"/>
    <w:p w:rsidR="00F92765" w:rsidRPr="00F92765" w:rsidRDefault="00F92765" w:rsidP="00F92765">
      <w:pPr>
        <w:sectPr w:rsidR="00F92765" w:rsidRPr="00F92765" w:rsidSect="00F92765">
          <w:footerReference w:type="even" r:id="rId138"/>
          <w:footerReference w:type="default" r:id="rId139"/>
          <w:endnotePr>
            <w:numFmt w:val="decimal"/>
          </w:endnotePr>
          <w:type w:val="continuous"/>
          <w:pgSz w:w="12240" w:h="15840" w:code="1"/>
          <w:pgMar w:top="2160" w:right="720" w:bottom="1080" w:left="1354" w:header="720" w:footer="720" w:gutter="0"/>
          <w:cols w:space="720"/>
          <w:titlePg/>
          <w:docGrid w:linePitch="360"/>
        </w:sectPr>
      </w:pPr>
    </w:p>
    <w:p w:rsidR="00F92765" w:rsidRDefault="00F92765" w:rsidP="00F92765">
      <w:pPr>
        <w:pStyle w:val="List2"/>
        <w:keepNext/>
        <w:ind w:left="836" w:hanging="418"/>
      </w:pPr>
      <w:r>
        <w:t xml:space="preserve">(4) </w:t>
      </w:r>
      <w:r w:rsidRPr="002A427A">
        <w:rPr>
          <w:b/>
        </w:rPr>
        <w:t>Breast derrick</w:t>
      </w:r>
      <w:r>
        <w:t xml:space="preserve"> means a derrick without boom. The mast consists of two side members spread farther apart at the base than at the top and tied together at top and bottom by rigid members. The mast is prevented from tipping forward by guys connected to its top. The load is raised and lowered by ropes through a sheave or block secured to the top crosspiece.</w:t>
      </w:r>
    </w:p>
    <w:p w:rsidR="00F92765" w:rsidRPr="009E0F4A" w:rsidRDefault="00F92765" w:rsidP="00F92765">
      <w:pPr>
        <w:jc w:val="center"/>
      </w:pPr>
      <w:r>
        <w:rPr>
          <w:noProof/>
        </w:rPr>
        <w:drawing>
          <wp:inline distT="0" distB="0" distL="0" distR="0" wp14:anchorId="228B0997" wp14:editId="4AFBA1DF">
            <wp:extent cx="4791456" cy="4663440"/>
            <wp:effectExtent l="0" t="0" r="9525"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NFA4.gif"/>
                    <pic:cNvPicPr/>
                  </pic:nvPicPr>
                  <pic:blipFill rotWithShape="1">
                    <a:blip r:embed="rId140">
                      <a:extLst>
                        <a:ext uri="{28A0092B-C50C-407E-A947-70E740481C1C}">
                          <a14:useLocalDpi xmlns:a14="http://schemas.microsoft.com/office/drawing/2010/main" val="0"/>
                        </a:ext>
                      </a:extLst>
                    </a:blip>
                    <a:srcRect r="10330"/>
                    <a:stretch/>
                  </pic:blipFill>
                  <pic:spPr bwMode="auto">
                    <a:xfrm>
                      <a:off x="0" y="0"/>
                      <a:ext cx="4791456" cy="4663440"/>
                    </a:xfrm>
                    <a:prstGeom prst="rect">
                      <a:avLst/>
                    </a:prstGeom>
                    <a:ln>
                      <a:noFill/>
                    </a:ln>
                    <a:extLst>
                      <a:ext uri="{53640926-AAD7-44D8-BBD7-CCE9431645EC}">
                        <a14:shadowObscured xmlns:a14="http://schemas.microsoft.com/office/drawing/2010/main"/>
                      </a:ext>
                    </a:extLst>
                  </pic:spPr>
                </pic:pic>
              </a:graphicData>
            </a:graphic>
          </wp:inline>
        </w:drawing>
      </w:r>
    </w:p>
    <w:p w:rsidR="00F92765" w:rsidRDefault="00F92765" w:rsidP="00F92765">
      <w:pPr>
        <w:pStyle w:val="Caption-below"/>
      </w:pPr>
      <w:r w:rsidRPr="00DC5C90">
        <w:t>B</w:t>
      </w:r>
      <w:r>
        <w:t>reast</w:t>
      </w:r>
    </w:p>
    <w:p w:rsidR="00A5128E" w:rsidRDefault="00A5128E" w:rsidP="009E0F4A">
      <w:pPr>
        <w:pStyle w:val="List2"/>
        <w:keepNext/>
        <w:ind w:left="836" w:hanging="418"/>
      </w:pPr>
      <w:r>
        <w:t>(5)</w:t>
      </w:r>
      <w:r w:rsidR="008B026A">
        <w:t xml:space="preserve"> </w:t>
      </w:r>
      <w:r w:rsidRPr="00DC5C90">
        <w:rPr>
          <w:b/>
        </w:rPr>
        <w:t>Chicago boom derrick</w:t>
      </w:r>
      <w:r>
        <w:t xml:space="preserve"> means a boom which is attached to a structure, an outside upright member of the structure serving as the mast, and the boom being stepped in a fixed socket clamped to the upright.</w:t>
      </w:r>
      <w:r w:rsidR="008B026A">
        <w:t xml:space="preserve"> </w:t>
      </w:r>
      <w:r>
        <w:t>The derrick is complete with load, boom, and boom point swing line falls.</w:t>
      </w:r>
    </w:p>
    <w:p w:rsidR="009E0F4A" w:rsidRPr="009E0F4A" w:rsidRDefault="009E0F4A" w:rsidP="002A427A">
      <w:pPr>
        <w:jc w:val="center"/>
      </w:pPr>
      <w:r>
        <w:rPr>
          <w:noProof/>
        </w:rPr>
        <w:drawing>
          <wp:inline distT="0" distB="0" distL="0" distR="0" wp14:anchorId="7EED56A3" wp14:editId="7221B05C">
            <wp:extent cx="4076700" cy="56388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NFA5.gif"/>
                    <pic:cNvPicPr/>
                  </pic:nvPicPr>
                  <pic:blipFill rotWithShape="1">
                    <a:blip r:embed="rId141">
                      <a:extLst>
                        <a:ext uri="{28A0092B-C50C-407E-A947-70E740481C1C}">
                          <a14:useLocalDpi xmlns:a14="http://schemas.microsoft.com/office/drawing/2010/main" val="0"/>
                        </a:ext>
                      </a:extLst>
                    </a:blip>
                    <a:srcRect r="22464" b="2792"/>
                    <a:stretch/>
                  </pic:blipFill>
                  <pic:spPr bwMode="auto">
                    <a:xfrm>
                      <a:off x="0" y="0"/>
                      <a:ext cx="4076700" cy="5638800"/>
                    </a:xfrm>
                    <a:prstGeom prst="rect">
                      <a:avLst/>
                    </a:prstGeom>
                    <a:ln>
                      <a:noFill/>
                    </a:ln>
                    <a:extLst>
                      <a:ext uri="{53640926-AAD7-44D8-BBD7-CCE9431645EC}">
                        <a14:shadowObscured xmlns:a14="http://schemas.microsoft.com/office/drawing/2010/main"/>
                      </a:ext>
                    </a:extLst>
                  </pic:spPr>
                </pic:pic>
              </a:graphicData>
            </a:graphic>
          </wp:inline>
        </w:drawing>
      </w:r>
    </w:p>
    <w:p w:rsidR="00281CEB" w:rsidRDefault="002A427A" w:rsidP="000A6291">
      <w:pPr>
        <w:pStyle w:val="Caption-below"/>
      </w:pPr>
      <w:r w:rsidRPr="00DE5FB8">
        <w:t>C</w:t>
      </w:r>
      <w:r w:rsidR="000A6291">
        <w:t>hicago</w:t>
      </w:r>
      <w:r w:rsidRPr="00DE5FB8">
        <w:t xml:space="preserve"> B</w:t>
      </w:r>
      <w:r w:rsidR="000A6291">
        <w:t>oom</w:t>
      </w:r>
    </w:p>
    <w:p w:rsidR="00281CEB" w:rsidRDefault="00A5128E" w:rsidP="009E0F4A">
      <w:pPr>
        <w:pStyle w:val="List2"/>
        <w:keepNext/>
        <w:ind w:left="836" w:hanging="418"/>
      </w:pPr>
      <w:r>
        <w:t>(6)</w:t>
      </w:r>
      <w:r w:rsidR="008B026A">
        <w:t xml:space="preserve"> </w:t>
      </w:r>
      <w:r w:rsidRPr="00DC5C90">
        <w:rPr>
          <w:b/>
        </w:rPr>
        <w:t>A gin pole derrick</w:t>
      </w:r>
      <w:r>
        <w:t xml:space="preserve"> is a derrick without a boom.</w:t>
      </w:r>
      <w:r w:rsidR="008B026A">
        <w:t xml:space="preserve"> </w:t>
      </w:r>
      <w:r>
        <w:t>Its guys are so arranged from its top as to permit leaning the mast in any direction.</w:t>
      </w:r>
      <w:r w:rsidR="008B026A">
        <w:t xml:space="preserve"> </w:t>
      </w:r>
      <w:r>
        <w:t>The load is raised and lowered by ropes reeved through sheaves or blocks at the top of the mast.</w:t>
      </w:r>
    </w:p>
    <w:p w:rsidR="009E0F4A" w:rsidRPr="009E0F4A" w:rsidRDefault="009E0F4A" w:rsidP="00281CEB">
      <w:pPr>
        <w:pStyle w:val="List2"/>
        <w:jc w:val="center"/>
      </w:pPr>
      <w:r>
        <w:rPr>
          <w:noProof/>
        </w:rPr>
        <w:drawing>
          <wp:inline distT="0" distB="0" distL="0" distR="0">
            <wp:extent cx="5314950" cy="44958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NFA6.gif"/>
                    <pic:cNvPicPr/>
                  </pic:nvPicPr>
                  <pic:blipFill>
                    <a:blip r:embed="rId142">
                      <a:extLst>
                        <a:ext uri="{28A0092B-C50C-407E-A947-70E740481C1C}">
                          <a14:useLocalDpi xmlns:a14="http://schemas.microsoft.com/office/drawing/2010/main" val="0"/>
                        </a:ext>
                      </a:extLst>
                    </a:blip>
                    <a:stretch>
                      <a:fillRect/>
                    </a:stretch>
                  </pic:blipFill>
                  <pic:spPr>
                    <a:xfrm>
                      <a:off x="0" y="0"/>
                      <a:ext cx="5314950" cy="4495800"/>
                    </a:xfrm>
                    <a:prstGeom prst="rect">
                      <a:avLst/>
                    </a:prstGeom>
                  </pic:spPr>
                </pic:pic>
              </a:graphicData>
            </a:graphic>
          </wp:inline>
        </w:drawing>
      </w:r>
    </w:p>
    <w:p w:rsidR="009D3361" w:rsidRDefault="009D3361" w:rsidP="000A6291">
      <w:pPr>
        <w:pStyle w:val="Caption-below"/>
      </w:pPr>
      <w:r w:rsidRPr="00DE5FB8">
        <w:t>G</w:t>
      </w:r>
      <w:r w:rsidR="000A6291">
        <w:t>in</w:t>
      </w:r>
      <w:r w:rsidRPr="00DE5FB8">
        <w:t xml:space="preserve"> P</w:t>
      </w:r>
      <w:r w:rsidR="000A6291">
        <w:t>ole</w:t>
      </w:r>
    </w:p>
    <w:p w:rsidR="00F92765" w:rsidRDefault="00F92765" w:rsidP="000A6291">
      <w:pPr>
        <w:pStyle w:val="Caption-below"/>
      </w:pPr>
    </w:p>
    <w:p w:rsidR="00281CEB" w:rsidRDefault="00281CEB" w:rsidP="00F55631">
      <w:pPr>
        <w:pStyle w:val="List2"/>
        <w:keepNext/>
        <w:ind w:left="836" w:hanging="418"/>
        <w:sectPr w:rsidR="00281CEB" w:rsidSect="00F92765">
          <w:footerReference w:type="even" r:id="rId143"/>
          <w:footerReference w:type="default" r:id="rId144"/>
          <w:footerReference w:type="first" r:id="rId145"/>
          <w:endnotePr>
            <w:numFmt w:val="decimal"/>
          </w:endnotePr>
          <w:type w:val="continuous"/>
          <w:pgSz w:w="12240" w:h="15840" w:code="1"/>
          <w:pgMar w:top="2160" w:right="720" w:bottom="1080" w:left="1354" w:header="720" w:footer="720" w:gutter="0"/>
          <w:cols w:space="720"/>
          <w:titlePg/>
          <w:docGrid w:linePitch="360"/>
        </w:sectPr>
      </w:pPr>
    </w:p>
    <w:p w:rsidR="00F55631" w:rsidRPr="00F55631" w:rsidRDefault="00F55631" w:rsidP="00F55631">
      <w:pPr>
        <w:pStyle w:val="List2"/>
        <w:keepNext/>
        <w:ind w:left="836" w:hanging="418"/>
      </w:pPr>
      <w:r>
        <w:t xml:space="preserve">(7) </w:t>
      </w:r>
      <w:r w:rsidRPr="00DC5C90">
        <w:rPr>
          <w:b/>
        </w:rPr>
        <w:t>Guy derrick</w:t>
      </w:r>
      <w:r>
        <w:t xml:space="preserve"> means a fixed derrick consisting of a mast capable of being rotated, supported in a vertical position by guys, and a boom whose bottom end is hinged or pivoted to move in a vertical plane with a reeved rope between the head of the mast and the boom point for raising and lowering the boom, and a reeved rope from the boom point for raising and lowering the load.</w:t>
      </w:r>
      <w:r>
        <w:rPr>
          <w:noProof/>
        </w:rPr>
        <w:drawing>
          <wp:inline distT="0" distB="0" distL="0" distR="0" wp14:anchorId="12497226" wp14:editId="26ACCEAF">
            <wp:extent cx="5314950" cy="38195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NFA7.gif"/>
                    <pic:cNvPicPr/>
                  </pic:nvPicPr>
                  <pic:blipFill rotWithShape="1">
                    <a:blip r:embed="rId146">
                      <a:extLst>
                        <a:ext uri="{28A0092B-C50C-407E-A947-70E740481C1C}">
                          <a14:useLocalDpi xmlns:a14="http://schemas.microsoft.com/office/drawing/2010/main" val="0"/>
                        </a:ext>
                      </a:extLst>
                    </a:blip>
                    <a:srcRect b="5647"/>
                    <a:stretch/>
                  </pic:blipFill>
                  <pic:spPr bwMode="auto">
                    <a:xfrm>
                      <a:off x="0" y="0"/>
                      <a:ext cx="5314950" cy="3819525"/>
                    </a:xfrm>
                    <a:prstGeom prst="rect">
                      <a:avLst/>
                    </a:prstGeom>
                    <a:ln>
                      <a:noFill/>
                    </a:ln>
                    <a:extLst>
                      <a:ext uri="{53640926-AAD7-44D8-BBD7-CCE9431645EC}">
                        <a14:shadowObscured xmlns:a14="http://schemas.microsoft.com/office/drawing/2010/main"/>
                      </a:ext>
                    </a:extLst>
                  </pic:spPr>
                </pic:pic>
              </a:graphicData>
            </a:graphic>
          </wp:inline>
        </w:drawing>
      </w:r>
    </w:p>
    <w:p w:rsidR="00DE5FB8" w:rsidRDefault="009D3361" w:rsidP="000A6291">
      <w:pPr>
        <w:pStyle w:val="Caption-below"/>
      </w:pPr>
      <w:r>
        <w:t>G</w:t>
      </w:r>
      <w:r w:rsidR="000A6291">
        <w:t>uy</w:t>
      </w:r>
    </w:p>
    <w:p w:rsidR="00A5128E" w:rsidRDefault="00A5128E" w:rsidP="00F55631">
      <w:pPr>
        <w:pStyle w:val="List2"/>
        <w:ind w:left="836" w:hanging="418"/>
      </w:pPr>
      <w:r>
        <w:t>(8)</w:t>
      </w:r>
      <w:r w:rsidR="008B026A">
        <w:t xml:space="preserve"> </w:t>
      </w:r>
      <w:r w:rsidRPr="00DE5FB8">
        <w:rPr>
          <w:b/>
        </w:rPr>
        <w:t>Shearleg derrick</w:t>
      </w:r>
      <w:r>
        <w:t xml:space="preserve"> means a derrick without a boom and similar to a breast derrick.</w:t>
      </w:r>
      <w:r w:rsidR="008B026A">
        <w:t xml:space="preserve"> </w:t>
      </w:r>
      <w:r>
        <w:t>The mast, wide at the bottom and narrow at the top, is hinged at the bottom and has its top secured by a multiple reeved guy to permit handling loads at various radii by means of load tackle suspended from the mast top.</w:t>
      </w:r>
    </w:p>
    <w:p w:rsidR="00A5128E" w:rsidRDefault="00A5128E" w:rsidP="00F55631">
      <w:pPr>
        <w:pStyle w:val="List2"/>
        <w:keepNext/>
        <w:ind w:left="836" w:hanging="418"/>
      </w:pPr>
      <w:r>
        <w:t>(9)</w:t>
      </w:r>
      <w:r w:rsidR="008B026A" w:rsidRPr="00DE5FB8">
        <w:rPr>
          <w:b/>
        </w:rPr>
        <w:t xml:space="preserve"> </w:t>
      </w:r>
      <w:r w:rsidRPr="00FF4662">
        <w:t xml:space="preserve">A </w:t>
      </w:r>
      <w:r w:rsidRPr="00DE5FB8">
        <w:rPr>
          <w:b/>
        </w:rPr>
        <w:t>stiffleg derrick</w:t>
      </w:r>
      <w:r>
        <w:t xml:space="preserve"> is a derrick similar to a guy derrick except that the mast is supported or held in place by two or more stiff members, called stifflegs, which are capable of resisting either tensile or compressive forces.</w:t>
      </w:r>
      <w:r w:rsidR="008B026A">
        <w:t xml:space="preserve"> </w:t>
      </w:r>
      <w:r>
        <w:t>Sills are generally provided to connect the lower ends of the stifflegs to the foot of the mast.</w:t>
      </w:r>
    </w:p>
    <w:p w:rsidR="005F4D40" w:rsidRDefault="00F55631" w:rsidP="00C371D3">
      <w:pPr>
        <w:jc w:val="center"/>
      </w:pPr>
      <w:r>
        <w:rPr>
          <w:noProof/>
        </w:rPr>
        <w:drawing>
          <wp:inline distT="0" distB="0" distL="0" distR="0">
            <wp:extent cx="4267200" cy="42672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NFA9.gif"/>
                    <pic:cNvPicPr/>
                  </pic:nvPicPr>
                  <pic:blipFill rotWithShape="1">
                    <a:blip r:embed="rId147">
                      <a:extLst>
                        <a:ext uri="{28A0092B-C50C-407E-A947-70E740481C1C}">
                          <a14:useLocalDpi xmlns:a14="http://schemas.microsoft.com/office/drawing/2010/main" val="0"/>
                        </a:ext>
                      </a:extLst>
                    </a:blip>
                    <a:srcRect r="19714" b="4069"/>
                    <a:stretch/>
                  </pic:blipFill>
                  <pic:spPr bwMode="auto">
                    <a:xfrm>
                      <a:off x="0" y="0"/>
                      <a:ext cx="4267200" cy="4267200"/>
                    </a:xfrm>
                    <a:prstGeom prst="rect">
                      <a:avLst/>
                    </a:prstGeom>
                    <a:ln>
                      <a:noFill/>
                    </a:ln>
                    <a:extLst>
                      <a:ext uri="{53640926-AAD7-44D8-BBD7-CCE9431645EC}">
                        <a14:shadowObscured xmlns:a14="http://schemas.microsoft.com/office/drawing/2010/main"/>
                      </a:ext>
                    </a:extLst>
                  </pic:spPr>
                </pic:pic>
              </a:graphicData>
            </a:graphic>
          </wp:inline>
        </w:drawing>
      </w:r>
    </w:p>
    <w:p w:rsidR="00E30BF8" w:rsidRDefault="00E30BF8" w:rsidP="00C371D3">
      <w:pPr>
        <w:jc w:val="center"/>
        <w:sectPr w:rsidR="00E30BF8" w:rsidSect="00597D50">
          <w:footerReference w:type="even" r:id="rId148"/>
          <w:footerReference w:type="default" r:id="rId149"/>
          <w:footerReference w:type="first" r:id="rId150"/>
          <w:endnotePr>
            <w:numFmt w:val="decimal"/>
          </w:endnotePr>
          <w:type w:val="continuous"/>
          <w:pgSz w:w="12240" w:h="15840" w:code="1"/>
          <w:pgMar w:top="2160" w:right="720" w:bottom="1080" w:left="1350" w:header="720" w:footer="720" w:gutter="0"/>
          <w:cols w:space="720"/>
          <w:titlePg/>
          <w:docGrid w:linePitch="360"/>
        </w:sectPr>
      </w:pPr>
    </w:p>
    <w:p w:rsidR="00FF4662" w:rsidRPr="00FF4662" w:rsidRDefault="00FF4662" w:rsidP="005C4ED0">
      <w:pPr>
        <w:pStyle w:val="Caption-below"/>
      </w:pPr>
      <w:r w:rsidRPr="00FF4662">
        <w:t>S</w:t>
      </w:r>
      <w:r w:rsidR="005C4ED0">
        <w:t>tiff</w:t>
      </w:r>
      <w:r w:rsidRPr="00FF4662">
        <w:t xml:space="preserve"> L</w:t>
      </w:r>
      <w:r w:rsidR="005C4ED0">
        <w:t>eg</w:t>
      </w:r>
    </w:p>
    <w:p w:rsidR="00A5128E" w:rsidRDefault="00A5128E" w:rsidP="00C371D3">
      <w:pPr>
        <w:pStyle w:val="List2"/>
      </w:pPr>
      <w:r>
        <w:t>(10)</w:t>
      </w:r>
      <w:r w:rsidR="008B026A">
        <w:t xml:space="preserve"> </w:t>
      </w:r>
      <w:r w:rsidRPr="00FF4662">
        <w:rPr>
          <w:b/>
        </w:rPr>
        <w:t>Appointed</w:t>
      </w:r>
      <w:r>
        <w:t xml:space="preserve"> means assigned specific responsibilities by the employer or the employer’s representative.</w:t>
      </w:r>
    </w:p>
    <w:p w:rsidR="00A5128E" w:rsidRDefault="00A5128E" w:rsidP="00C371D3">
      <w:pPr>
        <w:pStyle w:val="List2"/>
      </w:pPr>
      <w:r>
        <w:t>(11)</w:t>
      </w:r>
      <w:r w:rsidR="008B026A">
        <w:t xml:space="preserve"> </w:t>
      </w:r>
      <w:r w:rsidRPr="00FF4662">
        <w:rPr>
          <w:b/>
        </w:rPr>
        <w:t>ANSI</w:t>
      </w:r>
      <w:r>
        <w:t xml:space="preserve"> means the American National Standards Institute.</w:t>
      </w:r>
    </w:p>
    <w:p w:rsidR="00A5128E" w:rsidRDefault="00A5128E" w:rsidP="002878D4">
      <w:pPr>
        <w:pStyle w:val="List2"/>
      </w:pPr>
      <w:r>
        <w:t>(12)</w:t>
      </w:r>
      <w:r w:rsidR="008B026A">
        <w:t xml:space="preserve"> </w:t>
      </w:r>
      <w:r>
        <w:t xml:space="preserve">A </w:t>
      </w:r>
      <w:r w:rsidRPr="00FF4662">
        <w:rPr>
          <w:b/>
        </w:rPr>
        <w:t>boom</w:t>
      </w:r>
      <w:r>
        <w:t xml:space="preserve"> is a timber or metal section or strut, pivoted or hinged at the heel (lower end) at a location fixed in height on a frame or mast or vertical member, and with its point (upper end) supported by chains, ropes, or rods to the upper end of the frame, mast, or vertical member.</w:t>
      </w:r>
      <w:r w:rsidR="008B026A">
        <w:t xml:space="preserve"> </w:t>
      </w:r>
      <w:r>
        <w:t>A rope for raising and lowering the load is reeved through sheaves or a block at the boom point.</w:t>
      </w:r>
      <w:r w:rsidR="008B026A">
        <w:t xml:space="preserve"> </w:t>
      </w:r>
      <w:r>
        <w:t>The length of the boom shall be taken as the straight line distance between the axis of the foot pin and the axis of the boom point sheave pin, or where used, the axis of the upper load block attachment pin.</w:t>
      </w:r>
    </w:p>
    <w:p w:rsidR="00281CEB" w:rsidRDefault="00A5128E" w:rsidP="002878D4">
      <w:pPr>
        <w:pStyle w:val="List2"/>
      </w:pPr>
      <w:r>
        <w:t>(13)</w:t>
      </w:r>
      <w:r w:rsidR="008B026A">
        <w:t xml:space="preserve"> </w:t>
      </w:r>
      <w:r w:rsidRPr="00FF4662">
        <w:rPr>
          <w:b/>
        </w:rPr>
        <w:t xml:space="preserve">Boom harness </w:t>
      </w:r>
      <w:r>
        <w:t>means the block and sheave arrangement on the boom point to which the topping lift cable is reeved for lowering and raising the boom.</w:t>
      </w:r>
    </w:p>
    <w:p w:rsidR="00A5128E" w:rsidRDefault="00A5128E" w:rsidP="002878D4">
      <w:pPr>
        <w:pStyle w:val="List2"/>
      </w:pPr>
      <w:r>
        <w:t>(14)</w:t>
      </w:r>
      <w:r w:rsidR="008B026A">
        <w:t xml:space="preserve"> </w:t>
      </w:r>
      <w:r w:rsidRPr="00FF4662">
        <w:rPr>
          <w:b/>
        </w:rPr>
        <w:t>The boom point</w:t>
      </w:r>
      <w:r>
        <w:t xml:space="preserve"> is the outward end of the top section of the boom.</w:t>
      </w:r>
    </w:p>
    <w:p w:rsidR="00A5128E" w:rsidRDefault="00A5128E" w:rsidP="002878D4">
      <w:pPr>
        <w:pStyle w:val="List2"/>
      </w:pPr>
      <w:r>
        <w:t>(15)</w:t>
      </w:r>
      <w:r w:rsidR="008B026A">
        <w:t xml:space="preserve"> </w:t>
      </w:r>
      <w:r w:rsidRPr="00FF4662">
        <w:rPr>
          <w:b/>
        </w:rPr>
        <w:t>Derrick bullwheel</w:t>
      </w:r>
      <w:r>
        <w:t xml:space="preserve"> means a horizontal ring or wheel, fastened to the foot of a derrick, for the purpose of turning the derrick by means of ropes leading from this wheel to a powered drum.</w:t>
      </w:r>
    </w:p>
    <w:p w:rsidR="00A5128E" w:rsidRDefault="00A5128E" w:rsidP="002878D4">
      <w:pPr>
        <w:pStyle w:val="List2"/>
      </w:pPr>
      <w:r>
        <w:t>(16)</w:t>
      </w:r>
      <w:r w:rsidR="008B026A">
        <w:t xml:space="preserve"> </w:t>
      </w:r>
      <w:r w:rsidRPr="00FF4662">
        <w:rPr>
          <w:b/>
        </w:rPr>
        <w:t>Designated</w:t>
      </w:r>
      <w:r>
        <w:t xml:space="preserve"> means selected or assigned by the employer or employer’s representative as being qualified to perform specific duties.</w:t>
      </w:r>
    </w:p>
    <w:p w:rsidR="00A5128E" w:rsidRDefault="00A5128E" w:rsidP="002878D4">
      <w:pPr>
        <w:pStyle w:val="List2"/>
      </w:pPr>
      <w:r>
        <w:t>(17)</w:t>
      </w:r>
      <w:r w:rsidR="008B026A">
        <w:t xml:space="preserve"> </w:t>
      </w:r>
      <w:r w:rsidRPr="00FF4662">
        <w:rPr>
          <w:b/>
        </w:rPr>
        <w:t>Eye</w:t>
      </w:r>
      <w:r>
        <w:t xml:space="preserve"> means a loop formed at the end of a rope by securing the dead end to the live end at the base of the loop.</w:t>
      </w:r>
    </w:p>
    <w:p w:rsidR="00A5128E" w:rsidRDefault="00A5128E" w:rsidP="002878D4">
      <w:pPr>
        <w:pStyle w:val="List2"/>
      </w:pPr>
      <w:r>
        <w:t>(18)</w:t>
      </w:r>
      <w:r w:rsidR="008B026A">
        <w:t xml:space="preserve"> </w:t>
      </w:r>
      <w:r>
        <w:t xml:space="preserve">A </w:t>
      </w:r>
      <w:r w:rsidRPr="00FF4662">
        <w:rPr>
          <w:b/>
        </w:rPr>
        <w:t>fiddle block</w:t>
      </w:r>
      <w:r>
        <w:t xml:space="preserve"> is a block consisting of two sheaves in the same plane held in place by the same cheek plates.</w:t>
      </w:r>
    </w:p>
    <w:p w:rsidR="00A5128E" w:rsidRDefault="00A5128E" w:rsidP="002878D4">
      <w:pPr>
        <w:pStyle w:val="List2"/>
      </w:pPr>
      <w:r>
        <w:t>(19)</w:t>
      </w:r>
      <w:r w:rsidR="008B026A">
        <w:t xml:space="preserve"> </w:t>
      </w:r>
      <w:r>
        <w:t xml:space="preserve">The </w:t>
      </w:r>
      <w:r w:rsidRPr="00FF4662">
        <w:rPr>
          <w:b/>
        </w:rPr>
        <w:t>foot bearing or foot block</w:t>
      </w:r>
      <w:r>
        <w:t xml:space="preserve"> (sill block) is the lower support on which the mast rotates.</w:t>
      </w:r>
    </w:p>
    <w:p w:rsidR="00A5128E" w:rsidRDefault="00A5128E" w:rsidP="002878D4">
      <w:pPr>
        <w:pStyle w:val="List2"/>
      </w:pPr>
      <w:r>
        <w:t>(20)</w:t>
      </w:r>
      <w:r w:rsidR="008B026A">
        <w:t xml:space="preserve"> </w:t>
      </w:r>
      <w:r>
        <w:t xml:space="preserve">A </w:t>
      </w:r>
      <w:r w:rsidRPr="001344CE">
        <w:rPr>
          <w:b/>
        </w:rPr>
        <w:t>gudgeon</w:t>
      </w:r>
      <w:r>
        <w:t xml:space="preserve"> </w:t>
      </w:r>
      <w:r w:rsidRPr="005C4ED0">
        <w:rPr>
          <w:b/>
        </w:rPr>
        <w:t>pin</w:t>
      </w:r>
      <w:r>
        <w:t xml:space="preserve"> is a pin connecting the mast cap to the mast allowing rotation of the mast.</w:t>
      </w:r>
    </w:p>
    <w:p w:rsidR="005F4D40" w:rsidRDefault="00A5128E" w:rsidP="002878D4">
      <w:pPr>
        <w:pStyle w:val="List2"/>
      </w:pPr>
      <w:r>
        <w:t>(21)</w:t>
      </w:r>
      <w:r w:rsidR="008B026A">
        <w:t xml:space="preserve"> </w:t>
      </w:r>
      <w:r>
        <w:t xml:space="preserve">A </w:t>
      </w:r>
      <w:r w:rsidRPr="001344CE">
        <w:rPr>
          <w:b/>
        </w:rPr>
        <w:t>guy</w:t>
      </w:r>
      <w:r>
        <w:t xml:space="preserve"> is a rope used to steady or secure the mast or other member in the desired position.</w:t>
      </w:r>
    </w:p>
    <w:p w:rsidR="00A5128E" w:rsidRDefault="00A5128E" w:rsidP="002878D4">
      <w:pPr>
        <w:pStyle w:val="List2"/>
      </w:pPr>
      <w:r>
        <w:t>(22)</w:t>
      </w:r>
      <w:r w:rsidR="008B026A">
        <w:t xml:space="preserve"> </w:t>
      </w:r>
      <w:r w:rsidRPr="001344CE">
        <w:rPr>
          <w:b/>
        </w:rPr>
        <w:t>Load</w:t>
      </w:r>
      <w:r>
        <w:t>, working means the external load, in pounds, applied to the derrick, including the weight of load attaching equipment such as load blocks, shackles, and slings.</w:t>
      </w:r>
    </w:p>
    <w:p w:rsidR="00A5128E" w:rsidRDefault="00A5128E" w:rsidP="002878D4">
      <w:pPr>
        <w:pStyle w:val="List2"/>
      </w:pPr>
      <w:r>
        <w:t>(23)</w:t>
      </w:r>
      <w:r w:rsidR="008B026A">
        <w:t xml:space="preserve"> </w:t>
      </w:r>
      <w:r w:rsidRPr="001344CE">
        <w:rPr>
          <w:b/>
        </w:rPr>
        <w:t>Load block</w:t>
      </w:r>
      <w:r>
        <w:t>, lower means the assembly of sheaves, pins, and frame suspended by the hoisting rope.</w:t>
      </w:r>
    </w:p>
    <w:p w:rsidR="00A5128E" w:rsidRDefault="00A5128E" w:rsidP="002878D4">
      <w:pPr>
        <w:pStyle w:val="List2"/>
      </w:pPr>
      <w:r>
        <w:t>(24)</w:t>
      </w:r>
      <w:r w:rsidR="008B026A">
        <w:t xml:space="preserve"> </w:t>
      </w:r>
      <w:r w:rsidRPr="001344CE">
        <w:rPr>
          <w:b/>
        </w:rPr>
        <w:t>Load block, upper</w:t>
      </w:r>
      <w:r>
        <w:t xml:space="preserve"> means the assembly of sheaves, pins, and frame suspended from the boom.</w:t>
      </w:r>
    </w:p>
    <w:p w:rsidR="00A5128E" w:rsidRDefault="00A5128E" w:rsidP="002878D4">
      <w:pPr>
        <w:pStyle w:val="List2"/>
      </w:pPr>
      <w:r>
        <w:t>(25)</w:t>
      </w:r>
      <w:r w:rsidR="008B026A" w:rsidRPr="001344CE">
        <w:rPr>
          <w:b/>
        </w:rPr>
        <w:t xml:space="preserve"> </w:t>
      </w:r>
      <w:r w:rsidRPr="001344CE">
        <w:rPr>
          <w:b/>
        </w:rPr>
        <w:t>Mast</w:t>
      </w:r>
      <w:r>
        <w:t xml:space="preserve"> means the upright member of the derrick.</w:t>
      </w:r>
    </w:p>
    <w:p w:rsidR="00A5128E" w:rsidRDefault="00A5128E" w:rsidP="002878D4">
      <w:pPr>
        <w:pStyle w:val="List2"/>
      </w:pPr>
      <w:r>
        <w:t>(26)</w:t>
      </w:r>
      <w:r w:rsidR="008B026A">
        <w:t xml:space="preserve"> </w:t>
      </w:r>
      <w:r w:rsidRPr="001344CE">
        <w:rPr>
          <w:b/>
        </w:rPr>
        <w:t>Mast cap (spider)</w:t>
      </w:r>
      <w:r>
        <w:t xml:space="preserve"> means the fitting at the top of the mast to which the guys are connected.</w:t>
      </w:r>
    </w:p>
    <w:p w:rsidR="00A5128E" w:rsidRDefault="00A5128E" w:rsidP="002878D4">
      <w:pPr>
        <w:pStyle w:val="List2"/>
      </w:pPr>
      <w:r>
        <w:t>(27)</w:t>
      </w:r>
      <w:r w:rsidR="008B026A">
        <w:t xml:space="preserve"> </w:t>
      </w:r>
      <w:r w:rsidRPr="001344CE">
        <w:rPr>
          <w:b/>
        </w:rPr>
        <w:t xml:space="preserve">Reeving </w:t>
      </w:r>
      <w:r>
        <w:t>means a rope system in which the rope travels around drums and sheaves.</w:t>
      </w:r>
    </w:p>
    <w:p w:rsidR="00A5128E" w:rsidRDefault="00A5128E" w:rsidP="002878D4">
      <w:pPr>
        <w:pStyle w:val="List2"/>
      </w:pPr>
      <w:r>
        <w:t>(28)</w:t>
      </w:r>
      <w:r w:rsidR="008B026A">
        <w:t xml:space="preserve"> </w:t>
      </w:r>
      <w:r w:rsidRPr="001344CE">
        <w:rPr>
          <w:b/>
        </w:rPr>
        <w:t>Rope</w:t>
      </w:r>
      <w:r>
        <w:t xml:space="preserve"> refers to wire rope unless otherwise specified.</w:t>
      </w:r>
    </w:p>
    <w:p w:rsidR="00A5128E" w:rsidRDefault="00A5128E" w:rsidP="002878D4">
      <w:pPr>
        <w:pStyle w:val="List2"/>
      </w:pPr>
      <w:r>
        <w:t>(29)</w:t>
      </w:r>
      <w:r w:rsidR="008B026A" w:rsidRPr="001344CE">
        <w:rPr>
          <w:b/>
        </w:rPr>
        <w:t xml:space="preserve"> </w:t>
      </w:r>
      <w:r w:rsidRPr="001344CE">
        <w:rPr>
          <w:b/>
        </w:rPr>
        <w:t xml:space="preserve">Safety Hook </w:t>
      </w:r>
      <w:r>
        <w:t>means a hook with a latch to prevent slings or load from accidentally slipping off the hook.</w:t>
      </w:r>
    </w:p>
    <w:p w:rsidR="00A5128E" w:rsidRDefault="00A5128E" w:rsidP="002878D4">
      <w:pPr>
        <w:pStyle w:val="List2"/>
      </w:pPr>
      <w:r>
        <w:t>(30)</w:t>
      </w:r>
      <w:r w:rsidR="008B026A">
        <w:t xml:space="preserve"> </w:t>
      </w:r>
      <w:r w:rsidRPr="001344CE">
        <w:rPr>
          <w:b/>
        </w:rPr>
        <w:t xml:space="preserve">Side loading </w:t>
      </w:r>
      <w:r>
        <w:t>is a load applied at an angle to the vertical plane of the boom.</w:t>
      </w:r>
    </w:p>
    <w:p w:rsidR="00A5128E" w:rsidRDefault="00A5128E" w:rsidP="002878D4">
      <w:pPr>
        <w:pStyle w:val="List2"/>
      </w:pPr>
      <w:r>
        <w:t>(31)</w:t>
      </w:r>
      <w:r w:rsidR="008B026A">
        <w:t xml:space="preserve"> </w:t>
      </w:r>
      <w:r>
        <w:t>The</w:t>
      </w:r>
      <w:r w:rsidRPr="001344CE">
        <w:rPr>
          <w:b/>
        </w:rPr>
        <w:t xml:space="preserve"> sill</w:t>
      </w:r>
      <w:r>
        <w:t xml:space="preserve"> is a member connecting the foot block and stiffleg or a member connecting the lower ends of a double member mast.</w:t>
      </w:r>
    </w:p>
    <w:p w:rsidR="00A5128E" w:rsidRDefault="00A5128E" w:rsidP="002878D4">
      <w:pPr>
        <w:pStyle w:val="List2"/>
      </w:pPr>
      <w:r>
        <w:t>(32)</w:t>
      </w:r>
      <w:r w:rsidR="008B026A">
        <w:t xml:space="preserve"> </w:t>
      </w:r>
      <w:r>
        <w:t xml:space="preserve">A </w:t>
      </w:r>
      <w:r w:rsidRPr="001344CE">
        <w:rPr>
          <w:b/>
        </w:rPr>
        <w:t>standby derrick</w:t>
      </w:r>
      <w:r>
        <w:t xml:space="preserve"> is a derrick not in regular service which is used occasionally or intermittently as required.</w:t>
      </w:r>
    </w:p>
    <w:p w:rsidR="00A5128E" w:rsidRDefault="00A5128E" w:rsidP="002878D4">
      <w:pPr>
        <w:pStyle w:val="List2"/>
      </w:pPr>
      <w:r>
        <w:t>(33)</w:t>
      </w:r>
      <w:r w:rsidR="008B026A" w:rsidRPr="001344CE">
        <w:rPr>
          <w:b/>
        </w:rPr>
        <w:t xml:space="preserve"> </w:t>
      </w:r>
      <w:r w:rsidRPr="001344CE">
        <w:rPr>
          <w:b/>
        </w:rPr>
        <w:t>Stiffleg</w:t>
      </w:r>
      <w:r>
        <w:t xml:space="preserve"> means a rigid member supporting the mast at the head.</w:t>
      </w:r>
    </w:p>
    <w:p w:rsidR="00A5128E" w:rsidRDefault="00A5128E" w:rsidP="002878D4">
      <w:pPr>
        <w:pStyle w:val="List2"/>
      </w:pPr>
      <w:r>
        <w:t>(34)</w:t>
      </w:r>
      <w:r w:rsidR="008B026A">
        <w:t xml:space="preserve"> </w:t>
      </w:r>
      <w:r w:rsidRPr="001344CE">
        <w:rPr>
          <w:b/>
        </w:rPr>
        <w:t>Swing</w:t>
      </w:r>
      <w:r>
        <w:t xml:space="preserve"> means rotation of the mast and/or boom for movements of loads in a horizontal direction about the axis of rotation.</w:t>
      </w:r>
    </w:p>
    <w:p w:rsidR="005F4D40" w:rsidRDefault="00A5128E" w:rsidP="002878D4">
      <w:pPr>
        <w:pStyle w:val="List"/>
        <w:sectPr w:rsidR="005F4D40" w:rsidSect="00597D50">
          <w:footerReference w:type="even" r:id="rId151"/>
          <w:footerReference w:type="default" r:id="rId152"/>
          <w:endnotePr>
            <w:numFmt w:val="decimal"/>
          </w:endnotePr>
          <w:type w:val="continuous"/>
          <w:pgSz w:w="12240" w:h="15840" w:code="1"/>
          <w:pgMar w:top="2160" w:right="720" w:bottom="1080" w:left="1350" w:header="720" w:footer="720" w:gutter="0"/>
          <w:cols w:space="720"/>
          <w:titlePg/>
          <w:docGrid w:linePitch="360"/>
        </w:sectPr>
      </w:pPr>
      <w:r w:rsidRPr="002878D4">
        <w:t>(b)</w:t>
      </w:r>
      <w:r w:rsidR="008B026A" w:rsidRPr="002878D4">
        <w:t xml:space="preserve"> </w:t>
      </w:r>
      <w:r w:rsidRPr="002878D4">
        <w:t>General requirements.</w:t>
      </w:r>
    </w:p>
    <w:p w:rsidR="00A5128E" w:rsidRDefault="00A5128E" w:rsidP="002878D4">
      <w:pPr>
        <w:pStyle w:val="List2"/>
      </w:pPr>
      <w:r>
        <w:t>(1)</w:t>
      </w:r>
      <w:r w:rsidR="008B026A">
        <w:t xml:space="preserve"> </w:t>
      </w:r>
      <w:r>
        <w:t>Application.</w:t>
      </w:r>
      <w:r w:rsidR="008B026A">
        <w:t xml:space="preserve"> </w:t>
      </w:r>
      <w:r>
        <w:t>This section applies to guy, stiffleg, basket, breast, gin pole, Chicago boom and A-frame derricks of the stationary type, capable of handling loads at variable reaches and powered by hoists through systems of rope reeving, used to perform lifting hook work, single or multiple line bucket work, grab, grapple, and magnet work.</w:t>
      </w:r>
      <w:r w:rsidR="008B026A">
        <w:t xml:space="preserve"> </w:t>
      </w:r>
      <w:r>
        <w:t>Derricks may be permanently installed for temporary use as in construction work.</w:t>
      </w:r>
      <w:r w:rsidR="008B026A">
        <w:t xml:space="preserve"> </w:t>
      </w:r>
      <w:r>
        <w:t>The requirements of this section also apply to any modification of these types which retain their fundamental features, except for floating derricks.</w:t>
      </w:r>
    </w:p>
    <w:p w:rsidR="00A5128E" w:rsidRDefault="00A5128E" w:rsidP="002878D4">
      <w:pPr>
        <w:pStyle w:val="List2"/>
      </w:pPr>
      <w:r>
        <w:t>(2)</w:t>
      </w:r>
      <w:r w:rsidR="008B026A">
        <w:t xml:space="preserve"> </w:t>
      </w:r>
      <w:r>
        <w:t>New and existing equipment.</w:t>
      </w:r>
      <w:r w:rsidR="008B026A">
        <w:t xml:space="preserve"> </w:t>
      </w:r>
      <w:r>
        <w:t>All new derricks constructed and installed on or after August 31, 1971, shall meet the design specifications of the American National Standard Safety Code for Derricks, ANSI B30.6-1969, which is incorporated by reference as specified in 1910.6.</w:t>
      </w:r>
    </w:p>
    <w:p w:rsidR="00A5128E" w:rsidRDefault="00A5128E" w:rsidP="002878D4">
      <w:pPr>
        <w:pStyle w:val="List2"/>
      </w:pPr>
      <w:r>
        <w:t>(3)</w:t>
      </w:r>
      <w:r w:rsidR="008B026A">
        <w:t xml:space="preserve"> </w:t>
      </w:r>
      <w:r>
        <w:t>Designated personnel.</w:t>
      </w:r>
      <w:r w:rsidR="008B026A">
        <w:t xml:space="preserve"> </w:t>
      </w:r>
      <w:r>
        <w:t>Only designated personnel shall be permitted to operate a derrick covered by this section.</w:t>
      </w:r>
    </w:p>
    <w:p w:rsidR="00A5128E" w:rsidRDefault="00A5128E" w:rsidP="00DC4123">
      <w:pPr>
        <w:pStyle w:val="List"/>
      </w:pPr>
      <w:r>
        <w:t>(c)</w:t>
      </w:r>
      <w:r w:rsidR="008B026A">
        <w:t xml:space="preserve"> </w:t>
      </w:r>
      <w:r>
        <w:t>Load ratings.</w:t>
      </w:r>
    </w:p>
    <w:p w:rsidR="00A5128E" w:rsidRDefault="00A5128E" w:rsidP="002878D4">
      <w:pPr>
        <w:pStyle w:val="List2"/>
      </w:pPr>
      <w:r>
        <w:t>(1)</w:t>
      </w:r>
      <w:r w:rsidR="008B026A">
        <w:t xml:space="preserve"> </w:t>
      </w:r>
      <w:r>
        <w:t>Rated load marking.</w:t>
      </w:r>
      <w:r w:rsidR="00C93A76">
        <w:t xml:space="preserve"> </w:t>
      </w:r>
      <w:r>
        <w:t>For permanently installed derricks with fixed lengths of boom, guy, and mast, a substantial, durable, and clearly legible rating chart shall be provided with each derrick and securely affixed where it is visible to personnel responsible for the safe operation of the equipment.</w:t>
      </w:r>
      <w:r w:rsidR="008B026A">
        <w:t xml:space="preserve"> </w:t>
      </w:r>
      <w:r>
        <w:t>The chart shall include the following data:</w:t>
      </w:r>
    </w:p>
    <w:p w:rsidR="00281CEB" w:rsidRDefault="00A5128E" w:rsidP="002878D4">
      <w:pPr>
        <w:pStyle w:val="List3"/>
      </w:pPr>
      <w:r w:rsidRPr="002878D4">
        <w:t>(i)</w:t>
      </w:r>
      <w:r w:rsidR="008B026A" w:rsidRPr="002878D4">
        <w:t xml:space="preserve"> </w:t>
      </w:r>
      <w:r w:rsidRPr="002878D4">
        <w:t>Manufacturer’s approved load ratings at corresponding ranges of boom angle or operating radii.</w:t>
      </w:r>
    </w:p>
    <w:p w:rsidR="00A5128E" w:rsidRPr="002878D4" w:rsidRDefault="00A5128E" w:rsidP="002878D4">
      <w:pPr>
        <w:pStyle w:val="List3"/>
      </w:pPr>
      <w:r w:rsidRPr="002878D4">
        <w:t>(ii)</w:t>
      </w:r>
      <w:r w:rsidR="008B026A" w:rsidRPr="002878D4">
        <w:t xml:space="preserve"> </w:t>
      </w:r>
      <w:r w:rsidRPr="002878D4">
        <w:t>Specific lengths of components on which the load ratings are based.</w:t>
      </w:r>
    </w:p>
    <w:p w:rsidR="00A5128E" w:rsidRPr="002878D4" w:rsidRDefault="00A5128E" w:rsidP="002878D4">
      <w:pPr>
        <w:pStyle w:val="List3"/>
      </w:pPr>
      <w:r w:rsidRPr="002878D4">
        <w:t>(iii)</w:t>
      </w:r>
      <w:r w:rsidR="008B026A" w:rsidRPr="002878D4">
        <w:t xml:space="preserve"> </w:t>
      </w:r>
      <w:r w:rsidRPr="002878D4">
        <w:t>Required parts for hoist reeving.</w:t>
      </w:r>
      <w:r w:rsidR="008B026A" w:rsidRPr="002878D4">
        <w:t xml:space="preserve"> </w:t>
      </w:r>
      <w:r w:rsidRPr="002878D4">
        <w:t>Size and construction of rope may be shown either on the rating chart or in the operating manual.</w:t>
      </w:r>
    </w:p>
    <w:p w:rsidR="00A5128E" w:rsidRDefault="00A5128E" w:rsidP="002878D4">
      <w:pPr>
        <w:pStyle w:val="List2"/>
      </w:pPr>
      <w:r>
        <w:t>(2)</w:t>
      </w:r>
      <w:r w:rsidR="008B026A">
        <w:t xml:space="preserve"> </w:t>
      </w:r>
      <w:r>
        <w:t>Nonpermanent installations.</w:t>
      </w:r>
      <w:r w:rsidR="008B026A">
        <w:t xml:space="preserve"> </w:t>
      </w:r>
      <w:r>
        <w:t>For nonpermanent installations, the manufacturer shall provide sufficient information from which capacity charts can be prepared for the particular installation.</w:t>
      </w:r>
      <w:r w:rsidR="008B026A">
        <w:t xml:space="preserve"> </w:t>
      </w:r>
      <w:r>
        <w:t>The capacity charts shall be located at the derricks or the jobsite office.</w:t>
      </w:r>
    </w:p>
    <w:p w:rsidR="00A5128E" w:rsidRPr="001344CE" w:rsidRDefault="00A5128E" w:rsidP="001344CE">
      <w:pPr>
        <w:pStyle w:val="Heading1"/>
        <w:rPr>
          <w:i/>
        </w:rPr>
      </w:pPr>
      <w:bookmarkStart w:id="25" w:name="_Toc24031062"/>
      <w:r w:rsidRPr="001344CE">
        <w:rPr>
          <w:i/>
        </w:rPr>
        <w:t>437-002-0232</w:t>
      </w:r>
      <w:r w:rsidR="006B7BD9">
        <w:rPr>
          <w:i/>
        </w:rPr>
        <w:tab/>
      </w:r>
      <w:r w:rsidRPr="001344CE">
        <w:rPr>
          <w:i/>
        </w:rPr>
        <w:t>Additional Oregon Rule for Derricks</w:t>
      </w:r>
      <w:bookmarkEnd w:id="25"/>
    </w:p>
    <w:p w:rsidR="00A5128E" w:rsidRPr="002878D4" w:rsidRDefault="00A5128E" w:rsidP="00A5128E">
      <w:pPr>
        <w:rPr>
          <w:i/>
        </w:rPr>
      </w:pPr>
      <w:r w:rsidRPr="002878D4">
        <w:rPr>
          <w:b/>
          <w:i/>
        </w:rPr>
        <w:t>Rated Load Marking</w:t>
      </w:r>
      <w:r w:rsidRPr="002878D4">
        <w:rPr>
          <w:i/>
        </w:rPr>
        <w:t>.</w:t>
      </w:r>
      <w:r w:rsidR="008B026A" w:rsidRPr="002878D4">
        <w:rPr>
          <w:i/>
        </w:rPr>
        <w:t xml:space="preserve"> </w:t>
      </w:r>
      <w:r w:rsidRPr="002878D4">
        <w:rPr>
          <w:i/>
        </w:rPr>
        <w:t>A radius indicator or boom angle indicator, compatible with the load rating chart, shall be provided where it is clearly visible to the operator in his or her normal operating position on all derricks equipped with a movable working boom.</w:t>
      </w:r>
    </w:p>
    <w:p w:rsidR="00A5128E" w:rsidRDefault="00A5128E" w:rsidP="002D1373">
      <w:pPr>
        <w:pStyle w:val="History"/>
        <w:keepNext/>
      </w:pPr>
      <w:r>
        <w:t>Stat. Auth.:</w:t>
      </w:r>
      <w:r w:rsidR="008B026A">
        <w:t xml:space="preserve"> </w:t>
      </w:r>
      <w:r>
        <w:t>ORS 654.025(2) and 656.726(4).</w:t>
      </w:r>
    </w:p>
    <w:p w:rsidR="00A5128E" w:rsidRDefault="00A5128E" w:rsidP="001344CE">
      <w:pPr>
        <w:pStyle w:val="History"/>
      </w:pPr>
      <w:r>
        <w:t>Stats. Implemented:</w:t>
      </w:r>
      <w:r w:rsidR="001344CE">
        <w:t xml:space="preserve"> </w:t>
      </w:r>
      <w:r>
        <w:t>ORS 654.001 through 654.295.</w:t>
      </w:r>
    </w:p>
    <w:p w:rsidR="00A5128E" w:rsidRDefault="00A5128E" w:rsidP="001344CE">
      <w:pPr>
        <w:pStyle w:val="History"/>
      </w:pPr>
      <w:r>
        <w:t>Hist:</w:t>
      </w:r>
      <w:r>
        <w:tab/>
        <w:t>WCB Admin. Order, 11-1974, f. 3/20/74; ef. 4/15/74.</w:t>
      </w:r>
    </w:p>
    <w:p w:rsidR="00A5128E" w:rsidRDefault="00A5128E" w:rsidP="00840FAF">
      <w:pPr>
        <w:pStyle w:val="History"/>
      </w:pPr>
      <w:r>
        <w:tab/>
        <w:t xml:space="preserve">OR-OSHA Admin. Order 13-1993, f. 8/20/93, ef. 11/1/93. </w:t>
      </w:r>
    </w:p>
    <w:p w:rsidR="006B7BD9" w:rsidRDefault="006B7BD9" w:rsidP="00840FAF">
      <w:pPr>
        <w:pStyle w:val="History"/>
      </w:pPr>
    </w:p>
    <w:p w:rsidR="005F4D40" w:rsidRDefault="00D9764A" w:rsidP="005F4D40">
      <w:pPr>
        <w:pStyle w:val="List"/>
      </w:pPr>
      <w:r>
        <w:t xml:space="preserve">1910.181 </w:t>
      </w:r>
      <w:r w:rsidR="00A5128E">
        <w:t>(d)</w:t>
      </w:r>
      <w:r w:rsidR="008B026A">
        <w:t xml:space="preserve"> </w:t>
      </w:r>
      <w:r w:rsidR="00A5128E">
        <w:t>Inspection.</w:t>
      </w:r>
    </w:p>
    <w:p w:rsidR="00A5128E" w:rsidRDefault="00A5128E" w:rsidP="005F4D40">
      <w:pPr>
        <w:pStyle w:val="List2"/>
      </w:pPr>
      <w:r>
        <w:t>(1)</w:t>
      </w:r>
      <w:r w:rsidR="008B026A">
        <w:t xml:space="preserve"> </w:t>
      </w:r>
      <w:r>
        <w:t>Inspection classification.</w:t>
      </w:r>
    </w:p>
    <w:p w:rsidR="00A5128E" w:rsidRPr="002878D4" w:rsidRDefault="00A5128E" w:rsidP="002878D4">
      <w:pPr>
        <w:pStyle w:val="List3"/>
      </w:pPr>
      <w:r w:rsidRPr="002878D4">
        <w:t>(i)</w:t>
      </w:r>
      <w:r w:rsidR="008B026A" w:rsidRPr="002878D4">
        <w:t xml:space="preserve"> </w:t>
      </w:r>
      <w:r w:rsidRPr="002878D4">
        <w:t>Prior to initial use all new and altered derricks shall be inspected to insure compliance with the provisions of this section.</w:t>
      </w:r>
    </w:p>
    <w:p w:rsidR="00A5128E" w:rsidRDefault="00A5128E" w:rsidP="002878D4">
      <w:pPr>
        <w:pStyle w:val="List3"/>
      </w:pPr>
      <w:r w:rsidRPr="002878D4">
        <w:t>(ii)</w:t>
      </w:r>
      <w:r w:rsidR="008B026A" w:rsidRPr="002878D4">
        <w:t xml:space="preserve"> </w:t>
      </w:r>
      <w:r w:rsidRPr="002878D4">
        <w:t>Inspection procedure for derricks in regular service is divided into two general classifications based upon the intervals at which inspection should be performed.</w:t>
      </w:r>
      <w:r w:rsidR="008B026A" w:rsidRPr="002878D4">
        <w:t xml:space="preserve"> </w:t>
      </w:r>
      <w:r w:rsidRPr="002878D4">
        <w:t>The intervals in turn are dependent upon the nature of the critical components of the derrick and the degree of their exposure to wear, deterioration, or malfunction.</w:t>
      </w:r>
      <w:r w:rsidR="008B026A" w:rsidRPr="002878D4">
        <w:t xml:space="preserve"> </w:t>
      </w:r>
      <w:r w:rsidRPr="002878D4">
        <w:t>The two general classifications are herein design</w:t>
      </w:r>
      <w:r>
        <w:t>ated as frequent and periodic with respective intervals between inspections as defined below:</w:t>
      </w:r>
    </w:p>
    <w:p w:rsidR="00A5128E" w:rsidRDefault="00A5128E" w:rsidP="00DC4123">
      <w:pPr>
        <w:pStyle w:val="List4"/>
      </w:pPr>
      <w:r>
        <w:t>(A)</w:t>
      </w:r>
      <w:r w:rsidR="008B026A">
        <w:t xml:space="preserve"> </w:t>
      </w:r>
      <w:r>
        <w:t>Frequent inspection – Daily to monthly intervals.</w:t>
      </w:r>
    </w:p>
    <w:p w:rsidR="00A5128E" w:rsidRDefault="00A5128E" w:rsidP="00DC4123">
      <w:pPr>
        <w:pStyle w:val="List4"/>
      </w:pPr>
      <w:r>
        <w:t>(B)</w:t>
      </w:r>
      <w:r w:rsidR="008B026A">
        <w:t xml:space="preserve"> </w:t>
      </w:r>
      <w:r>
        <w:t>Periodic inspection – 1- to 12-month intervals, or as specified by the manufacturer.</w:t>
      </w:r>
    </w:p>
    <w:p w:rsidR="00A5128E" w:rsidRDefault="00A5128E" w:rsidP="002878D4">
      <w:pPr>
        <w:pStyle w:val="List2"/>
      </w:pPr>
      <w:r>
        <w:t>(2)</w:t>
      </w:r>
      <w:r w:rsidR="008B026A">
        <w:t xml:space="preserve"> </w:t>
      </w:r>
      <w:r>
        <w:t>Frequent inspection.</w:t>
      </w:r>
      <w:r w:rsidR="008B026A">
        <w:t xml:space="preserve"> </w:t>
      </w:r>
      <w:r>
        <w:t>Items such as the following shall be inspected for defects at intervals as defined in paragraph (d)(1)(ii)(A) of this section or as specifically indicated, including observation during operation for any defects which might appear between regular inspections.</w:t>
      </w:r>
      <w:r w:rsidR="008B026A">
        <w:t xml:space="preserve"> </w:t>
      </w:r>
      <w:r>
        <w:t>Deficiencies shall be carefully examined for any safety hazard:</w:t>
      </w:r>
    </w:p>
    <w:p w:rsidR="00A5128E" w:rsidRDefault="00A5128E" w:rsidP="00192E29">
      <w:pPr>
        <w:pStyle w:val="List3"/>
      </w:pPr>
      <w:r>
        <w:t>(i)</w:t>
      </w:r>
      <w:r w:rsidR="008B026A">
        <w:t xml:space="preserve"> </w:t>
      </w:r>
      <w:r>
        <w:t>All control mechanisms:</w:t>
      </w:r>
      <w:r w:rsidR="008B026A">
        <w:t xml:space="preserve"> </w:t>
      </w:r>
      <w:r>
        <w:t>Inspect daily for adjustment, wear, and lubrication.</w:t>
      </w:r>
    </w:p>
    <w:p w:rsidR="00A5128E" w:rsidRDefault="00A5128E" w:rsidP="00192E29">
      <w:pPr>
        <w:pStyle w:val="List3"/>
      </w:pPr>
      <w:r>
        <w:t>(ii)</w:t>
      </w:r>
      <w:r w:rsidR="008B026A">
        <w:t xml:space="preserve"> </w:t>
      </w:r>
      <w:r>
        <w:t>All chords and lacing:</w:t>
      </w:r>
      <w:r w:rsidR="008B026A">
        <w:t xml:space="preserve"> </w:t>
      </w:r>
      <w:r>
        <w:t>Inspect daily, visually.</w:t>
      </w:r>
    </w:p>
    <w:p w:rsidR="00A5128E" w:rsidRDefault="00A5128E" w:rsidP="00192E29">
      <w:pPr>
        <w:pStyle w:val="List3"/>
      </w:pPr>
      <w:r>
        <w:t>(iii)</w:t>
      </w:r>
      <w:r w:rsidR="008B026A">
        <w:t xml:space="preserve"> </w:t>
      </w:r>
      <w:r>
        <w:t>Tension in guys:</w:t>
      </w:r>
      <w:r w:rsidR="008B026A">
        <w:t xml:space="preserve"> </w:t>
      </w:r>
      <w:r>
        <w:t>Daily.</w:t>
      </w:r>
    </w:p>
    <w:p w:rsidR="00A5128E" w:rsidRDefault="00A5128E" w:rsidP="00192E29">
      <w:pPr>
        <w:pStyle w:val="List3"/>
      </w:pPr>
      <w:r>
        <w:t>(iv)</w:t>
      </w:r>
      <w:r w:rsidR="008B026A">
        <w:t xml:space="preserve"> </w:t>
      </w:r>
      <w:r>
        <w:t>Plumb of the mast.</w:t>
      </w:r>
    </w:p>
    <w:p w:rsidR="00A5128E" w:rsidRDefault="00A5128E" w:rsidP="00192E29">
      <w:pPr>
        <w:pStyle w:val="List3"/>
      </w:pPr>
      <w:r>
        <w:t>(v)</w:t>
      </w:r>
      <w:r w:rsidR="008B026A">
        <w:t xml:space="preserve"> </w:t>
      </w:r>
      <w:r>
        <w:t>Deterioration or leakage in air or hydraulic systems:</w:t>
      </w:r>
      <w:r w:rsidR="008B026A">
        <w:t xml:space="preserve"> </w:t>
      </w:r>
      <w:r>
        <w:t>Daily.</w:t>
      </w:r>
    </w:p>
    <w:p w:rsidR="005F4D40" w:rsidRDefault="00A5128E" w:rsidP="00192E29">
      <w:pPr>
        <w:pStyle w:val="List3"/>
        <w:sectPr w:rsidR="005F4D40" w:rsidSect="00597D50">
          <w:footerReference w:type="even" r:id="rId153"/>
          <w:footerReference w:type="default" r:id="rId154"/>
          <w:endnotePr>
            <w:numFmt w:val="decimal"/>
          </w:endnotePr>
          <w:type w:val="continuous"/>
          <w:pgSz w:w="12240" w:h="15840" w:code="1"/>
          <w:pgMar w:top="2160" w:right="720" w:bottom="1080" w:left="1350" w:header="720" w:footer="720" w:gutter="0"/>
          <w:cols w:space="720"/>
          <w:titlePg/>
          <w:docGrid w:linePitch="360"/>
        </w:sectPr>
      </w:pPr>
      <w:r>
        <w:t>(vi)</w:t>
      </w:r>
      <w:r w:rsidR="008B026A">
        <w:t xml:space="preserve"> </w:t>
      </w:r>
      <w:r>
        <w:t>Derrick hooks for deformations or cracks; for hooks with cracks or having more than 15 percent in excess of normal throat opening or more than 10 degrees twist from the plane of the unbent hook, refer to paragraph (e)(3)(iii) of this section.</w:t>
      </w:r>
    </w:p>
    <w:p w:rsidR="00A5128E" w:rsidRDefault="00A5128E" w:rsidP="00192E29">
      <w:pPr>
        <w:pStyle w:val="List3"/>
      </w:pPr>
      <w:r>
        <w:t>(vii)</w:t>
      </w:r>
      <w:r w:rsidR="008B026A">
        <w:t xml:space="preserve"> </w:t>
      </w:r>
      <w:r>
        <w:t>Rope reeving; visual inspection for noncompliance with derrick manufacturer’s recommendations.</w:t>
      </w:r>
    </w:p>
    <w:p w:rsidR="00A5128E" w:rsidRDefault="00A5128E" w:rsidP="00192E29">
      <w:pPr>
        <w:pStyle w:val="List3"/>
      </w:pPr>
      <w:r>
        <w:t>(viii)</w:t>
      </w:r>
      <w:r w:rsidR="008B026A">
        <w:t xml:space="preserve"> </w:t>
      </w:r>
      <w:r>
        <w:t>Hoist brakes, clutches, and operating levers:</w:t>
      </w:r>
      <w:r w:rsidR="008B026A">
        <w:t xml:space="preserve"> </w:t>
      </w:r>
      <w:r>
        <w:t>check daily for proper functioning before beginning operations.</w:t>
      </w:r>
    </w:p>
    <w:p w:rsidR="00A5128E" w:rsidRDefault="00A5128E" w:rsidP="00192E29">
      <w:pPr>
        <w:pStyle w:val="List3"/>
      </w:pPr>
      <w:r>
        <w:t>(ix)</w:t>
      </w:r>
      <w:r w:rsidR="008B026A">
        <w:t xml:space="preserve"> </w:t>
      </w:r>
      <w:r>
        <w:t>Electrical apparatus for malfunctioning, signs of excessive deterioration, dirt, and moisture accumulation.</w:t>
      </w:r>
    </w:p>
    <w:p w:rsidR="00A5128E" w:rsidRDefault="00A5128E" w:rsidP="002878D4">
      <w:pPr>
        <w:pStyle w:val="List2"/>
      </w:pPr>
      <w:r>
        <w:t>(3)</w:t>
      </w:r>
      <w:r w:rsidR="008B026A">
        <w:t xml:space="preserve"> </w:t>
      </w:r>
      <w:r>
        <w:t>Periodic inspection.</w:t>
      </w:r>
    </w:p>
    <w:p w:rsidR="00A5128E" w:rsidRDefault="00A5128E" w:rsidP="00192E29">
      <w:pPr>
        <w:pStyle w:val="List3"/>
      </w:pPr>
      <w:r>
        <w:t>(i)</w:t>
      </w:r>
      <w:r w:rsidR="008B026A">
        <w:t xml:space="preserve"> </w:t>
      </w:r>
      <w:r>
        <w:t>Complete inspections of the derrick shall be performed at intervals as generally defined in paragraph (d)(1)(ii)(B) of this section depending upon its activity, severity of service, and environment, or as specifically indicated below.</w:t>
      </w:r>
      <w:r w:rsidR="008B026A">
        <w:t xml:space="preserve"> </w:t>
      </w:r>
      <w:r>
        <w:t>These inspections shall include the requirements of paragraph (d)(2) of this section and in addition, items such as the following.</w:t>
      </w:r>
      <w:r w:rsidR="008B026A">
        <w:t xml:space="preserve"> </w:t>
      </w:r>
      <w:r>
        <w:t>Deficiencies shall be carefully examined and a determination made as to whether they constitute a safety hazard:</w:t>
      </w:r>
    </w:p>
    <w:p w:rsidR="00A5128E" w:rsidRDefault="00A5128E" w:rsidP="00192E29">
      <w:pPr>
        <w:pStyle w:val="List4"/>
      </w:pPr>
      <w:r>
        <w:t>(A)</w:t>
      </w:r>
      <w:r w:rsidR="008B026A">
        <w:t xml:space="preserve"> </w:t>
      </w:r>
      <w:r>
        <w:t>Structural members for deformations, cracks, and corrosion.</w:t>
      </w:r>
    </w:p>
    <w:p w:rsidR="00281CEB" w:rsidRDefault="00A5128E" w:rsidP="00192E29">
      <w:pPr>
        <w:pStyle w:val="List4"/>
      </w:pPr>
      <w:r>
        <w:t>(B)</w:t>
      </w:r>
      <w:r w:rsidR="008B026A">
        <w:t xml:space="preserve"> </w:t>
      </w:r>
      <w:r>
        <w:t>Bolts or rivets for tightness.</w:t>
      </w:r>
    </w:p>
    <w:p w:rsidR="00A5128E" w:rsidRDefault="00A5128E" w:rsidP="00192E29">
      <w:pPr>
        <w:pStyle w:val="List4"/>
      </w:pPr>
      <w:r>
        <w:t>(C)</w:t>
      </w:r>
      <w:r w:rsidR="008B026A">
        <w:t xml:space="preserve"> </w:t>
      </w:r>
      <w:r>
        <w:t>Parts such as pins, bearings, shafts, gears, sheaves, drums, rollers, locking and clamping devices, for wear, cracks, and distortion.</w:t>
      </w:r>
    </w:p>
    <w:p w:rsidR="00A5128E" w:rsidRDefault="00A5128E" w:rsidP="00192E29">
      <w:pPr>
        <w:pStyle w:val="List4"/>
      </w:pPr>
      <w:r>
        <w:t>(D)</w:t>
      </w:r>
      <w:r w:rsidR="008B026A">
        <w:t xml:space="preserve"> </w:t>
      </w:r>
      <w:r>
        <w:t>Gudgeon pin for cracks, wear, and distortion each time the derrick is to be erected.</w:t>
      </w:r>
    </w:p>
    <w:p w:rsidR="00A5128E" w:rsidRDefault="00A5128E" w:rsidP="00192E29">
      <w:pPr>
        <w:pStyle w:val="List4"/>
      </w:pPr>
      <w:r>
        <w:t>(E)</w:t>
      </w:r>
      <w:r w:rsidR="008B026A">
        <w:t xml:space="preserve"> </w:t>
      </w:r>
      <w:r>
        <w:t>Powerplants for proper performance and compliance with applicable safety requirements.</w:t>
      </w:r>
    </w:p>
    <w:p w:rsidR="00A5128E" w:rsidRDefault="00A5128E" w:rsidP="00192E29">
      <w:pPr>
        <w:pStyle w:val="List4"/>
      </w:pPr>
      <w:r>
        <w:t>(F)</w:t>
      </w:r>
      <w:r w:rsidR="008B026A">
        <w:t xml:space="preserve"> </w:t>
      </w:r>
      <w:r>
        <w:t>Hooks.</w:t>
      </w:r>
    </w:p>
    <w:p w:rsidR="00A5128E" w:rsidRDefault="00A5128E" w:rsidP="00192E29">
      <w:pPr>
        <w:pStyle w:val="List3"/>
      </w:pPr>
      <w:r>
        <w:t>(ii)</w:t>
      </w:r>
      <w:r w:rsidR="008B026A">
        <w:t xml:space="preserve"> </w:t>
      </w:r>
      <w:r>
        <w:t>Foundation or supports shall be inspected for continued ability to sustain the imposed loads.</w:t>
      </w:r>
    </w:p>
    <w:p w:rsidR="00A5128E" w:rsidRDefault="00A5128E" w:rsidP="002878D4">
      <w:pPr>
        <w:pStyle w:val="List2"/>
      </w:pPr>
      <w:r>
        <w:t>(4)</w:t>
      </w:r>
      <w:r w:rsidR="008B026A">
        <w:t xml:space="preserve"> </w:t>
      </w:r>
      <w:r>
        <w:t>Derricks not in regular use.</w:t>
      </w:r>
    </w:p>
    <w:p w:rsidR="00A5128E" w:rsidRDefault="00A5128E" w:rsidP="00192E29">
      <w:pPr>
        <w:pStyle w:val="List3"/>
      </w:pPr>
      <w:r>
        <w:t>(i)</w:t>
      </w:r>
      <w:r w:rsidR="008B026A">
        <w:t xml:space="preserve"> </w:t>
      </w:r>
      <w:r>
        <w:t>A derrick which has been idle for a period of 1 month or more, but less than 6 months, shall be given an inspection conforming with requirements of paragraph (d)(2) of this section and paragraph (g)(3) of this section before placing in service.</w:t>
      </w:r>
    </w:p>
    <w:p w:rsidR="00A5128E" w:rsidRDefault="00A5128E" w:rsidP="00192E29">
      <w:pPr>
        <w:pStyle w:val="List3"/>
      </w:pPr>
      <w:r>
        <w:t>(ii)</w:t>
      </w:r>
      <w:r w:rsidR="008B026A">
        <w:t xml:space="preserve"> </w:t>
      </w:r>
      <w:r>
        <w:t>A derrick which has been idle for a period of over 6 months shall be given a complete inspection conforming with requirements of paragraphs (d)(2) and (3) of this section and paragraph (g)(3) of this section before placing in service.</w:t>
      </w:r>
    </w:p>
    <w:p w:rsidR="005F4D40" w:rsidRDefault="00A5128E" w:rsidP="005F4D40">
      <w:pPr>
        <w:pStyle w:val="List3"/>
      </w:pPr>
      <w:r>
        <w:t>(iii)</w:t>
      </w:r>
      <w:r w:rsidR="008B026A">
        <w:t xml:space="preserve"> </w:t>
      </w:r>
      <w:r>
        <w:t>Standby derricks shall be inspected at least semiannually in accordance with requirements of paragraph (d)(2) of this section and paragraph (g)(3) of this section.</w:t>
      </w:r>
    </w:p>
    <w:p w:rsidR="00A5128E" w:rsidRDefault="00A5128E" w:rsidP="005F4D40">
      <w:pPr>
        <w:pStyle w:val="List"/>
      </w:pPr>
      <w:r>
        <w:t>(e)</w:t>
      </w:r>
      <w:r w:rsidR="008B026A">
        <w:t xml:space="preserve"> </w:t>
      </w:r>
      <w:r>
        <w:t>Testing.</w:t>
      </w:r>
    </w:p>
    <w:p w:rsidR="00A5128E" w:rsidRDefault="00A5128E" w:rsidP="002878D4">
      <w:pPr>
        <w:pStyle w:val="List2"/>
      </w:pPr>
      <w:r>
        <w:t>(1)</w:t>
      </w:r>
      <w:r w:rsidR="008B026A">
        <w:t xml:space="preserve"> </w:t>
      </w:r>
      <w:r>
        <w:t>Operational tests.</w:t>
      </w:r>
      <w:r w:rsidR="008B026A">
        <w:t xml:space="preserve"> </w:t>
      </w:r>
      <w:r>
        <w:t>Prior to initial use all new and altered derricks shall be tested to insure compliance with this section including the following functions:</w:t>
      </w:r>
    </w:p>
    <w:p w:rsidR="00A5128E" w:rsidRDefault="00A5128E" w:rsidP="00192E29">
      <w:pPr>
        <w:pStyle w:val="List3"/>
      </w:pPr>
      <w:r>
        <w:t>(i)</w:t>
      </w:r>
      <w:r w:rsidR="008B026A">
        <w:t xml:space="preserve"> </w:t>
      </w:r>
      <w:r>
        <w:t>Load hoisting and lowering.</w:t>
      </w:r>
    </w:p>
    <w:p w:rsidR="00A5128E" w:rsidRDefault="00A5128E" w:rsidP="00192E29">
      <w:pPr>
        <w:pStyle w:val="List3"/>
      </w:pPr>
      <w:r>
        <w:t>(ii)</w:t>
      </w:r>
      <w:r w:rsidR="008B026A">
        <w:t xml:space="preserve"> </w:t>
      </w:r>
      <w:r>
        <w:t>Boom up and down.</w:t>
      </w:r>
    </w:p>
    <w:p w:rsidR="00A5128E" w:rsidRDefault="00A5128E" w:rsidP="00192E29">
      <w:pPr>
        <w:pStyle w:val="List3"/>
      </w:pPr>
      <w:r>
        <w:t>(iii)</w:t>
      </w:r>
      <w:r w:rsidR="008B026A">
        <w:t xml:space="preserve"> </w:t>
      </w:r>
      <w:r>
        <w:t>Swing.</w:t>
      </w:r>
    </w:p>
    <w:p w:rsidR="00A5128E" w:rsidRDefault="00A5128E" w:rsidP="00192E29">
      <w:pPr>
        <w:pStyle w:val="List3"/>
      </w:pPr>
      <w:r>
        <w:t>(iv)</w:t>
      </w:r>
      <w:r w:rsidR="008B026A">
        <w:t xml:space="preserve"> </w:t>
      </w:r>
      <w:r>
        <w:t>Operation of clutches and brakes of hoist.</w:t>
      </w:r>
    </w:p>
    <w:p w:rsidR="00A5128E" w:rsidRDefault="00A5128E" w:rsidP="002878D4">
      <w:pPr>
        <w:pStyle w:val="List2"/>
      </w:pPr>
      <w:r>
        <w:t>(2)</w:t>
      </w:r>
      <w:r w:rsidR="008B026A">
        <w:t xml:space="preserve"> </w:t>
      </w:r>
      <w:r>
        <w:t>Anchorages.</w:t>
      </w:r>
      <w:r w:rsidR="008B026A">
        <w:t xml:space="preserve"> </w:t>
      </w:r>
      <w:r>
        <w:t>All anchorages shall be approved by the appointed person.</w:t>
      </w:r>
      <w:r w:rsidR="008B026A">
        <w:t xml:space="preserve"> </w:t>
      </w:r>
      <w:r>
        <w:t>Rock and hairpin anchorages may require special testing.</w:t>
      </w:r>
    </w:p>
    <w:p w:rsidR="00A5128E" w:rsidRDefault="00A5128E" w:rsidP="00192E29">
      <w:pPr>
        <w:pStyle w:val="List"/>
      </w:pPr>
      <w:r>
        <w:t>(</w:t>
      </w:r>
      <w:r w:rsidRPr="002878D4">
        <w:t>f)</w:t>
      </w:r>
      <w:r w:rsidR="008B026A" w:rsidRPr="002878D4">
        <w:t xml:space="preserve"> </w:t>
      </w:r>
      <w:r w:rsidRPr="002878D4">
        <w:t>Maintenance</w:t>
      </w:r>
      <w:r>
        <w:t>.</w:t>
      </w:r>
    </w:p>
    <w:p w:rsidR="00A5128E" w:rsidRDefault="00A5128E" w:rsidP="002878D4">
      <w:pPr>
        <w:pStyle w:val="List2"/>
      </w:pPr>
      <w:r>
        <w:t>(1)</w:t>
      </w:r>
      <w:r w:rsidR="008B026A">
        <w:t xml:space="preserve"> </w:t>
      </w:r>
      <w:r>
        <w:t>Preventive maintenance.</w:t>
      </w:r>
      <w:r w:rsidR="008B026A">
        <w:t xml:space="preserve"> </w:t>
      </w:r>
      <w:r>
        <w:t>A preventive maintenance program based on the derrick manufacturer’s recommendations shall be established.</w:t>
      </w:r>
    </w:p>
    <w:p w:rsidR="00A5128E" w:rsidRDefault="00A5128E" w:rsidP="002878D4">
      <w:pPr>
        <w:pStyle w:val="List2"/>
      </w:pPr>
      <w:r>
        <w:t>(2)</w:t>
      </w:r>
      <w:r w:rsidR="008B026A">
        <w:t xml:space="preserve"> </w:t>
      </w:r>
      <w:r>
        <w:t>Maintenance procedure.</w:t>
      </w:r>
    </w:p>
    <w:p w:rsidR="00A5128E" w:rsidRDefault="00A5128E" w:rsidP="00192E29">
      <w:pPr>
        <w:pStyle w:val="List3"/>
      </w:pPr>
      <w:r>
        <w:t>(i)</w:t>
      </w:r>
      <w:r w:rsidR="008B026A">
        <w:t xml:space="preserve"> </w:t>
      </w:r>
      <w:r>
        <w:t>Before adjustments and repairs are started on a derrick the following precautions shall be taken:</w:t>
      </w:r>
    </w:p>
    <w:p w:rsidR="00A5128E" w:rsidRDefault="00A5128E" w:rsidP="00192E29">
      <w:pPr>
        <w:pStyle w:val="List4"/>
      </w:pPr>
      <w:r>
        <w:t>(A)</w:t>
      </w:r>
      <w:r w:rsidR="008B026A">
        <w:t xml:space="preserve"> </w:t>
      </w:r>
      <w:r>
        <w:t>The derrick to be repaired shall be arranged so it will cause the least interference with other equipment and operations in the area.</w:t>
      </w:r>
    </w:p>
    <w:p w:rsidR="00A5128E" w:rsidRDefault="00A5128E" w:rsidP="00192E29">
      <w:pPr>
        <w:pStyle w:val="List4"/>
      </w:pPr>
      <w:r>
        <w:t>(B)</w:t>
      </w:r>
      <w:r w:rsidR="008B026A">
        <w:t xml:space="preserve"> </w:t>
      </w:r>
      <w:r>
        <w:t>All hoist drum dogs shall be engaged.</w:t>
      </w:r>
    </w:p>
    <w:p w:rsidR="00A5128E" w:rsidRDefault="00A5128E" w:rsidP="00192E29">
      <w:pPr>
        <w:pStyle w:val="List4"/>
      </w:pPr>
      <w:r>
        <w:t>(C)</w:t>
      </w:r>
      <w:r w:rsidR="008B026A">
        <w:t xml:space="preserve"> </w:t>
      </w:r>
      <w:r>
        <w:t>The main or emergency switch shall be locked in the open position, if an electric hoist is used.</w:t>
      </w:r>
    </w:p>
    <w:p w:rsidR="00A5128E" w:rsidRDefault="00A5128E" w:rsidP="00192E29">
      <w:pPr>
        <w:pStyle w:val="List4"/>
      </w:pPr>
      <w:r>
        <w:t>(D)</w:t>
      </w:r>
      <w:r w:rsidR="008B026A">
        <w:t xml:space="preserve"> </w:t>
      </w:r>
      <w:r>
        <w:t>Warning or out of order signs shall be placed on the derrick and hoist.</w:t>
      </w:r>
    </w:p>
    <w:p w:rsidR="00A5128E" w:rsidRDefault="00A5128E" w:rsidP="00192E29">
      <w:pPr>
        <w:pStyle w:val="List4"/>
      </w:pPr>
      <w:r>
        <w:t>(E)</w:t>
      </w:r>
      <w:r w:rsidR="008B026A">
        <w:t xml:space="preserve"> </w:t>
      </w:r>
      <w:r>
        <w:t>The repairs of booms of derricks shall either be made when the booms are lowered and adequately supported or safely tied off.</w:t>
      </w:r>
    </w:p>
    <w:p w:rsidR="005F4D40" w:rsidRDefault="00A5128E" w:rsidP="00192E29">
      <w:pPr>
        <w:pStyle w:val="List4"/>
        <w:sectPr w:rsidR="005F4D40" w:rsidSect="00597D50">
          <w:footerReference w:type="even" r:id="rId155"/>
          <w:footerReference w:type="default" r:id="rId156"/>
          <w:endnotePr>
            <w:numFmt w:val="decimal"/>
          </w:endnotePr>
          <w:type w:val="continuous"/>
          <w:pgSz w:w="12240" w:h="15840" w:code="1"/>
          <w:pgMar w:top="2160" w:right="720" w:bottom="1080" w:left="1350" w:header="720" w:footer="720" w:gutter="0"/>
          <w:cols w:space="720"/>
          <w:titlePg/>
          <w:docGrid w:linePitch="360"/>
        </w:sectPr>
      </w:pPr>
      <w:r>
        <w:t>(F)</w:t>
      </w:r>
      <w:r w:rsidR="008B026A">
        <w:t xml:space="preserve"> </w:t>
      </w:r>
      <w:r>
        <w:t>A good communication system shall be set up between the hoist operator and the appointed individual in charge of derrick operations before any work on the equipment is started.</w:t>
      </w:r>
    </w:p>
    <w:p w:rsidR="00A5128E" w:rsidRDefault="00A5128E" w:rsidP="00192E29">
      <w:pPr>
        <w:pStyle w:val="List3"/>
      </w:pPr>
      <w:r>
        <w:t>(ii)</w:t>
      </w:r>
      <w:r w:rsidR="008B026A">
        <w:t xml:space="preserve"> </w:t>
      </w:r>
      <w:r>
        <w:t>After adjustments and repairs have been made the derrick shall not be operated until all guards have been reinstalled, safety devices reactivated, and maintenance equipment removed.</w:t>
      </w:r>
    </w:p>
    <w:p w:rsidR="00A5128E" w:rsidRDefault="00A5128E" w:rsidP="00917200">
      <w:pPr>
        <w:pStyle w:val="List2"/>
      </w:pPr>
      <w:r>
        <w:t>(3)</w:t>
      </w:r>
      <w:r w:rsidR="008B026A">
        <w:t xml:space="preserve"> </w:t>
      </w:r>
      <w:r>
        <w:t>Adjustments and repairs.</w:t>
      </w:r>
    </w:p>
    <w:p w:rsidR="00A5128E" w:rsidRDefault="00A5128E" w:rsidP="00192E29">
      <w:pPr>
        <w:pStyle w:val="List3"/>
      </w:pPr>
      <w:r>
        <w:t>(i)</w:t>
      </w:r>
      <w:r w:rsidR="008B026A">
        <w:t xml:space="preserve"> </w:t>
      </w:r>
      <w:r>
        <w:t>Any unsafe conditions disclosed by inspection shall be corrected before operation of the derrick is resumed.</w:t>
      </w:r>
    </w:p>
    <w:p w:rsidR="00A5128E" w:rsidRDefault="00A5128E" w:rsidP="00192E29">
      <w:pPr>
        <w:pStyle w:val="List3"/>
      </w:pPr>
      <w:r>
        <w:t>(ii)</w:t>
      </w:r>
      <w:r w:rsidR="008B026A">
        <w:t xml:space="preserve"> </w:t>
      </w:r>
      <w:r>
        <w:t>Adjustments shall be maintained to assure correct functioning of components.</w:t>
      </w:r>
    </w:p>
    <w:p w:rsidR="00A5128E" w:rsidRDefault="00A5128E" w:rsidP="00192E29">
      <w:pPr>
        <w:pStyle w:val="List3"/>
      </w:pPr>
      <w:r>
        <w:t>(iii)</w:t>
      </w:r>
      <w:r w:rsidR="008B026A">
        <w:t xml:space="preserve"> </w:t>
      </w:r>
      <w:r>
        <w:t>Repairs or replacements shall be provided promptly as needed for safe operation.</w:t>
      </w:r>
      <w:r w:rsidR="008B026A">
        <w:t xml:space="preserve"> </w:t>
      </w:r>
      <w:r>
        <w:t>The following are examples of conditions requiring prompt repair or replacement:</w:t>
      </w:r>
    </w:p>
    <w:p w:rsidR="00A5128E" w:rsidRDefault="00A5128E" w:rsidP="00192E29">
      <w:pPr>
        <w:pStyle w:val="List4"/>
      </w:pPr>
      <w:r>
        <w:t>(A)</w:t>
      </w:r>
      <w:r w:rsidR="008B026A">
        <w:t xml:space="preserve"> </w:t>
      </w:r>
      <w:r>
        <w:t>Hooks showing defects described in paragraph (d)(2)(vi) of this section shall be discarded.</w:t>
      </w:r>
    </w:p>
    <w:p w:rsidR="00A5128E" w:rsidRDefault="00A5128E" w:rsidP="00192E29">
      <w:pPr>
        <w:pStyle w:val="List4"/>
      </w:pPr>
      <w:r>
        <w:t>(B)</w:t>
      </w:r>
      <w:r w:rsidR="008B026A">
        <w:t xml:space="preserve"> </w:t>
      </w:r>
      <w:r>
        <w:t>All critical parts which are cracked, broken, bent, or excessively worn.</w:t>
      </w:r>
    </w:p>
    <w:p w:rsidR="00A5128E" w:rsidRDefault="00A5128E" w:rsidP="00192E29">
      <w:pPr>
        <w:pStyle w:val="List4"/>
      </w:pPr>
      <w:r>
        <w:t>(C)</w:t>
      </w:r>
      <w:r w:rsidR="008B026A">
        <w:t xml:space="preserve"> </w:t>
      </w:r>
      <w:r>
        <w:t>[Reserved]</w:t>
      </w:r>
    </w:p>
    <w:p w:rsidR="00A5128E" w:rsidRDefault="00A5128E" w:rsidP="00192E29">
      <w:pPr>
        <w:pStyle w:val="List4"/>
      </w:pPr>
      <w:r>
        <w:t>(D)</w:t>
      </w:r>
      <w:r w:rsidR="008B026A">
        <w:t xml:space="preserve"> </w:t>
      </w:r>
      <w:r>
        <w:t>All replacement and repaired parts shall have at least the original safety factor.</w:t>
      </w:r>
    </w:p>
    <w:p w:rsidR="00281CEB" w:rsidRDefault="00A5128E" w:rsidP="00281CEB">
      <w:pPr>
        <w:pStyle w:val="List"/>
      </w:pPr>
      <w:r>
        <w:t>(g)</w:t>
      </w:r>
      <w:r w:rsidR="008B026A">
        <w:t xml:space="preserve"> </w:t>
      </w:r>
      <w:r>
        <w:t>Rope inspection.</w:t>
      </w:r>
    </w:p>
    <w:p w:rsidR="00A5128E" w:rsidRDefault="00A5128E" w:rsidP="00281CEB">
      <w:pPr>
        <w:pStyle w:val="List2"/>
      </w:pPr>
      <w:r>
        <w:t>(1)</w:t>
      </w:r>
      <w:r w:rsidR="008B026A">
        <w:t xml:space="preserve"> </w:t>
      </w:r>
      <w:r>
        <w:t>Running ropes.</w:t>
      </w:r>
      <w:r w:rsidR="008B026A">
        <w:t xml:space="preserve"> </w:t>
      </w:r>
      <w:r>
        <w:t>A thorough inspection of all ropes in use shall be made at least once a month and a certification record which includes the date of inspection, the signature of the person who performed the inspection, and an identifier for the ropes which were inspected shall be prepared and kept on file where readily available.</w:t>
      </w:r>
      <w:r w:rsidR="008B026A">
        <w:t xml:space="preserve"> </w:t>
      </w:r>
      <w:r>
        <w:t>Any deterioration, resulting in appreciable loss of original strength shall be carefully observed and determination made as to whether further use of the rope would constitute a safety hazard.</w:t>
      </w:r>
      <w:r w:rsidR="008B026A">
        <w:t xml:space="preserve"> </w:t>
      </w:r>
      <w:r>
        <w:t>Some of the conditions that could result in an appreciable loss of strength are the following:</w:t>
      </w:r>
    </w:p>
    <w:p w:rsidR="00A5128E" w:rsidRDefault="00A5128E" w:rsidP="00192E29">
      <w:pPr>
        <w:pStyle w:val="List3"/>
      </w:pPr>
      <w:r>
        <w:t>(i)</w:t>
      </w:r>
      <w:r w:rsidR="008B026A">
        <w:t xml:space="preserve"> </w:t>
      </w:r>
      <w:r>
        <w:t>Reduction of rope diameter below nominal diameter due to loss of core support, internal or external corrosion, or wear of outside wires.</w:t>
      </w:r>
    </w:p>
    <w:p w:rsidR="00A5128E" w:rsidRDefault="00A5128E" w:rsidP="00192E29">
      <w:pPr>
        <w:pStyle w:val="List3"/>
      </w:pPr>
      <w:r>
        <w:t>(ii)</w:t>
      </w:r>
      <w:r w:rsidR="008B026A">
        <w:t xml:space="preserve"> </w:t>
      </w:r>
      <w:r>
        <w:t>A number of broken outside wires and the degree of distribution or concentration of such broken wires.</w:t>
      </w:r>
    </w:p>
    <w:p w:rsidR="00A5128E" w:rsidRDefault="00A5128E" w:rsidP="00192E29">
      <w:pPr>
        <w:pStyle w:val="List3"/>
      </w:pPr>
      <w:r>
        <w:t>(iii)</w:t>
      </w:r>
      <w:r w:rsidR="008B026A">
        <w:t xml:space="preserve"> </w:t>
      </w:r>
      <w:r>
        <w:t>Worn outside wires.</w:t>
      </w:r>
    </w:p>
    <w:p w:rsidR="00A5128E" w:rsidRDefault="00A5128E" w:rsidP="00192E29">
      <w:pPr>
        <w:pStyle w:val="List3"/>
      </w:pPr>
      <w:r>
        <w:t>(iv)</w:t>
      </w:r>
      <w:r w:rsidR="008B026A">
        <w:t xml:space="preserve"> </w:t>
      </w:r>
      <w:r>
        <w:t>Corroded or broken wires at end connections.</w:t>
      </w:r>
    </w:p>
    <w:p w:rsidR="00A5128E" w:rsidRDefault="00A5128E" w:rsidP="00192E29">
      <w:pPr>
        <w:pStyle w:val="List3"/>
      </w:pPr>
      <w:r>
        <w:t>(v)</w:t>
      </w:r>
      <w:r w:rsidR="008B026A">
        <w:t xml:space="preserve"> </w:t>
      </w:r>
      <w:r>
        <w:t>Corroded, cracked, bent, worn, or improperly applied end connections.</w:t>
      </w:r>
    </w:p>
    <w:p w:rsidR="005F4D40" w:rsidRDefault="00A5128E" w:rsidP="005F4D40">
      <w:pPr>
        <w:pStyle w:val="List3"/>
      </w:pPr>
      <w:r>
        <w:t>(vi)</w:t>
      </w:r>
      <w:r w:rsidR="008B026A">
        <w:t xml:space="preserve"> </w:t>
      </w:r>
      <w:r>
        <w:t>Severe kinking, crushing, cutting, or unstranding.</w:t>
      </w:r>
    </w:p>
    <w:p w:rsidR="00A5128E" w:rsidRDefault="00A5128E" w:rsidP="005F4D40">
      <w:pPr>
        <w:pStyle w:val="List2"/>
      </w:pPr>
      <w:r>
        <w:t>(2)</w:t>
      </w:r>
      <w:r w:rsidR="008B026A">
        <w:t xml:space="preserve"> </w:t>
      </w:r>
      <w:r>
        <w:t>Limited travel ropes.</w:t>
      </w:r>
      <w:r w:rsidR="008B026A">
        <w:t xml:space="preserve"> </w:t>
      </w:r>
      <w:r>
        <w:t>Heavy wear and/or broken wires may occur in sections in contact with equalizer sheaves or other sheaves where rope travel is limited, or with saddles.</w:t>
      </w:r>
      <w:r w:rsidR="008B026A">
        <w:t xml:space="preserve"> </w:t>
      </w:r>
      <w:r>
        <w:t>Particular care shall be taken to inspect ropes at these locations.</w:t>
      </w:r>
    </w:p>
    <w:p w:rsidR="00A5128E" w:rsidRDefault="00A5128E" w:rsidP="00917200">
      <w:pPr>
        <w:pStyle w:val="List2"/>
      </w:pPr>
      <w:r>
        <w:t>(3)</w:t>
      </w:r>
      <w:r w:rsidR="008B026A">
        <w:t xml:space="preserve"> </w:t>
      </w:r>
      <w:r>
        <w:t>Idle ropes.</w:t>
      </w:r>
      <w:r w:rsidR="008B026A">
        <w:t xml:space="preserve"> </w:t>
      </w:r>
      <w:r>
        <w:t>All rope which has been idle for a period of a month or more due to shutdown or storage of a derrick on which it is installed shall be given a thorough inspection before it is used.</w:t>
      </w:r>
      <w:r w:rsidR="008B026A">
        <w:t xml:space="preserve"> </w:t>
      </w:r>
      <w:r>
        <w:t>This inspection shall be for all types of deterioration.</w:t>
      </w:r>
      <w:r w:rsidR="008B026A">
        <w:t xml:space="preserve"> </w:t>
      </w:r>
      <w:r>
        <w:t>A certification record shall be prepared and kept readily available which includes the date of inspection, the signature of the person who performed the inspection, and an identifier for the ropes which were inspected.</w:t>
      </w:r>
    </w:p>
    <w:p w:rsidR="00A5128E" w:rsidRDefault="00A5128E" w:rsidP="00917200">
      <w:pPr>
        <w:pStyle w:val="List2"/>
      </w:pPr>
      <w:r>
        <w:t>(4)</w:t>
      </w:r>
      <w:r w:rsidR="008B026A">
        <w:t xml:space="preserve"> </w:t>
      </w:r>
      <w:r>
        <w:t>Nonrotating ropes.</w:t>
      </w:r>
      <w:r w:rsidR="008B026A">
        <w:t xml:space="preserve"> </w:t>
      </w:r>
      <w:r>
        <w:t>Particular care shall be taken in the inspection of nonrotating rope.</w:t>
      </w:r>
    </w:p>
    <w:p w:rsidR="00A5128E" w:rsidRPr="00917200" w:rsidRDefault="00A5128E" w:rsidP="00917200">
      <w:pPr>
        <w:pStyle w:val="List"/>
      </w:pPr>
      <w:r w:rsidRPr="00917200">
        <w:t>(h)</w:t>
      </w:r>
      <w:r w:rsidR="008B026A" w:rsidRPr="00917200">
        <w:t xml:space="preserve"> </w:t>
      </w:r>
      <w:r w:rsidRPr="00917200">
        <w:t>Operations of derricks.</w:t>
      </w:r>
      <w:r w:rsidR="008B026A" w:rsidRPr="00917200">
        <w:t xml:space="preserve"> </w:t>
      </w:r>
      <w:r w:rsidRPr="00917200">
        <w:t>Derrick operations shall be directed only by the individual specifically designated for that purpose.</w:t>
      </w:r>
    </w:p>
    <w:p w:rsidR="00A5128E" w:rsidRPr="00917200" w:rsidRDefault="00A5128E" w:rsidP="00917200">
      <w:pPr>
        <w:pStyle w:val="List"/>
      </w:pPr>
      <w:r w:rsidRPr="00917200">
        <w:t>(i)</w:t>
      </w:r>
      <w:r w:rsidR="008B026A" w:rsidRPr="00917200">
        <w:t xml:space="preserve"> </w:t>
      </w:r>
      <w:r w:rsidRPr="00917200">
        <w:t>Handling the load.</w:t>
      </w:r>
    </w:p>
    <w:p w:rsidR="00A5128E" w:rsidRDefault="00A5128E" w:rsidP="00917200">
      <w:pPr>
        <w:pStyle w:val="List2"/>
      </w:pPr>
      <w:r>
        <w:t>(1)</w:t>
      </w:r>
      <w:r w:rsidR="008B026A">
        <w:t xml:space="preserve"> </w:t>
      </w:r>
      <w:r>
        <w:t>Size of load.</w:t>
      </w:r>
    </w:p>
    <w:p w:rsidR="00A5128E" w:rsidRDefault="00A5128E" w:rsidP="00192E29">
      <w:pPr>
        <w:pStyle w:val="List3"/>
      </w:pPr>
      <w:r>
        <w:t>(i)</w:t>
      </w:r>
      <w:r w:rsidR="008B026A">
        <w:t xml:space="preserve"> </w:t>
      </w:r>
      <w:r>
        <w:t>No derrick shall be loaded beyond the rated load.</w:t>
      </w:r>
    </w:p>
    <w:p w:rsidR="00A5128E" w:rsidRDefault="00A5128E" w:rsidP="00192E29">
      <w:pPr>
        <w:pStyle w:val="List3"/>
      </w:pPr>
      <w:r>
        <w:t>(ii)</w:t>
      </w:r>
      <w:r w:rsidR="008B026A">
        <w:t xml:space="preserve"> </w:t>
      </w:r>
      <w:r>
        <w:t>When loads approach the maximum rating of the derrick, it shall be ascertained that the weight of the load has been determined within ±10 percent before it is lifted.</w:t>
      </w:r>
    </w:p>
    <w:p w:rsidR="00A5128E" w:rsidRDefault="00A5128E" w:rsidP="00917200">
      <w:pPr>
        <w:pStyle w:val="List2"/>
      </w:pPr>
      <w:r>
        <w:t>(2)</w:t>
      </w:r>
      <w:r w:rsidR="008B026A">
        <w:t xml:space="preserve"> </w:t>
      </w:r>
      <w:r>
        <w:t>Attaching the load.</w:t>
      </w:r>
    </w:p>
    <w:p w:rsidR="00A5128E" w:rsidRDefault="00A5128E" w:rsidP="00192E29">
      <w:pPr>
        <w:pStyle w:val="List3"/>
      </w:pPr>
      <w:r>
        <w:t>(i)</w:t>
      </w:r>
      <w:r w:rsidR="008B026A">
        <w:t xml:space="preserve"> </w:t>
      </w:r>
      <w:r>
        <w:t>The hoist rope shall not be wrapped around the load.</w:t>
      </w:r>
    </w:p>
    <w:p w:rsidR="00A5128E" w:rsidRDefault="00A5128E" w:rsidP="00192E29">
      <w:pPr>
        <w:pStyle w:val="List3"/>
      </w:pPr>
      <w:r>
        <w:t>(ii)</w:t>
      </w:r>
      <w:r w:rsidR="008B026A">
        <w:t xml:space="preserve"> </w:t>
      </w:r>
      <w:r>
        <w:t>The load shall be attached to the hook by means of slings or other suitable devices.</w:t>
      </w:r>
    </w:p>
    <w:p w:rsidR="00A5128E" w:rsidRDefault="00A5128E" w:rsidP="00917200">
      <w:pPr>
        <w:pStyle w:val="List2"/>
      </w:pPr>
      <w:r>
        <w:t>(3)</w:t>
      </w:r>
      <w:r w:rsidR="008B026A">
        <w:t xml:space="preserve"> </w:t>
      </w:r>
      <w:r>
        <w:t>Moving the load.</w:t>
      </w:r>
    </w:p>
    <w:p w:rsidR="00A5128E" w:rsidRDefault="00A5128E" w:rsidP="00192E29">
      <w:pPr>
        <w:pStyle w:val="List3"/>
      </w:pPr>
      <w:r>
        <w:t>(i)</w:t>
      </w:r>
      <w:r w:rsidR="008B026A">
        <w:t xml:space="preserve"> </w:t>
      </w:r>
      <w:r>
        <w:t>The load shall be well secured and properly balanced in the sling or lifting device before it is lifted more than a few inches.</w:t>
      </w:r>
    </w:p>
    <w:p w:rsidR="00A5128E" w:rsidRDefault="00A5128E" w:rsidP="00192E29">
      <w:pPr>
        <w:pStyle w:val="List3"/>
      </w:pPr>
      <w:r>
        <w:t>(ii)</w:t>
      </w:r>
      <w:r w:rsidR="008B026A">
        <w:t xml:space="preserve"> </w:t>
      </w:r>
      <w:r>
        <w:t>Before starting to hoist, the following conditions shall be noted:</w:t>
      </w:r>
    </w:p>
    <w:p w:rsidR="005F4D40" w:rsidRDefault="00A5128E" w:rsidP="00192E29">
      <w:pPr>
        <w:pStyle w:val="List4"/>
        <w:sectPr w:rsidR="005F4D40" w:rsidSect="00597D50">
          <w:footerReference w:type="even" r:id="rId157"/>
          <w:footerReference w:type="default" r:id="rId158"/>
          <w:endnotePr>
            <w:numFmt w:val="decimal"/>
          </w:endnotePr>
          <w:type w:val="continuous"/>
          <w:pgSz w:w="12240" w:h="15840" w:code="1"/>
          <w:pgMar w:top="2160" w:right="720" w:bottom="1080" w:left="1350" w:header="720" w:footer="720" w:gutter="0"/>
          <w:cols w:space="720"/>
          <w:titlePg/>
          <w:docGrid w:linePitch="360"/>
        </w:sectPr>
      </w:pPr>
      <w:r>
        <w:t>(A)</w:t>
      </w:r>
      <w:r w:rsidR="008B026A">
        <w:t xml:space="preserve"> </w:t>
      </w:r>
      <w:r>
        <w:t>Hoist rope shall not be kinked.</w:t>
      </w:r>
    </w:p>
    <w:p w:rsidR="00A5128E" w:rsidRDefault="00A5128E" w:rsidP="00192E29">
      <w:pPr>
        <w:pStyle w:val="List4"/>
      </w:pPr>
      <w:r>
        <w:t>(B)</w:t>
      </w:r>
      <w:r w:rsidR="008B026A">
        <w:t xml:space="preserve"> </w:t>
      </w:r>
      <w:r>
        <w:t>Multiple part lines shall not be twisted around each other.</w:t>
      </w:r>
    </w:p>
    <w:p w:rsidR="00A5128E" w:rsidRDefault="00A5128E" w:rsidP="00192E29">
      <w:pPr>
        <w:pStyle w:val="List4"/>
      </w:pPr>
      <w:r>
        <w:t>(C)</w:t>
      </w:r>
      <w:r w:rsidR="008B026A">
        <w:t xml:space="preserve"> </w:t>
      </w:r>
      <w:r>
        <w:t>The hook shall be brought over the load in such a manner as to prevent swinging.</w:t>
      </w:r>
    </w:p>
    <w:p w:rsidR="00A5128E" w:rsidRDefault="00A5128E" w:rsidP="00192E29">
      <w:pPr>
        <w:pStyle w:val="List3"/>
      </w:pPr>
      <w:r>
        <w:t>(iii)</w:t>
      </w:r>
      <w:r w:rsidR="008B026A">
        <w:t xml:space="preserve"> </w:t>
      </w:r>
      <w:r>
        <w:t>During hoisting, care shall be taken that:</w:t>
      </w:r>
    </w:p>
    <w:p w:rsidR="00A5128E" w:rsidRDefault="00A5128E" w:rsidP="00192E29">
      <w:pPr>
        <w:pStyle w:val="List4"/>
      </w:pPr>
      <w:r>
        <w:t>(A)</w:t>
      </w:r>
      <w:r w:rsidR="008B026A">
        <w:t xml:space="preserve"> </w:t>
      </w:r>
      <w:r>
        <w:t>There is no sudden acceleration or deceleration of the moving load.</w:t>
      </w:r>
    </w:p>
    <w:p w:rsidR="00A5128E" w:rsidRDefault="00A5128E" w:rsidP="00192E29">
      <w:pPr>
        <w:pStyle w:val="List4"/>
      </w:pPr>
      <w:r>
        <w:t>(B)</w:t>
      </w:r>
      <w:r w:rsidR="008B026A">
        <w:t xml:space="preserve"> </w:t>
      </w:r>
      <w:r>
        <w:t>Load does not contact any obstructions.</w:t>
      </w:r>
    </w:p>
    <w:p w:rsidR="00A5128E" w:rsidRDefault="00A5128E" w:rsidP="00192E29">
      <w:pPr>
        <w:pStyle w:val="List3"/>
      </w:pPr>
      <w:r>
        <w:t>(iv)</w:t>
      </w:r>
      <w:r w:rsidR="008B026A">
        <w:t xml:space="preserve"> </w:t>
      </w:r>
      <w:r>
        <w:t>A derrick shall not be used for side loading except when specifically authorized by a responsible person who has determined that the various structural components will not be overstressed.</w:t>
      </w:r>
    </w:p>
    <w:p w:rsidR="00281CEB" w:rsidRDefault="00A5128E" w:rsidP="00192E29">
      <w:pPr>
        <w:pStyle w:val="List3"/>
      </w:pPr>
      <w:r>
        <w:t>(v)</w:t>
      </w:r>
      <w:r w:rsidR="008B026A">
        <w:t xml:space="preserve"> </w:t>
      </w:r>
      <w:r>
        <w:t>No hoisting, lowering, or swinging shall be done while anyone is on the load or hook.</w:t>
      </w:r>
    </w:p>
    <w:p w:rsidR="00A5128E" w:rsidRDefault="00A5128E" w:rsidP="00192E29">
      <w:pPr>
        <w:pStyle w:val="List3"/>
      </w:pPr>
      <w:r>
        <w:t>(vi)</w:t>
      </w:r>
      <w:r w:rsidR="008B026A">
        <w:t xml:space="preserve"> </w:t>
      </w:r>
      <w:r>
        <w:t>The operator should avoid carrying loads over people.</w:t>
      </w:r>
    </w:p>
    <w:p w:rsidR="00A5128E" w:rsidRDefault="00A5128E" w:rsidP="00192E29">
      <w:pPr>
        <w:pStyle w:val="List3"/>
      </w:pPr>
      <w:r>
        <w:t>(vii)</w:t>
      </w:r>
      <w:r w:rsidR="008B026A">
        <w:t xml:space="preserve"> </w:t>
      </w:r>
      <w:r>
        <w:t>The operator shall test the brakes each time a load approaching the rated load is handled by raising it a few inches and applying the brakes.</w:t>
      </w:r>
    </w:p>
    <w:p w:rsidR="00A5128E" w:rsidRDefault="00A5128E" w:rsidP="00192E29">
      <w:pPr>
        <w:pStyle w:val="List3"/>
      </w:pPr>
      <w:r>
        <w:t>(viii)</w:t>
      </w:r>
      <w:r w:rsidR="008B026A">
        <w:t xml:space="preserve"> </w:t>
      </w:r>
      <w:r>
        <w:t>Neither the load nor boom shall be lowered below the point where less than two full wraps of rope remain on their respective drums.</w:t>
      </w:r>
    </w:p>
    <w:p w:rsidR="00A5128E" w:rsidRDefault="00A5128E" w:rsidP="00192E29">
      <w:pPr>
        <w:pStyle w:val="List3"/>
      </w:pPr>
      <w:r>
        <w:t>(ix)</w:t>
      </w:r>
      <w:r w:rsidR="008B026A">
        <w:t xml:space="preserve"> </w:t>
      </w:r>
      <w:r>
        <w:t>When rotating a derrick, sudden starts and stops shall be avoided.</w:t>
      </w:r>
      <w:r w:rsidR="008B026A">
        <w:t xml:space="preserve"> </w:t>
      </w:r>
      <w:r>
        <w:t>Rotational speed shall be such that the load does not swing out beyond the radius at which it can be controlled.</w:t>
      </w:r>
    </w:p>
    <w:p w:rsidR="00A5128E" w:rsidRDefault="00A5128E" w:rsidP="00192E29">
      <w:pPr>
        <w:pStyle w:val="List3"/>
      </w:pPr>
      <w:r>
        <w:t>(x)</w:t>
      </w:r>
      <w:r w:rsidR="008B026A">
        <w:t xml:space="preserve"> </w:t>
      </w:r>
      <w:r>
        <w:t>Boom and hoisting rope systems shall not be twisted.</w:t>
      </w:r>
    </w:p>
    <w:p w:rsidR="00A5128E" w:rsidRDefault="00A5128E" w:rsidP="00917200">
      <w:pPr>
        <w:pStyle w:val="List2"/>
      </w:pPr>
      <w:r>
        <w:t>(4)</w:t>
      </w:r>
      <w:r w:rsidR="008B026A">
        <w:t xml:space="preserve"> </w:t>
      </w:r>
      <w:r>
        <w:t>Holding the load.</w:t>
      </w:r>
    </w:p>
    <w:p w:rsidR="00A5128E" w:rsidRDefault="00A5128E" w:rsidP="00192E29">
      <w:pPr>
        <w:pStyle w:val="List3"/>
      </w:pPr>
      <w:r>
        <w:t>(i)</w:t>
      </w:r>
      <w:r w:rsidR="008B026A">
        <w:t xml:space="preserve"> </w:t>
      </w:r>
      <w:r>
        <w:t>The operator shall not be allowed to leave his position at the controls while the load is suspended.</w:t>
      </w:r>
    </w:p>
    <w:p w:rsidR="00A5128E" w:rsidRDefault="00A5128E" w:rsidP="00192E29">
      <w:pPr>
        <w:pStyle w:val="List3"/>
      </w:pPr>
      <w:r>
        <w:t>(ii)</w:t>
      </w:r>
      <w:r w:rsidR="008B026A">
        <w:t xml:space="preserve"> </w:t>
      </w:r>
      <w:r>
        <w:t>People should not be permitted to stand or pass under a load on the hook.</w:t>
      </w:r>
    </w:p>
    <w:p w:rsidR="00A5128E" w:rsidRDefault="00A5128E" w:rsidP="00192E29">
      <w:pPr>
        <w:pStyle w:val="List3"/>
      </w:pPr>
      <w:r>
        <w:t>(iii)</w:t>
      </w:r>
      <w:r w:rsidR="008B026A">
        <w:t xml:space="preserve"> </w:t>
      </w:r>
      <w:r>
        <w:t>If the load must remain suspended for any considerable length of time, a dog, or pawl and ratchet, or other equivalent means, rather than the brake alone, shall be used to hold the load.</w:t>
      </w:r>
    </w:p>
    <w:p w:rsidR="00A5128E" w:rsidRDefault="00A5128E" w:rsidP="00917200">
      <w:pPr>
        <w:pStyle w:val="List2"/>
      </w:pPr>
      <w:r>
        <w:t>(5)</w:t>
      </w:r>
      <w:r w:rsidR="008B026A">
        <w:t xml:space="preserve"> </w:t>
      </w:r>
      <w:r>
        <w:t>Use of winch heads.</w:t>
      </w:r>
    </w:p>
    <w:p w:rsidR="005F4D40" w:rsidRDefault="00A5128E" w:rsidP="00192E29">
      <w:pPr>
        <w:pStyle w:val="List3"/>
      </w:pPr>
      <w:r>
        <w:t>(i)</w:t>
      </w:r>
      <w:r w:rsidR="008B026A">
        <w:t xml:space="preserve"> </w:t>
      </w:r>
      <w:r>
        <w:t>Ropes shall not be handled on a winch head without the knowledge of the operator.</w:t>
      </w:r>
    </w:p>
    <w:p w:rsidR="00A5128E" w:rsidRDefault="00A5128E" w:rsidP="00192E29">
      <w:pPr>
        <w:pStyle w:val="List3"/>
      </w:pPr>
      <w:r>
        <w:t>(ii)</w:t>
      </w:r>
      <w:r w:rsidR="008B026A">
        <w:t xml:space="preserve"> </w:t>
      </w:r>
      <w:r>
        <w:t>While a winch head is being used, the operator shall be within convenient reach of the power unit control lever.</w:t>
      </w:r>
    </w:p>
    <w:p w:rsidR="00A5128E" w:rsidRDefault="00A5128E" w:rsidP="00917200">
      <w:pPr>
        <w:pStyle w:val="List2"/>
      </w:pPr>
      <w:r>
        <w:t>(6)</w:t>
      </w:r>
      <w:r w:rsidR="008B026A">
        <w:t xml:space="preserve"> </w:t>
      </w:r>
      <w:r>
        <w:t>Securing boom.</w:t>
      </w:r>
      <w:r w:rsidR="008B026A">
        <w:t xml:space="preserve"> </w:t>
      </w:r>
      <w:r>
        <w:t>Dogs, pawls, or other positive holding mechanism on the hoist shall be engaged.</w:t>
      </w:r>
      <w:r w:rsidR="008B026A">
        <w:t xml:space="preserve"> </w:t>
      </w:r>
      <w:r>
        <w:t>When not in use, the derrick boom shall:</w:t>
      </w:r>
    </w:p>
    <w:p w:rsidR="00A5128E" w:rsidRDefault="00A5128E" w:rsidP="00192E29">
      <w:pPr>
        <w:pStyle w:val="List3"/>
      </w:pPr>
      <w:r>
        <w:t>(i)</w:t>
      </w:r>
      <w:r w:rsidR="008B026A">
        <w:t xml:space="preserve"> </w:t>
      </w:r>
      <w:r>
        <w:t>Be laid down;</w:t>
      </w:r>
    </w:p>
    <w:p w:rsidR="00A5128E" w:rsidRDefault="00A5128E" w:rsidP="00192E29">
      <w:pPr>
        <w:pStyle w:val="List3"/>
      </w:pPr>
      <w:r>
        <w:t>(ii)</w:t>
      </w:r>
      <w:r w:rsidR="008B026A">
        <w:t xml:space="preserve"> </w:t>
      </w:r>
      <w:r>
        <w:t>Be secured to a stationary member, as nearly under the head as possible, by attachment of a sling to the load block; or</w:t>
      </w:r>
    </w:p>
    <w:p w:rsidR="00A5128E" w:rsidRDefault="00A5128E" w:rsidP="00192E29">
      <w:pPr>
        <w:pStyle w:val="List3"/>
      </w:pPr>
      <w:r>
        <w:t>(iii)</w:t>
      </w:r>
      <w:r w:rsidR="008B026A">
        <w:t xml:space="preserve"> </w:t>
      </w:r>
      <w:r>
        <w:t>Be hoisted to a vertical position and secured to the mast.</w:t>
      </w:r>
    </w:p>
    <w:p w:rsidR="00A5128E" w:rsidRDefault="00A5128E" w:rsidP="00192E29">
      <w:pPr>
        <w:pStyle w:val="List"/>
      </w:pPr>
      <w:r>
        <w:t>(j)</w:t>
      </w:r>
      <w:r w:rsidR="008B026A">
        <w:t xml:space="preserve"> </w:t>
      </w:r>
      <w:r>
        <w:t>Other requirements.</w:t>
      </w:r>
    </w:p>
    <w:p w:rsidR="00A5128E" w:rsidRDefault="00A5128E" w:rsidP="00917200">
      <w:pPr>
        <w:pStyle w:val="List2"/>
      </w:pPr>
      <w:r>
        <w:t>(1)</w:t>
      </w:r>
      <w:r w:rsidR="008B026A">
        <w:t xml:space="preserve"> </w:t>
      </w:r>
      <w:r>
        <w:t>Guards.</w:t>
      </w:r>
    </w:p>
    <w:p w:rsidR="00A5128E" w:rsidRDefault="00A5128E" w:rsidP="00844B3E">
      <w:pPr>
        <w:pStyle w:val="List3"/>
      </w:pPr>
      <w:r>
        <w:t>(i)</w:t>
      </w:r>
      <w:r w:rsidR="008B026A">
        <w:t xml:space="preserve"> </w:t>
      </w:r>
      <w:r>
        <w:t>Exposed moving parts, such as gears, ropes, setscrews, projecting keys, chains, chain sprockets, and reciprocating components, which constitute a hazard under normal operating conditions shall be guarded.</w:t>
      </w:r>
    </w:p>
    <w:p w:rsidR="00A5128E" w:rsidRDefault="00A5128E" w:rsidP="00844B3E">
      <w:pPr>
        <w:pStyle w:val="List3"/>
      </w:pPr>
      <w:r>
        <w:t>(ii)</w:t>
      </w:r>
      <w:r w:rsidR="008B026A">
        <w:t xml:space="preserve"> </w:t>
      </w:r>
      <w:r>
        <w:t>Guards shall be securely fastened.</w:t>
      </w:r>
    </w:p>
    <w:p w:rsidR="00A5128E" w:rsidRDefault="00A5128E" w:rsidP="00844B3E">
      <w:pPr>
        <w:pStyle w:val="List3"/>
      </w:pPr>
      <w:r>
        <w:t>(iii)</w:t>
      </w:r>
      <w:r w:rsidR="008B026A">
        <w:t xml:space="preserve"> </w:t>
      </w:r>
      <w:r>
        <w:t>Each guard shall be capable of supporting without permanent distortion, the weight of a 200-pound person unless the guard is located where it is impossible for a person to step on it.</w:t>
      </w:r>
    </w:p>
    <w:p w:rsidR="00A5128E" w:rsidRDefault="00A5128E" w:rsidP="00917200">
      <w:pPr>
        <w:pStyle w:val="List2"/>
      </w:pPr>
      <w:r>
        <w:t>(2)</w:t>
      </w:r>
      <w:r w:rsidR="008B026A">
        <w:t xml:space="preserve"> </w:t>
      </w:r>
      <w:r>
        <w:t>Hooks.</w:t>
      </w:r>
    </w:p>
    <w:p w:rsidR="00A5128E" w:rsidRDefault="00A5128E" w:rsidP="00844B3E">
      <w:pPr>
        <w:pStyle w:val="List3"/>
      </w:pPr>
      <w:r>
        <w:t>(i)</w:t>
      </w:r>
      <w:r w:rsidR="008B026A">
        <w:t xml:space="preserve"> </w:t>
      </w:r>
      <w:r>
        <w:t>Hooks shall meet the manufacturer’s recommendations and shall not be overloaded.</w:t>
      </w:r>
    </w:p>
    <w:p w:rsidR="00A5128E" w:rsidRDefault="00A5128E" w:rsidP="00844B3E">
      <w:pPr>
        <w:pStyle w:val="List3"/>
      </w:pPr>
      <w:r>
        <w:t>(ii)</w:t>
      </w:r>
      <w:r w:rsidR="008B026A">
        <w:t xml:space="preserve"> </w:t>
      </w:r>
      <w:r>
        <w:t>Safety latch type hooks shall be used wherever possible.</w:t>
      </w:r>
    </w:p>
    <w:p w:rsidR="00A5128E" w:rsidRDefault="00A5128E" w:rsidP="00917200">
      <w:pPr>
        <w:pStyle w:val="List2"/>
      </w:pPr>
      <w:r>
        <w:t>(3)</w:t>
      </w:r>
      <w:r w:rsidR="008B026A">
        <w:t xml:space="preserve"> </w:t>
      </w:r>
      <w:r>
        <w:t>Fire extinguishers.</w:t>
      </w:r>
    </w:p>
    <w:p w:rsidR="00A5128E" w:rsidRDefault="00A5128E" w:rsidP="00844B3E">
      <w:pPr>
        <w:pStyle w:val="List3"/>
      </w:pPr>
      <w:r>
        <w:t>(i)</w:t>
      </w:r>
      <w:r w:rsidR="008B026A">
        <w:t xml:space="preserve"> </w:t>
      </w:r>
      <w:r>
        <w:t>A carbon dioxide, dry chemical, or equivalent fire extinguisher shall be kept in the immediate vicinity of the derrick.</w:t>
      </w:r>
    </w:p>
    <w:p w:rsidR="005F4D40" w:rsidRDefault="00A5128E" w:rsidP="00844B3E">
      <w:pPr>
        <w:pStyle w:val="List3"/>
        <w:sectPr w:rsidR="005F4D40" w:rsidSect="00597D50">
          <w:footerReference w:type="even" r:id="rId159"/>
          <w:footerReference w:type="default" r:id="rId160"/>
          <w:endnotePr>
            <w:numFmt w:val="decimal"/>
          </w:endnotePr>
          <w:type w:val="continuous"/>
          <w:pgSz w:w="12240" w:h="15840" w:code="1"/>
          <w:pgMar w:top="2160" w:right="720" w:bottom="1080" w:left="1350" w:header="720" w:footer="720" w:gutter="0"/>
          <w:cols w:space="720"/>
          <w:titlePg/>
          <w:docGrid w:linePitch="360"/>
        </w:sectPr>
      </w:pPr>
      <w:r>
        <w:t>(ii)</w:t>
      </w:r>
      <w:r w:rsidR="008B026A">
        <w:t xml:space="preserve"> </w:t>
      </w:r>
      <w:r>
        <w:t>Operating and maintenance personnel shall be familiar with the use and care of the fire extinguishers provided.</w:t>
      </w:r>
    </w:p>
    <w:p w:rsidR="00A5128E" w:rsidRDefault="00A5128E" w:rsidP="00917200">
      <w:pPr>
        <w:pStyle w:val="List2"/>
      </w:pPr>
      <w:r>
        <w:t>(4)</w:t>
      </w:r>
      <w:r w:rsidR="008B026A">
        <w:t xml:space="preserve"> </w:t>
      </w:r>
      <w:r>
        <w:t>Refueling.</w:t>
      </w:r>
    </w:p>
    <w:p w:rsidR="00A5128E" w:rsidRDefault="00A5128E" w:rsidP="00844B3E">
      <w:pPr>
        <w:pStyle w:val="List3"/>
      </w:pPr>
      <w:r>
        <w:t>(i)</w:t>
      </w:r>
      <w:r w:rsidR="008B026A">
        <w:t xml:space="preserve"> </w:t>
      </w:r>
      <w:r>
        <w:t>Refueling with portable containers shall be done with approved safety type containers equipped with automatic closing cap and flame arrester.</w:t>
      </w:r>
      <w:r w:rsidR="008B026A">
        <w:t xml:space="preserve"> </w:t>
      </w:r>
      <w:r>
        <w:t>Refer to 1910.155(c)(3) for definition of Approved.</w:t>
      </w:r>
    </w:p>
    <w:p w:rsidR="00A5128E" w:rsidRDefault="00A5128E" w:rsidP="00844B3E">
      <w:pPr>
        <w:pStyle w:val="List3"/>
      </w:pPr>
      <w:r>
        <w:t>(ii)</w:t>
      </w:r>
      <w:r w:rsidR="008B026A">
        <w:t xml:space="preserve"> </w:t>
      </w:r>
      <w:r>
        <w:t>Machines shall not be refueled with the engine running.</w:t>
      </w:r>
    </w:p>
    <w:p w:rsidR="00A5128E" w:rsidRDefault="00A5128E" w:rsidP="00917200">
      <w:pPr>
        <w:pStyle w:val="List2"/>
      </w:pPr>
      <w:r>
        <w:t>(</w:t>
      </w:r>
      <w:r w:rsidRPr="00917200">
        <w:t>5)</w:t>
      </w:r>
      <w:r w:rsidR="008B026A" w:rsidRPr="00917200">
        <w:t xml:space="preserve"> </w:t>
      </w:r>
      <w:r w:rsidRPr="00917200">
        <w:t>Operating n</w:t>
      </w:r>
      <w:r>
        <w:t>ear overhead lines.</w:t>
      </w:r>
      <w:r w:rsidR="008B026A">
        <w:t xml:space="preserve"> </w:t>
      </w:r>
      <w:r>
        <w:t>For operations near overhead electric lines, see 1910.333(c)(3).</w:t>
      </w:r>
    </w:p>
    <w:p w:rsidR="00A5128E" w:rsidRDefault="00A5128E" w:rsidP="00917200">
      <w:pPr>
        <w:pStyle w:val="List2"/>
      </w:pPr>
      <w:r>
        <w:t>(6)</w:t>
      </w:r>
      <w:r w:rsidR="008B026A">
        <w:t xml:space="preserve"> </w:t>
      </w:r>
      <w:r>
        <w:t>Cab or operating enclosure.</w:t>
      </w:r>
    </w:p>
    <w:p w:rsidR="00A5128E" w:rsidRDefault="00A5128E" w:rsidP="00844B3E">
      <w:pPr>
        <w:pStyle w:val="List3"/>
      </w:pPr>
      <w:r>
        <w:t>(i)</w:t>
      </w:r>
      <w:r w:rsidR="008B026A">
        <w:t xml:space="preserve"> </w:t>
      </w:r>
      <w:r>
        <w:t>Necessary clothing and personal belongings shall be stored in such a manner as to not interfere with access or operation.</w:t>
      </w:r>
    </w:p>
    <w:p w:rsidR="00281CEB" w:rsidRDefault="00A5128E" w:rsidP="00281CEB">
      <w:pPr>
        <w:pStyle w:val="List3"/>
      </w:pPr>
      <w:r>
        <w:t>(ii)</w:t>
      </w:r>
      <w:r w:rsidR="008B026A">
        <w:t xml:space="preserve"> </w:t>
      </w:r>
      <w:r>
        <w:t>Tools, oilcans, waste, extra fuses, and other necessary articles shall be stored in the toolbox, and shall not be permitted to lie loose in or about the cab or operating enclosure.</w:t>
      </w:r>
    </w:p>
    <w:p w:rsidR="00A5128E" w:rsidRPr="00281CEB" w:rsidRDefault="00A5128E" w:rsidP="00281CEB">
      <w:pPr>
        <w:pStyle w:val="List3"/>
        <w:ind w:left="360" w:firstLine="0"/>
        <w:rPr>
          <w:rStyle w:val="Notes"/>
          <w:sz w:val="14"/>
          <w:szCs w:val="14"/>
        </w:rPr>
      </w:pPr>
      <w:r w:rsidRPr="00281CEB">
        <w:rPr>
          <w:rStyle w:val="Notes"/>
          <w:sz w:val="14"/>
          <w:szCs w:val="14"/>
        </w:rPr>
        <w:t>[37 FR 22102, Oct. 18, 1972, as amended at 38 FR 14373, June 1, 1973; 43 FR 49750, Oct. 24, 1978; 49 FR 5323, Feb. 10, 1984; 51 FR 34561, Sept. 29, 1986; 53 FR 12122, Apr. 12, 1988; 55 FR 32015, Aug. 6, 1990</w:t>
      </w:r>
      <w:r w:rsidR="0081629D" w:rsidRPr="00281CEB">
        <w:rPr>
          <w:rStyle w:val="Notes"/>
          <w:sz w:val="14"/>
          <w:szCs w:val="14"/>
        </w:rPr>
        <w:t>; 61 FR 9240, Mar., 7, 1996.</w:t>
      </w:r>
      <w:r w:rsidRPr="00281CEB">
        <w:rPr>
          <w:rStyle w:val="Notes"/>
          <w:sz w:val="14"/>
          <w:szCs w:val="14"/>
        </w:rPr>
        <w:t>]</w:t>
      </w:r>
    </w:p>
    <w:p w:rsidR="00A5128E" w:rsidRDefault="00A5128E" w:rsidP="001344CE">
      <w:pPr>
        <w:pStyle w:val="History"/>
      </w:pPr>
      <w:r>
        <w:t>Stat. Auth.:</w:t>
      </w:r>
      <w:r w:rsidR="001344CE">
        <w:t xml:space="preserve"> </w:t>
      </w:r>
      <w:r>
        <w:t>ORS 654.025(2) and 656.726(4).</w:t>
      </w:r>
    </w:p>
    <w:p w:rsidR="00A5128E" w:rsidRDefault="00A5128E" w:rsidP="001344CE">
      <w:pPr>
        <w:pStyle w:val="History"/>
      </w:pPr>
      <w:r>
        <w:t>Stats. Implemented:</w:t>
      </w:r>
      <w:r w:rsidR="008B026A">
        <w:t xml:space="preserve"> </w:t>
      </w:r>
      <w:r>
        <w:t>ORS 654.001 through 654.295.</w:t>
      </w:r>
    </w:p>
    <w:p w:rsidR="00A5128E" w:rsidRDefault="00A5128E" w:rsidP="001344CE">
      <w:pPr>
        <w:pStyle w:val="History"/>
      </w:pPr>
      <w:r>
        <w:t>Hist:</w:t>
      </w:r>
      <w:r>
        <w:tab/>
        <w:t>OR-OSHA Admin. Order 13-1993, f. 8/20/93, ef. 11/1/93.</w:t>
      </w:r>
    </w:p>
    <w:p w:rsidR="00A5128E" w:rsidRDefault="00A5128E" w:rsidP="001344CE">
      <w:pPr>
        <w:pStyle w:val="History"/>
      </w:pPr>
      <w:r>
        <w:tab/>
        <w:t>OR-OSHA Admin. Order 4-1997, f. 4/2/97, ef. 4/2/97.</w:t>
      </w:r>
    </w:p>
    <w:p w:rsidR="006B7BD9" w:rsidRDefault="00E30BF8" w:rsidP="001344CE">
      <w:pPr>
        <w:pStyle w:val="History"/>
      </w:pPr>
      <w:r>
        <w:tab/>
      </w:r>
    </w:p>
    <w:p w:rsidR="00A5128E" w:rsidRPr="00844B3E" w:rsidRDefault="00A5128E" w:rsidP="001915D0">
      <w:pPr>
        <w:pStyle w:val="Heading1"/>
        <w:rPr>
          <w:i/>
        </w:rPr>
      </w:pPr>
      <w:bookmarkStart w:id="26" w:name="_Toc24031063"/>
      <w:r w:rsidRPr="00A616D3">
        <w:rPr>
          <w:i/>
        </w:rPr>
        <w:t>437-002-0233</w:t>
      </w:r>
      <w:r w:rsidR="006B7BD9">
        <w:rPr>
          <w:i/>
        </w:rPr>
        <w:tab/>
      </w:r>
      <w:r w:rsidRPr="00A616D3">
        <w:rPr>
          <w:i/>
        </w:rPr>
        <w:t>Oregon Rules for Hammerhead Cranes</w:t>
      </w:r>
      <w:bookmarkEnd w:id="26"/>
    </w:p>
    <w:p w:rsidR="00A5128E" w:rsidRPr="00281CEB" w:rsidRDefault="00A5128E" w:rsidP="00A616D3">
      <w:pPr>
        <w:pStyle w:val="List"/>
        <w:rPr>
          <w:i/>
        </w:rPr>
      </w:pPr>
      <w:r w:rsidRPr="00281CEB">
        <w:rPr>
          <w:i/>
        </w:rPr>
        <w:t>(1)</w:t>
      </w:r>
      <w:r w:rsidR="008B026A" w:rsidRPr="00281CEB">
        <w:rPr>
          <w:i/>
        </w:rPr>
        <w:t xml:space="preserve"> </w:t>
      </w:r>
      <w:r w:rsidRPr="00281CEB">
        <w:rPr>
          <w:i/>
        </w:rPr>
        <w:t>Definition.</w:t>
      </w:r>
    </w:p>
    <w:p w:rsidR="00A5128E" w:rsidRPr="00844B3E" w:rsidRDefault="00A5128E" w:rsidP="006B7BD9">
      <w:pPr>
        <w:pStyle w:val="List"/>
        <w:ind w:left="0" w:firstLine="0"/>
        <w:rPr>
          <w:i/>
        </w:rPr>
      </w:pPr>
      <w:r w:rsidRPr="00844B3E">
        <w:rPr>
          <w:b/>
          <w:i/>
        </w:rPr>
        <w:t>Hammerhead Crane</w:t>
      </w:r>
      <w:r w:rsidRPr="00844B3E">
        <w:rPr>
          <w:i/>
        </w:rPr>
        <w:t xml:space="preserve"> – Lifting machine consisting of a tower (mast) with an upperstructure that rotates and includes a load jib (boom) with trolley extending horizontally and a counterweight jib extending in the opposite direction, neither of which is arranged for luffing.</w:t>
      </w:r>
      <w:r w:rsidR="008B026A" w:rsidRPr="00844B3E">
        <w:rPr>
          <w:i/>
        </w:rPr>
        <w:t xml:space="preserve"> </w:t>
      </w:r>
      <w:r w:rsidRPr="00844B3E">
        <w:rPr>
          <w:i/>
        </w:rPr>
        <w:t>The trolley on the load jib traverses the length of the jib and contains the sheaves and accessory parts that comprise the upper load block.</w:t>
      </w:r>
      <w:r w:rsidR="008B026A" w:rsidRPr="00844B3E">
        <w:rPr>
          <w:i/>
        </w:rPr>
        <w:t xml:space="preserve"> </w:t>
      </w:r>
      <w:r w:rsidRPr="00844B3E">
        <w:rPr>
          <w:i/>
        </w:rPr>
        <w:t>The lower load block is suspended from the trolley.</w:t>
      </w:r>
    </w:p>
    <w:p w:rsidR="00A5128E" w:rsidRPr="00844B3E" w:rsidRDefault="00A5128E" w:rsidP="00844B3E">
      <w:pPr>
        <w:pStyle w:val="List"/>
        <w:rPr>
          <w:i/>
        </w:rPr>
      </w:pPr>
      <w:r w:rsidRPr="00844B3E">
        <w:rPr>
          <w:i/>
        </w:rPr>
        <w:t>(2)</w:t>
      </w:r>
      <w:r w:rsidR="008B026A" w:rsidRPr="00844B3E">
        <w:rPr>
          <w:i/>
        </w:rPr>
        <w:t xml:space="preserve"> </w:t>
      </w:r>
      <w:r w:rsidRPr="00844B3E">
        <w:rPr>
          <w:i/>
        </w:rPr>
        <w:t>Hammerhead Cranes – General.</w:t>
      </w:r>
    </w:p>
    <w:p w:rsidR="005F4D40" w:rsidRDefault="00A5128E" w:rsidP="00844B3E">
      <w:pPr>
        <w:pStyle w:val="List2"/>
        <w:rPr>
          <w:i/>
        </w:rPr>
      </w:pPr>
      <w:r w:rsidRPr="00844B3E">
        <w:rPr>
          <w:i/>
        </w:rPr>
        <w:t>(a)</w:t>
      </w:r>
      <w:r w:rsidR="008B026A" w:rsidRPr="00844B3E">
        <w:rPr>
          <w:i/>
        </w:rPr>
        <w:t xml:space="preserve"> </w:t>
      </w:r>
      <w:r w:rsidRPr="00844B3E">
        <w:rPr>
          <w:i/>
        </w:rPr>
        <w:t>Adequate clearance shall be maintained between moving and rotating structures of the crane and fixed objects to allow the pa</w:t>
      </w:r>
      <w:r w:rsidR="00265C8B">
        <w:rPr>
          <w:i/>
        </w:rPr>
        <w:t>ssage of employees without harm;</w:t>
      </w:r>
    </w:p>
    <w:p w:rsidR="00A5128E" w:rsidRPr="00844B3E" w:rsidRDefault="00A5128E" w:rsidP="00844B3E">
      <w:pPr>
        <w:pStyle w:val="List2"/>
        <w:rPr>
          <w:i/>
        </w:rPr>
      </w:pPr>
      <w:r w:rsidRPr="00844B3E">
        <w:rPr>
          <w:i/>
        </w:rPr>
        <w:t>(b)</w:t>
      </w:r>
      <w:r w:rsidR="008B026A" w:rsidRPr="00844B3E">
        <w:rPr>
          <w:i/>
        </w:rPr>
        <w:t xml:space="preserve"> </w:t>
      </w:r>
      <w:r w:rsidRPr="00844B3E">
        <w:rPr>
          <w:i/>
        </w:rPr>
        <w:t xml:space="preserve">Employees required to perform duties on the horizontal boom of hammerhead tower cranes shall be protected against falling by guardrails or by safety belts and lanyards attached to lifelines in conformance with OAR </w:t>
      </w:r>
      <w:r w:rsidR="00991304">
        <w:rPr>
          <w:i/>
        </w:rPr>
        <w:t xml:space="preserve">Chapter </w:t>
      </w:r>
      <w:r w:rsidRPr="00844B3E">
        <w:rPr>
          <w:i/>
        </w:rPr>
        <w:t>437, Division 2/I</w:t>
      </w:r>
      <w:r w:rsidR="00265C8B">
        <w:rPr>
          <w:i/>
        </w:rPr>
        <w:t>, Personal Protective Equipment;</w:t>
      </w:r>
    </w:p>
    <w:p w:rsidR="00A5128E" w:rsidRPr="00844B3E" w:rsidRDefault="00A5128E" w:rsidP="00844B3E">
      <w:pPr>
        <w:pStyle w:val="List2"/>
        <w:rPr>
          <w:i/>
        </w:rPr>
      </w:pPr>
      <w:r w:rsidRPr="00844B3E">
        <w:rPr>
          <w:i/>
        </w:rPr>
        <w:t>(c)</w:t>
      </w:r>
      <w:r w:rsidR="008B026A" w:rsidRPr="00844B3E">
        <w:rPr>
          <w:i/>
        </w:rPr>
        <w:t xml:space="preserve"> </w:t>
      </w:r>
      <w:r w:rsidRPr="00844B3E">
        <w:rPr>
          <w:i/>
        </w:rPr>
        <w:t>Buffers shall be provided at bot</w:t>
      </w:r>
      <w:r w:rsidR="00265C8B">
        <w:rPr>
          <w:i/>
        </w:rPr>
        <w:t>h ends of travel of the trolley;</w:t>
      </w:r>
    </w:p>
    <w:p w:rsidR="00A5128E" w:rsidRPr="00844B3E" w:rsidRDefault="00A5128E" w:rsidP="00844B3E">
      <w:pPr>
        <w:pStyle w:val="List2"/>
        <w:rPr>
          <w:i/>
        </w:rPr>
      </w:pPr>
      <w:r w:rsidRPr="00844B3E">
        <w:rPr>
          <w:i/>
        </w:rPr>
        <w:t>(d)</w:t>
      </w:r>
      <w:r w:rsidR="008B026A" w:rsidRPr="00844B3E">
        <w:rPr>
          <w:i/>
        </w:rPr>
        <w:t xml:space="preserve"> </w:t>
      </w:r>
      <w:r w:rsidRPr="00844B3E">
        <w:rPr>
          <w:i/>
        </w:rPr>
        <w:t>Cranes mounted on rail tracks shall be equipped with limit switches limiting the travel of the crane on the track and stops or buffers at each end of the tracks.</w:t>
      </w:r>
      <w:r w:rsidR="008B026A" w:rsidRPr="00844B3E">
        <w:rPr>
          <w:i/>
        </w:rPr>
        <w:t xml:space="preserve"> </w:t>
      </w:r>
      <w:r w:rsidRPr="00844B3E">
        <w:rPr>
          <w:i/>
        </w:rPr>
        <w:t>Cranes with self-contained power plants shall be equipped with warning devices, and stops or b</w:t>
      </w:r>
      <w:r w:rsidR="00265C8B">
        <w:rPr>
          <w:i/>
        </w:rPr>
        <w:t>uffers at each end of the track;</w:t>
      </w:r>
    </w:p>
    <w:p w:rsidR="00A5128E" w:rsidRPr="00844B3E" w:rsidRDefault="00A5128E" w:rsidP="00844B3E">
      <w:pPr>
        <w:pStyle w:val="List2"/>
        <w:rPr>
          <w:i/>
        </w:rPr>
      </w:pPr>
      <w:r w:rsidRPr="00844B3E">
        <w:rPr>
          <w:i/>
        </w:rPr>
        <w:t>(e)</w:t>
      </w:r>
      <w:r w:rsidR="008B026A" w:rsidRPr="00844B3E">
        <w:rPr>
          <w:i/>
        </w:rPr>
        <w:t xml:space="preserve"> </w:t>
      </w:r>
      <w:r w:rsidRPr="00844B3E">
        <w:rPr>
          <w:i/>
        </w:rPr>
        <w:t xml:space="preserve">All hammerhead cranes in use shall meet the applicable requirements for design, construction, installation, testing, maintenance, inspection, and operation as prescribed by the manufacturer and to ensure compliance </w:t>
      </w:r>
      <w:r w:rsidR="00265C8B">
        <w:rPr>
          <w:i/>
        </w:rPr>
        <w:t>with the rules in this division;</w:t>
      </w:r>
    </w:p>
    <w:p w:rsidR="00A5128E" w:rsidRPr="00844B3E" w:rsidRDefault="00A5128E" w:rsidP="00844B3E">
      <w:pPr>
        <w:pStyle w:val="List2"/>
        <w:rPr>
          <w:i/>
        </w:rPr>
      </w:pPr>
      <w:r w:rsidRPr="00844B3E">
        <w:rPr>
          <w:i/>
        </w:rPr>
        <w:t>(f)</w:t>
      </w:r>
      <w:r w:rsidR="008B026A" w:rsidRPr="00844B3E">
        <w:rPr>
          <w:i/>
        </w:rPr>
        <w:t xml:space="preserve"> </w:t>
      </w:r>
      <w:r w:rsidRPr="00844B3E">
        <w:rPr>
          <w:i/>
        </w:rPr>
        <w:t>The employer shall provide a wind velocity device which will give a visible or audible alarm to the crane operator at a predetermined wind velocity; and</w:t>
      </w:r>
    </w:p>
    <w:p w:rsidR="00A5128E" w:rsidRPr="00844B3E" w:rsidRDefault="00A5128E" w:rsidP="00844B3E">
      <w:pPr>
        <w:pStyle w:val="List2"/>
        <w:rPr>
          <w:i/>
        </w:rPr>
      </w:pPr>
      <w:r w:rsidRPr="00844B3E">
        <w:rPr>
          <w:i/>
        </w:rPr>
        <w:t>(g)</w:t>
      </w:r>
      <w:r w:rsidR="008B026A" w:rsidRPr="00844B3E">
        <w:rPr>
          <w:i/>
        </w:rPr>
        <w:t xml:space="preserve"> </w:t>
      </w:r>
      <w:r w:rsidRPr="00844B3E">
        <w:rPr>
          <w:i/>
        </w:rPr>
        <w:t>The employer shall ensure that:</w:t>
      </w:r>
    </w:p>
    <w:p w:rsidR="00A5128E" w:rsidRPr="00844B3E" w:rsidRDefault="00A5128E" w:rsidP="00844B3E">
      <w:pPr>
        <w:pStyle w:val="List3"/>
        <w:rPr>
          <w:i/>
        </w:rPr>
      </w:pPr>
      <w:r w:rsidRPr="00844B3E">
        <w:rPr>
          <w:i/>
        </w:rPr>
        <w:t>(A)</w:t>
      </w:r>
      <w:r w:rsidR="008B026A" w:rsidRPr="00844B3E">
        <w:rPr>
          <w:i/>
        </w:rPr>
        <w:t xml:space="preserve"> </w:t>
      </w:r>
      <w:r w:rsidRPr="00844B3E">
        <w:rPr>
          <w:i/>
        </w:rPr>
        <w:t>The wind velocity device is compatible with the manufacturer’s crane specifications; and</w:t>
      </w:r>
    </w:p>
    <w:p w:rsidR="00A5128E" w:rsidRPr="00844B3E" w:rsidRDefault="00A5128E" w:rsidP="00844B3E">
      <w:pPr>
        <w:pStyle w:val="List3"/>
        <w:rPr>
          <w:i/>
        </w:rPr>
      </w:pPr>
      <w:r w:rsidRPr="00844B3E">
        <w:rPr>
          <w:i/>
        </w:rPr>
        <w:t>(B)</w:t>
      </w:r>
      <w:r w:rsidR="008B026A" w:rsidRPr="00844B3E">
        <w:rPr>
          <w:i/>
        </w:rPr>
        <w:t xml:space="preserve"> </w:t>
      </w:r>
      <w:r w:rsidRPr="00844B3E">
        <w:rPr>
          <w:i/>
        </w:rPr>
        <w:t>The crane operators are fully instructed regarding the maximum permissible wind speeds during operation; and</w:t>
      </w:r>
    </w:p>
    <w:p w:rsidR="00A5128E" w:rsidRPr="00844B3E" w:rsidRDefault="00A5128E" w:rsidP="00844B3E">
      <w:pPr>
        <w:pStyle w:val="List3"/>
        <w:rPr>
          <w:i/>
        </w:rPr>
      </w:pPr>
      <w:r w:rsidRPr="00844B3E">
        <w:rPr>
          <w:i/>
        </w:rPr>
        <w:t>(C)</w:t>
      </w:r>
      <w:r w:rsidR="008B026A" w:rsidRPr="00844B3E">
        <w:rPr>
          <w:i/>
        </w:rPr>
        <w:t xml:space="preserve"> </w:t>
      </w:r>
      <w:r w:rsidRPr="00844B3E">
        <w:rPr>
          <w:i/>
        </w:rPr>
        <w:t>The load chart contains the wind velocity operating limits.</w:t>
      </w:r>
    </w:p>
    <w:p w:rsidR="00A5128E" w:rsidRPr="00844B3E" w:rsidRDefault="00A5128E" w:rsidP="00844B3E">
      <w:pPr>
        <w:pStyle w:val="List"/>
        <w:rPr>
          <w:i/>
        </w:rPr>
      </w:pPr>
      <w:r w:rsidRPr="00844B3E">
        <w:rPr>
          <w:i/>
        </w:rPr>
        <w:t>(3)</w:t>
      </w:r>
      <w:r w:rsidR="008B026A" w:rsidRPr="00844B3E">
        <w:rPr>
          <w:i/>
        </w:rPr>
        <w:t xml:space="preserve"> </w:t>
      </w:r>
      <w:r w:rsidRPr="00844B3E">
        <w:rPr>
          <w:i/>
        </w:rPr>
        <w:t>Mobile Cranes Mounted on Barges.</w:t>
      </w:r>
    </w:p>
    <w:p w:rsidR="00A5128E" w:rsidRPr="00844B3E" w:rsidRDefault="00A5128E" w:rsidP="00844B3E">
      <w:pPr>
        <w:pStyle w:val="List2"/>
        <w:rPr>
          <w:i/>
        </w:rPr>
      </w:pPr>
      <w:r w:rsidRPr="00844B3E">
        <w:rPr>
          <w:i/>
        </w:rPr>
        <w:t>(a)</w:t>
      </w:r>
      <w:r w:rsidR="008B026A" w:rsidRPr="00844B3E">
        <w:rPr>
          <w:i/>
        </w:rPr>
        <w:t xml:space="preserve"> </w:t>
      </w:r>
      <w:r w:rsidRPr="00844B3E">
        <w:rPr>
          <w:i/>
        </w:rPr>
        <w:t>When a mobile crane is mounted on a barge, the rated load of the crane shall not exceed the original capacit</w:t>
      </w:r>
      <w:r w:rsidR="00265C8B">
        <w:rPr>
          <w:i/>
        </w:rPr>
        <w:t>y specified by the manufacturer;</w:t>
      </w:r>
    </w:p>
    <w:p w:rsidR="00A5128E" w:rsidRPr="00844B3E" w:rsidRDefault="00A5128E" w:rsidP="00844B3E">
      <w:pPr>
        <w:pStyle w:val="List2"/>
        <w:rPr>
          <w:i/>
        </w:rPr>
      </w:pPr>
      <w:r w:rsidRPr="00844B3E">
        <w:rPr>
          <w:i/>
        </w:rPr>
        <w:t>(b)</w:t>
      </w:r>
      <w:r w:rsidR="008B026A" w:rsidRPr="00844B3E">
        <w:rPr>
          <w:i/>
        </w:rPr>
        <w:t xml:space="preserve"> </w:t>
      </w:r>
      <w:r w:rsidRPr="00844B3E">
        <w:rPr>
          <w:i/>
        </w:rPr>
        <w:t>A load rating chart, with clearly legible letters and figures, shall be provided with each crane, and securely fixed at a location</w:t>
      </w:r>
      <w:r w:rsidR="00265C8B">
        <w:rPr>
          <w:i/>
        </w:rPr>
        <w:t xml:space="preserve"> easily visible to the operator;</w:t>
      </w:r>
    </w:p>
    <w:p w:rsidR="00A5128E" w:rsidRPr="00844B3E" w:rsidRDefault="00A5128E" w:rsidP="00844B3E">
      <w:pPr>
        <w:pStyle w:val="List2"/>
        <w:rPr>
          <w:i/>
        </w:rPr>
      </w:pPr>
      <w:r w:rsidRPr="00844B3E">
        <w:rPr>
          <w:i/>
        </w:rPr>
        <w:t>(c)</w:t>
      </w:r>
      <w:r w:rsidR="008B026A" w:rsidRPr="00844B3E">
        <w:rPr>
          <w:i/>
        </w:rPr>
        <w:t xml:space="preserve"> </w:t>
      </w:r>
      <w:r w:rsidRPr="00844B3E">
        <w:rPr>
          <w:i/>
        </w:rPr>
        <w:t>When load ratings are reduced to stay within the limits for list of the barge with a crane mounted on it, a new load ratin</w:t>
      </w:r>
      <w:r w:rsidR="00265C8B">
        <w:rPr>
          <w:i/>
        </w:rPr>
        <w:t>g chart shall be provided;</w:t>
      </w:r>
    </w:p>
    <w:p w:rsidR="00A5128E" w:rsidRPr="00844B3E" w:rsidRDefault="00A5128E" w:rsidP="00844B3E">
      <w:pPr>
        <w:pStyle w:val="List2"/>
        <w:rPr>
          <w:i/>
        </w:rPr>
      </w:pPr>
      <w:r w:rsidRPr="00844B3E">
        <w:rPr>
          <w:i/>
        </w:rPr>
        <w:t>(d)</w:t>
      </w:r>
      <w:r w:rsidR="008B026A" w:rsidRPr="00844B3E">
        <w:rPr>
          <w:i/>
        </w:rPr>
        <w:t xml:space="preserve"> </w:t>
      </w:r>
      <w:r w:rsidRPr="00844B3E">
        <w:rPr>
          <w:i/>
        </w:rPr>
        <w:t>Mobile cranes on barges shall be positively secured.</w:t>
      </w:r>
    </w:p>
    <w:p w:rsidR="005F4D40" w:rsidRDefault="00A5128E" w:rsidP="00A5128E">
      <w:pPr>
        <w:rPr>
          <w:i/>
        </w:rPr>
        <w:sectPr w:rsidR="005F4D40" w:rsidSect="00597D50">
          <w:footerReference w:type="even" r:id="rId161"/>
          <w:footerReference w:type="default" r:id="rId162"/>
          <w:endnotePr>
            <w:numFmt w:val="decimal"/>
          </w:endnotePr>
          <w:type w:val="continuous"/>
          <w:pgSz w:w="12240" w:h="15840" w:code="1"/>
          <w:pgMar w:top="2160" w:right="720" w:bottom="1080" w:left="1350" w:header="720" w:footer="720" w:gutter="0"/>
          <w:cols w:space="720"/>
          <w:titlePg/>
          <w:docGrid w:linePitch="360"/>
        </w:sectPr>
      </w:pPr>
      <w:r w:rsidRPr="00844B3E">
        <w:rPr>
          <w:i/>
        </w:rPr>
        <w:t>(4)</w:t>
      </w:r>
      <w:r w:rsidR="008B026A" w:rsidRPr="00844B3E">
        <w:rPr>
          <w:i/>
        </w:rPr>
        <w:t xml:space="preserve"> </w:t>
      </w:r>
      <w:r w:rsidRPr="00844B3E">
        <w:rPr>
          <w:i/>
        </w:rPr>
        <w:t>Permanently Mounted Floating Cranes and Derricks.</w:t>
      </w:r>
    </w:p>
    <w:p w:rsidR="00A5128E" w:rsidRPr="00844B3E" w:rsidRDefault="00A5128E" w:rsidP="00844B3E">
      <w:pPr>
        <w:pStyle w:val="List2"/>
        <w:rPr>
          <w:i/>
        </w:rPr>
      </w:pPr>
      <w:r w:rsidRPr="00844B3E">
        <w:rPr>
          <w:i/>
        </w:rPr>
        <w:t>(a)</w:t>
      </w:r>
      <w:r w:rsidR="008B026A" w:rsidRPr="00844B3E">
        <w:rPr>
          <w:i/>
        </w:rPr>
        <w:t xml:space="preserve"> </w:t>
      </w:r>
      <w:r w:rsidRPr="00844B3E">
        <w:rPr>
          <w:i/>
        </w:rPr>
        <w:t xml:space="preserve">When cranes and derricks are permanently installed on a barge, the capacity and limitations of use shall be based </w:t>
      </w:r>
      <w:r w:rsidR="005B1BEE">
        <w:rPr>
          <w:i/>
        </w:rPr>
        <w:t>on competent design criteria;</w:t>
      </w:r>
    </w:p>
    <w:p w:rsidR="00A5128E" w:rsidRPr="00844B3E" w:rsidRDefault="00A5128E" w:rsidP="00844B3E">
      <w:pPr>
        <w:pStyle w:val="List2"/>
        <w:rPr>
          <w:i/>
        </w:rPr>
      </w:pPr>
      <w:r w:rsidRPr="00844B3E">
        <w:rPr>
          <w:i/>
        </w:rPr>
        <w:t>(b)</w:t>
      </w:r>
      <w:r w:rsidR="008B026A" w:rsidRPr="00844B3E">
        <w:rPr>
          <w:i/>
        </w:rPr>
        <w:t xml:space="preserve"> </w:t>
      </w:r>
      <w:r w:rsidRPr="00844B3E">
        <w:rPr>
          <w:i/>
        </w:rPr>
        <w:t>A load rating chart with clearly legible letters and figures shall be provided and securely fixed at a location</w:t>
      </w:r>
      <w:r w:rsidR="005B1BEE">
        <w:rPr>
          <w:i/>
        </w:rPr>
        <w:t xml:space="preserve"> easily visible to the operator;</w:t>
      </w:r>
    </w:p>
    <w:p w:rsidR="00A5128E" w:rsidRPr="00844B3E" w:rsidRDefault="00A5128E" w:rsidP="00844B3E">
      <w:pPr>
        <w:pStyle w:val="List2"/>
        <w:rPr>
          <w:i/>
        </w:rPr>
      </w:pPr>
      <w:r w:rsidRPr="00844B3E">
        <w:rPr>
          <w:i/>
        </w:rPr>
        <w:t>(c)</w:t>
      </w:r>
      <w:r w:rsidR="008B026A" w:rsidRPr="00844B3E">
        <w:rPr>
          <w:i/>
        </w:rPr>
        <w:t xml:space="preserve"> </w:t>
      </w:r>
      <w:r w:rsidRPr="00844B3E">
        <w:rPr>
          <w:i/>
        </w:rPr>
        <w:t>Floating cranes and floating derricks in use shall meet the applicable requirements for design, construction, installation, testing, maintenance, and operation as prescribed by the manufacturer.</w:t>
      </w:r>
    </w:p>
    <w:p w:rsidR="00A5128E" w:rsidRDefault="00A5128E" w:rsidP="00844B3E">
      <w:pPr>
        <w:pStyle w:val="History"/>
      </w:pPr>
      <w:r>
        <w:t>Stat. Auth.:</w:t>
      </w:r>
      <w:r w:rsidR="00844B3E">
        <w:t xml:space="preserve"> </w:t>
      </w:r>
      <w:r>
        <w:t>ORS 654.025(2) and 656.726(4).</w:t>
      </w:r>
    </w:p>
    <w:p w:rsidR="00A5128E" w:rsidRDefault="00A5128E" w:rsidP="00844B3E">
      <w:pPr>
        <w:pStyle w:val="History"/>
      </w:pPr>
      <w:r>
        <w:t>Stats. Implemented: ORS 654.001 through 654.295.</w:t>
      </w:r>
    </w:p>
    <w:p w:rsidR="00A5128E" w:rsidRDefault="00A5128E" w:rsidP="00844B3E">
      <w:pPr>
        <w:pStyle w:val="History"/>
      </w:pPr>
      <w:r>
        <w:t>Hist:</w:t>
      </w:r>
      <w:r>
        <w:tab/>
        <w:t>WCB Admin. Order, 11-1974, f. 3/20/74; ef. 4/15/74.</w:t>
      </w:r>
    </w:p>
    <w:p w:rsidR="00A5128E" w:rsidRDefault="00A5128E" w:rsidP="00844B3E">
      <w:pPr>
        <w:pStyle w:val="History"/>
      </w:pPr>
      <w:r>
        <w:tab/>
        <w:t>WCD Admin. Order, Safety 3-1981, f. 4/20/81, ef. 6/1/81.</w:t>
      </w:r>
    </w:p>
    <w:p w:rsidR="00A5128E" w:rsidRDefault="00A5128E" w:rsidP="001915D0">
      <w:pPr>
        <w:pStyle w:val="History"/>
      </w:pPr>
      <w:r>
        <w:tab/>
        <w:t>OR-OSHA Admin. Order 13-1993, f. 8/20/93, ef. 11/1/93.</w:t>
      </w:r>
    </w:p>
    <w:p w:rsidR="006B7BD9" w:rsidRDefault="00E30BF8" w:rsidP="001915D0">
      <w:pPr>
        <w:pStyle w:val="History"/>
      </w:pPr>
      <w:r>
        <w:tab/>
      </w:r>
    </w:p>
    <w:p w:rsidR="00A5128E" w:rsidRPr="00844B3E" w:rsidRDefault="00A5128E" w:rsidP="00A616D3">
      <w:pPr>
        <w:pStyle w:val="Heading1"/>
      </w:pPr>
      <w:bookmarkStart w:id="27" w:name="_Toc24031064"/>
      <w:r w:rsidRPr="00844B3E">
        <w:t>1910.183</w:t>
      </w:r>
      <w:r w:rsidR="006B7BD9">
        <w:tab/>
      </w:r>
      <w:r w:rsidRPr="00844B3E">
        <w:t>Helicopters</w:t>
      </w:r>
      <w:bookmarkEnd w:id="27"/>
    </w:p>
    <w:p w:rsidR="00A5128E" w:rsidRDefault="00A5128E" w:rsidP="00844B3E">
      <w:pPr>
        <w:pStyle w:val="List"/>
      </w:pPr>
      <w:r>
        <w:t>(a)</w:t>
      </w:r>
      <w:r w:rsidR="008B026A">
        <w:t xml:space="preserve"> </w:t>
      </w:r>
      <w:r>
        <w:t>Reserved.</w:t>
      </w:r>
    </w:p>
    <w:p w:rsidR="00A5128E" w:rsidRDefault="00A5128E" w:rsidP="00844B3E">
      <w:pPr>
        <w:pStyle w:val="List"/>
      </w:pPr>
      <w:r>
        <w:t>(b)</w:t>
      </w:r>
      <w:r w:rsidR="008B026A">
        <w:t xml:space="preserve"> </w:t>
      </w:r>
      <w:r>
        <w:t>Briefing.</w:t>
      </w:r>
      <w:r w:rsidR="008B026A">
        <w:t xml:space="preserve"> </w:t>
      </w:r>
      <w:r>
        <w:t>Prior to each day’s operation a briefing shall be conducted.</w:t>
      </w:r>
      <w:r w:rsidR="008B026A">
        <w:t xml:space="preserve"> </w:t>
      </w:r>
      <w:r>
        <w:t>This briefing shall set forth the plan of operation for the pilot and ground personnel.</w:t>
      </w:r>
    </w:p>
    <w:p w:rsidR="00A5128E" w:rsidRDefault="00A5128E" w:rsidP="00844B3E">
      <w:pPr>
        <w:pStyle w:val="List"/>
      </w:pPr>
      <w:r>
        <w:t>(c)</w:t>
      </w:r>
      <w:r w:rsidR="008B026A">
        <w:t xml:space="preserve"> </w:t>
      </w:r>
      <w:r>
        <w:t>Slings and tag lines.</w:t>
      </w:r>
      <w:r w:rsidR="008B026A">
        <w:t xml:space="preserve"> </w:t>
      </w:r>
      <w:r>
        <w:t>Loads shall be properly slung.</w:t>
      </w:r>
      <w:r w:rsidR="008B026A">
        <w:t xml:space="preserve"> </w:t>
      </w:r>
      <w:r>
        <w:t>Tag lines shall be of a length that will not permit their being drawn up into the rotors.</w:t>
      </w:r>
      <w:r w:rsidR="008B026A">
        <w:t xml:space="preserve"> </w:t>
      </w:r>
      <w:r>
        <w:t>Pressed sleeve, swedged eyes, or equivalent means shall be used for all freely suspended loads to prevent hand splices from spinning open or cable clamps from loosening.</w:t>
      </w:r>
    </w:p>
    <w:p w:rsidR="00A5128E" w:rsidRDefault="00A5128E" w:rsidP="00844B3E">
      <w:pPr>
        <w:pStyle w:val="List"/>
      </w:pPr>
      <w:r>
        <w:t>(d)</w:t>
      </w:r>
      <w:r w:rsidR="008B026A">
        <w:t xml:space="preserve"> </w:t>
      </w:r>
      <w:r>
        <w:t>Cargo hooks.</w:t>
      </w:r>
      <w:r w:rsidR="008B026A">
        <w:t xml:space="preserve"> </w:t>
      </w:r>
      <w:r>
        <w:t>All electrically operated cargo hooks shall have the electrical activating device so designed and installed as to prevent inadvertent operation.</w:t>
      </w:r>
      <w:r w:rsidR="008B026A">
        <w:t xml:space="preserve"> </w:t>
      </w:r>
      <w:r>
        <w:t>In addition, these cargo hooks shall be equipped with an emergency mechanical control for releasing the load. The employer shall ensure that the hooks are tested prior to each day’s operation by a competent person to determine that the release functions properly, both electrically and mechanically.</w:t>
      </w:r>
    </w:p>
    <w:p w:rsidR="00281CEB" w:rsidRDefault="00A5128E" w:rsidP="00281CEB">
      <w:pPr>
        <w:pStyle w:val="List"/>
      </w:pPr>
      <w:r>
        <w:t>(e)</w:t>
      </w:r>
      <w:r w:rsidR="008B026A">
        <w:t xml:space="preserve"> </w:t>
      </w:r>
      <w:r>
        <w:t>Personal protective equipment.</w:t>
      </w:r>
    </w:p>
    <w:p w:rsidR="00A5128E" w:rsidRDefault="00A5128E" w:rsidP="00281CEB">
      <w:pPr>
        <w:pStyle w:val="List2"/>
      </w:pPr>
      <w:r>
        <w:t>(1)</w:t>
      </w:r>
      <w:r w:rsidR="008B026A">
        <w:t xml:space="preserve"> </w:t>
      </w:r>
      <w:r>
        <w:t>Personal protective equipment shall be provided and the employer shall ensure its use by employees receiving the load.</w:t>
      </w:r>
      <w:r w:rsidR="008B026A">
        <w:t xml:space="preserve"> </w:t>
      </w:r>
      <w:r>
        <w:t>Personal protective equipment shall consist of complete eye protection and hardhats secured by chinstraps.</w:t>
      </w:r>
    </w:p>
    <w:p w:rsidR="00A5128E" w:rsidRDefault="00A5128E" w:rsidP="00A616D3">
      <w:pPr>
        <w:pStyle w:val="List2"/>
      </w:pPr>
      <w:r>
        <w:t>(2)</w:t>
      </w:r>
      <w:r w:rsidR="008B026A">
        <w:t xml:space="preserve"> </w:t>
      </w:r>
      <w:r>
        <w:t>Loose-fitting clothing likely to flap in rotor downwash, and thus be snagged on the hoist line, may not be worn.</w:t>
      </w:r>
    </w:p>
    <w:p w:rsidR="00A5128E" w:rsidRDefault="00A5128E" w:rsidP="00844B3E">
      <w:pPr>
        <w:pStyle w:val="List"/>
      </w:pPr>
      <w:r>
        <w:t>(f)</w:t>
      </w:r>
      <w:r w:rsidR="008B026A">
        <w:t xml:space="preserve"> </w:t>
      </w:r>
      <w:r>
        <w:t>Loose gear and objects.</w:t>
      </w:r>
      <w:r w:rsidR="008B026A">
        <w:t xml:space="preserve"> </w:t>
      </w:r>
      <w:r>
        <w:t>The employer shall take all necessary precautions to protect employees from flying objects in the rotor downwash.</w:t>
      </w:r>
      <w:r w:rsidR="008B026A">
        <w:t xml:space="preserve"> </w:t>
      </w:r>
      <w:r>
        <w:t>All loose gear within 100 feet of the place of lifting the load or depositing the load, or within all other areas susceptible to rotor downwash, shall be secured or removed.</w:t>
      </w:r>
    </w:p>
    <w:p w:rsidR="005F4D40" w:rsidRDefault="00A5128E" w:rsidP="00844B3E">
      <w:pPr>
        <w:pStyle w:val="List"/>
      </w:pPr>
      <w:r>
        <w:t>(g)</w:t>
      </w:r>
      <w:r w:rsidR="008B026A">
        <w:t xml:space="preserve"> </w:t>
      </w:r>
      <w:r>
        <w:t>Housekeeping.</w:t>
      </w:r>
      <w:r w:rsidR="008B026A">
        <w:t xml:space="preserve"> </w:t>
      </w:r>
      <w:r>
        <w:t>Good housekeeping shall be maintained in all helicopter loading and unloading areas.</w:t>
      </w:r>
    </w:p>
    <w:p w:rsidR="00A5128E" w:rsidRDefault="00A5128E" w:rsidP="00844B3E">
      <w:pPr>
        <w:pStyle w:val="List"/>
      </w:pPr>
      <w:r>
        <w:t>(h)</w:t>
      </w:r>
      <w:r w:rsidR="008B026A">
        <w:t xml:space="preserve"> </w:t>
      </w:r>
      <w:r>
        <w:t>Load safety.</w:t>
      </w:r>
      <w:r w:rsidR="008B026A">
        <w:t xml:space="preserve"> </w:t>
      </w:r>
      <w:r>
        <w:t>The size and weight of loads, and the manner in which loads are connected to the helicopter shall be checked.</w:t>
      </w:r>
      <w:r w:rsidR="008B026A">
        <w:t xml:space="preserve"> </w:t>
      </w:r>
      <w:r>
        <w:t>A lift may not be made if the helicopter operator believes the lift cannot be made safely.</w:t>
      </w:r>
    </w:p>
    <w:p w:rsidR="00A5128E" w:rsidRDefault="00A5128E" w:rsidP="00844B3E">
      <w:pPr>
        <w:pStyle w:val="List"/>
      </w:pPr>
      <w:r>
        <w:t>(i)</w:t>
      </w:r>
      <w:r w:rsidR="008B026A">
        <w:t xml:space="preserve"> </w:t>
      </w:r>
      <w:r>
        <w:t>Hooking and unhooking loads.</w:t>
      </w:r>
      <w:r w:rsidR="008B026A">
        <w:t xml:space="preserve"> </w:t>
      </w:r>
      <w:r>
        <w:t>When employees perform work under hovering craft, a safe means of access shall be provided for employees to reach the hoist line hook and engage or disengage cargo slings.</w:t>
      </w:r>
      <w:r w:rsidR="008B026A">
        <w:t xml:space="preserve"> </w:t>
      </w:r>
      <w:r>
        <w:t>Employees may not be permitted to perform work under hovering craft except when necessary to hook or unhook loads.</w:t>
      </w:r>
    </w:p>
    <w:p w:rsidR="00A5128E" w:rsidRDefault="00A5128E" w:rsidP="00844B3E">
      <w:pPr>
        <w:pStyle w:val="List"/>
      </w:pPr>
      <w:r>
        <w:t>(j)</w:t>
      </w:r>
      <w:r w:rsidR="008B026A">
        <w:t xml:space="preserve"> </w:t>
      </w:r>
      <w:r>
        <w:t>Static charge.</w:t>
      </w:r>
      <w:r w:rsidR="008B026A">
        <w:t xml:space="preserve"> </w:t>
      </w:r>
      <w:r>
        <w:t>Static charge on the suspended load shall be dissipated with a grounding device before ground personnel touch the suspended load, unless protective rubber gloves are being worn by all ground personnel who may be required to touch the suspended load.</w:t>
      </w:r>
    </w:p>
    <w:p w:rsidR="00A5128E" w:rsidRDefault="00A5128E" w:rsidP="00844B3E">
      <w:pPr>
        <w:pStyle w:val="List"/>
      </w:pPr>
      <w:r>
        <w:t>(k)</w:t>
      </w:r>
      <w:r w:rsidR="008B026A">
        <w:t xml:space="preserve"> </w:t>
      </w:r>
      <w:r>
        <w:t>Weight limitation.</w:t>
      </w:r>
      <w:r w:rsidR="008B026A">
        <w:t xml:space="preserve"> </w:t>
      </w:r>
      <w:r>
        <w:t>The weight of an external load shall not exceed the helicopter manufacturer’s rating.</w:t>
      </w:r>
    </w:p>
    <w:p w:rsidR="00A5128E" w:rsidRDefault="00A5128E" w:rsidP="00844B3E">
      <w:pPr>
        <w:pStyle w:val="List"/>
      </w:pPr>
      <w:r>
        <w:t>(l)</w:t>
      </w:r>
      <w:r w:rsidR="008B026A">
        <w:t xml:space="preserve"> </w:t>
      </w:r>
      <w:r>
        <w:t>Ground lines.</w:t>
      </w:r>
      <w:r w:rsidR="008B026A">
        <w:t xml:space="preserve"> </w:t>
      </w:r>
      <w:r>
        <w:t>Hoist wires or other gear, except for pulling lines or conductors that are allowed to “pay out” from a container or roll off a reel, shall not be attached to any fixed ground structure, or allowed to foul on any fixed structure.</w:t>
      </w:r>
    </w:p>
    <w:p w:rsidR="00A5128E" w:rsidRDefault="00A5128E" w:rsidP="00844B3E">
      <w:pPr>
        <w:pStyle w:val="List"/>
      </w:pPr>
      <w:r>
        <w:t>(m)</w:t>
      </w:r>
      <w:r w:rsidR="008B026A">
        <w:t xml:space="preserve"> </w:t>
      </w:r>
      <w:r>
        <w:t>Visibility.</w:t>
      </w:r>
      <w:r w:rsidR="008B026A">
        <w:t xml:space="preserve"> </w:t>
      </w:r>
      <w:r>
        <w:t>Ground personnel shall be instructed and the employer shall ensure that when visibility is reduced by dust or other conditions, they shall exercise special caution to keep clear of main and stabilizing rotors.</w:t>
      </w:r>
      <w:r w:rsidR="008B026A">
        <w:t xml:space="preserve"> </w:t>
      </w:r>
      <w:r>
        <w:t>Precautions shall also be taken by the employer to eliminate, as far as practical, the dust or other conditions reducing the visibility.</w:t>
      </w:r>
    </w:p>
    <w:p w:rsidR="00A5128E" w:rsidRDefault="00A5128E" w:rsidP="00844B3E">
      <w:pPr>
        <w:pStyle w:val="List"/>
      </w:pPr>
      <w:r>
        <w:t>(n)</w:t>
      </w:r>
      <w:r w:rsidR="008B026A">
        <w:t xml:space="preserve"> </w:t>
      </w:r>
      <w:r>
        <w:t>Signal systems.</w:t>
      </w:r>
      <w:r w:rsidR="008B026A">
        <w:t xml:space="preserve"> </w:t>
      </w:r>
      <w:r>
        <w:t>The employer shall instruct the aircrew and ground personnel on the signal systems to be used and shall review the system with the employees in advance of hoisting the load.</w:t>
      </w:r>
      <w:r w:rsidR="008B026A">
        <w:t xml:space="preserve"> </w:t>
      </w:r>
      <w:r>
        <w:t>This applies to both radio and hand signal systems.</w:t>
      </w:r>
      <w:r w:rsidR="008B026A">
        <w:t xml:space="preserve"> </w:t>
      </w:r>
      <w:r>
        <w:t>Hand signals, where used, shall be as shown in Figure N-1.</w:t>
      </w:r>
    </w:p>
    <w:p w:rsidR="005F4D40" w:rsidRDefault="00A5128E" w:rsidP="00844B3E">
      <w:pPr>
        <w:pStyle w:val="List"/>
        <w:sectPr w:rsidR="005F4D40" w:rsidSect="00597D50">
          <w:footerReference w:type="even" r:id="rId163"/>
          <w:footerReference w:type="default" r:id="rId164"/>
          <w:endnotePr>
            <w:numFmt w:val="decimal"/>
          </w:endnotePr>
          <w:type w:val="continuous"/>
          <w:pgSz w:w="12240" w:h="15840" w:code="1"/>
          <w:pgMar w:top="2160" w:right="720" w:bottom="1080" w:left="1350" w:header="720" w:footer="720" w:gutter="0"/>
          <w:cols w:space="720"/>
          <w:titlePg/>
          <w:docGrid w:linePitch="360"/>
        </w:sectPr>
      </w:pPr>
      <w:r>
        <w:t>(o)</w:t>
      </w:r>
      <w:r w:rsidR="008B026A">
        <w:t xml:space="preserve"> </w:t>
      </w:r>
      <w:r>
        <w:t>Approach distance.</w:t>
      </w:r>
      <w:r w:rsidR="008B026A">
        <w:t xml:space="preserve"> </w:t>
      </w:r>
      <w:r>
        <w:t>No employee shall be permitted to approach within 50 feet of the helicopter when the rotor blades are turning, unless his work duties require his presence in that area.</w:t>
      </w:r>
    </w:p>
    <w:p w:rsidR="00A5128E" w:rsidRDefault="00A5128E" w:rsidP="00844B3E">
      <w:pPr>
        <w:pStyle w:val="List"/>
      </w:pPr>
      <w:r>
        <w:t>(p)</w:t>
      </w:r>
      <w:r w:rsidR="008B026A">
        <w:t xml:space="preserve"> </w:t>
      </w:r>
      <w:r>
        <w:t>Approaching helicopter.</w:t>
      </w:r>
      <w:r w:rsidR="008B026A">
        <w:t xml:space="preserve"> </w:t>
      </w:r>
      <w:r>
        <w:t>The employer shall instruct employees, and shall ensure, that whenever approaching or leaving a helicopter which has its blades rotating, all employees shall remain in full view of the pilot and keep in a crouched position.</w:t>
      </w:r>
      <w:r w:rsidR="008B026A">
        <w:t xml:space="preserve"> </w:t>
      </w:r>
      <w:r>
        <w:t>No employee shall be permitted to work in the area from the cockpit or cabin rearward while blades are rotating, unless authorized by the helicopter operator to work there.</w:t>
      </w:r>
    </w:p>
    <w:p w:rsidR="00A5128E" w:rsidRDefault="00A5128E" w:rsidP="00844B3E">
      <w:pPr>
        <w:pStyle w:val="List"/>
      </w:pPr>
      <w:r>
        <w:t>(q)</w:t>
      </w:r>
      <w:r w:rsidR="008B026A">
        <w:t xml:space="preserve"> </w:t>
      </w:r>
      <w:r>
        <w:t>Personnel.</w:t>
      </w:r>
      <w:r w:rsidR="008B026A">
        <w:t xml:space="preserve"> </w:t>
      </w:r>
      <w:r>
        <w:t>Sufficient ground personnel shall be provided to ensure that helicopter loading and unloading operations can be performed safely.</w:t>
      </w:r>
    </w:p>
    <w:p w:rsidR="00A5128E" w:rsidRDefault="00A5128E" w:rsidP="00844B3E">
      <w:pPr>
        <w:pStyle w:val="List"/>
      </w:pPr>
      <w:r>
        <w:t>(r)</w:t>
      </w:r>
      <w:r w:rsidR="008B026A">
        <w:t xml:space="preserve"> </w:t>
      </w:r>
      <w:r>
        <w:t>Communications.</w:t>
      </w:r>
      <w:r w:rsidR="008B026A">
        <w:t xml:space="preserve"> </w:t>
      </w:r>
      <w:r>
        <w:t>There shall be constant reliable communication between the pilot and a designated employee of the ground crew who acts as a signalman during the period of loading and unloading.</w:t>
      </w:r>
      <w:r w:rsidR="008B026A">
        <w:t xml:space="preserve"> </w:t>
      </w:r>
      <w:r>
        <w:t>The signalman shall be clearly distinguishable from other ground personnel.</w:t>
      </w:r>
    </w:p>
    <w:p w:rsidR="00281CEB" w:rsidRDefault="00A5128E" w:rsidP="00281CEB">
      <w:pPr>
        <w:pStyle w:val="List"/>
      </w:pPr>
      <w:r>
        <w:t>(s)</w:t>
      </w:r>
      <w:r w:rsidR="008B026A">
        <w:t xml:space="preserve"> </w:t>
      </w:r>
      <w:r>
        <w:t>Fires.</w:t>
      </w:r>
      <w:r w:rsidR="008B026A">
        <w:t xml:space="preserve"> </w:t>
      </w:r>
      <w:r>
        <w:t>Open fires shall not be permitted in areas where they could be spread by the rotor downwash.</w:t>
      </w:r>
    </w:p>
    <w:p w:rsidR="00281CEB" w:rsidRDefault="00281CEB" w:rsidP="00281CEB">
      <w:pPr>
        <w:pStyle w:val="History"/>
      </w:pPr>
      <w:r>
        <w:t>Stat. Auth.: ORS</w:t>
      </w:r>
      <w:r w:rsidR="00C93A76">
        <w:t xml:space="preserve"> </w:t>
      </w:r>
      <w:r>
        <w:t>654.025(2) and 656.726(4).</w:t>
      </w:r>
    </w:p>
    <w:p w:rsidR="00A5128E" w:rsidRDefault="00A5128E" w:rsidP="00844B3E">
      <w:pPr>
        <w:pStyle w:val="History"/>
      </w:pPr>
      <w:r>
        <w:t>Stats. Implemented:</w:t>
      </w:r>
      <w:r w:rsidR="008B026A">
        <w:t xml:space="preserve"> </w:t>
      </w:r>
      <w:r>
        <w:t>ORS 654.001 through 654.295.</w:t>
      </w:r>
    </w:p>
    <w:p w:rsidR="00A5128E" w:rsidRDefault="00A5128E" w:rsidP="00844B3E">
      <w:pPr>
        <w:pStyle w:val="History"/>
      </w:pPr>
      <w:r>
        <w:t>Hist:</w:t>
      </w:r>
      <w:r>
        <w:tab/>
        <w:t>OR-OSHA Admin. Order 13-1993, f. 8/20/93, ef. 11/1/93.</w:t>
      </w:r>
    </w:p>
    <w:p w:rsidR="00A5128E" w:rsidRDefault="00A5128E" w:rsidP="00844B3E">
      <w:pPr>
        <w:pStyle w:val="History"/>
      </w:pPr>
      <w:r>
        <w:tab/>
        <w:t>OR-OSHA Admin. Order 4-1999, f. 4/30/99, ef. 4/30/99.</w:t>
      </w:r>
    </w:p>
    <w:p w:rsidR="006B7BD9" w:rsidRDefault="006B7BD9" w:rsidP="00844B3E">
      <w:pPr>
        <w:pStyle w:val="History"/>
      </w:pPr>
    </w:p>
    <w:p w:rsidR="00AE4B45" w:rsidRDefault="00AE4B45" w:rsidP="004642DC"/>
    <w:p w:rsidR="00AE4B45" w:rsidRPr="004642DC" w:rsidRDefault="004642DC" w:rsidP="004642DC">
      <w:pPr>
        <w:jc w:val="center"/>
      </w:pPr>
      <w:r>
        <w:rPr>
          <w:noProof/>
        </w:rPr>
        <w:drawing>
          <wp:inline distT="0" distB="0" distL="0" distR="0" wp14:anchorId="7EEC826A" wp14:editId="52540A47">
            <wp:extent cx="4288536" cy="69037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10-184-N-1.jpg"/>
                    <pic:cNvPicPr/>
                  </pic:nvPicPr>
                  <pic:blipFill rotWithShape="1">
                    <a:blip r:embed="rId165">
                      <a:extLst>
                        <a:ext uri="{28A0092B-C50C-407E-A947-70E740481C1C}">
                          <a14:useLocalDpi xmlns:a14="http://schemas.microsoft.com/office/drawing/2010/main" val="0"/>
                        </a:ext>
                      </a:extLst>
                    </a:blip>
                    <a:srcRect l="2802" t="1571" r="9052" b="4286"/>
                    <a:stretch/>
                  </pic:blipFill>
                  <pic:spPr bwMode="auto">
                    <a:xfrm>
                      <a:off x="0" y="0"/>
                      <a:ext cx="4288536" cy="6903720"/>
                    </a:xfrm>
                    <a:prstGeom prst="rect">
                      <a:avLst/>
                    </a:prstGeom>
                    <a:ln>
                      <a:noFill/>
                    </a:ln>
                    <a:extLst>
                      <a:ext uri="{53640926-AAD7-44D8-BBD7-CCE9431645EC}">
                        <a14:shadowObscured xmlns:a14="http://schemas.microsoft.com/office/drawing/2010/main"/>
                      </a:ext>
                    </a:extLst>
                  </pic:spPr>
                </pic:pic>
              </a:graphicData>
            </a:graphic>
          </wp:inline>
        </w:drawing>
      </w:r>
    </w:p>
    <w:p w:rsidR="005F4D40" w:rsidRDefault="00A5128E" w:rsidP="005F4D40">
      <w:pPr>
        <w:pStyle w:val="Caption-below"/>
      </w:pPr>
      <w:r w:rsidRPr="00A616D3">
        <w:t>Figure N-1</w:t>
      </w:r>
      <w:r w:rsidR="008B026A" w:rsidRPr="00A616D3">
        <w:t xml:space="preserve"> </w:t>
      </w:r>
      <w:r w:rsidRPr="00A616D3">
        <w:t>Helicopter Hand Signal</w:t>
      </w:r>
    </w:p>
    <w:p w:rsidR="00072318" w:rsidRPr="001F3B4D" w:rsidRDefault="00A5128E" w:rsidP="005F4D40">
      <w:pPr>
        <w:pStyle w:val="History"/>
        <w:rPr>
          <w:rStyle w:val="Notes"/>
          <w:sz w:val="14"/>
          <w:lang w:val="en-US"/>
        </w:rPr>
      </w:pPr>
      <w:r w:rsidRPr="001F3B4D">
        <w:rPr>
          <w:rStyle w:val="Notes"/>
          <w:sz w:val="14"/>
          <w:lang w:val="en-US"/>
        </w:rPr>
        <w:t>[40 FR 13440, Mar. 26, 1975</w:t>
      </w:r>
      <w:r w:rsidR="005B1BEE" w:rsidRPr="001F3B4D">
        <w:rPr>
          <w:rStyle w:val="Notes"/>
          <w:sz w:val="14"/>
          <w:lang w:val="en-US"/>
        </w:rPr>
        <w:t>; as amended at 63 FR 33467, June, 18, 1998</w:t>
      </w:r>
      <w:r w:rsidRPr="001F3B4D">
        <w:rPr>
          <w:rStyle w:val="Notes"/>
          <w:sz w:val="14"/>
          <w:lang w:val="en-US"/>
        </w:rPr>
        <w:t>]</w:t>
      </w:r>
    </w:p>
    <w:p w:rsidR="00A5128E" w:rsidRDefault="00A5128E" w:rsidP="00072318">
      <w:pPr>
        <w:pStyle w:val="Heading1"/>
      </w:pPr>
      <w:bookmarkStart w:id="28" w:name="_Toc24031065"/>
      <w:r>
        <w:t>1910.184</w:t>
      </w:r>
      <w:r w:rsidR="006B7BD9">
        <w:tab/>
      </w:r>
      <w:r>
        <w:t>Slings</w:t>
      </w:r>
      <w:bookmarkEnd w:id="28"/>
    </w:p>
    <w:p w:rsidR="00A5128E" w:rsidRDefault="00A5128E" w:rsidP="00072318">
      <w:pPr>
        <w:pStyle w:val="List"/>
      </w:pPr>
      <w:r>
        <w:t>(a)</w:t>
      </w:r>
      <w:r w:rsidR="008B026A">
        <w:t xml:space="preserve"> </w:t>
      </w:r>
      <w:r>
        <w:t>Scope.</w:t>
      </w:r>
      <w:r w:rsidR="008B026A">
        <w:t xml:space="preserve"> </w:t>
      </w:r>
      <w:r>
        <w:t>This section applies to slings used in conjunction with other material handling equipment for the movement of material by hoisting, in employments covered by this part.</w:t>
      </w:r>
      <w:r w:rsidR="008B026A">
        <w:t xml:space="preserve"> </w:t>
      </w:r>
      <w:r>
        <w:t>The types of slings covered are those made from alloy steel chain, wire rope, metal mesh, natural or synthetic fiber rope (conventional three strand construction), and synthetic web (nylon, polyester, and polypropylene).</w:t>
      </w:r>
    </w:p>
    <w:p w:rsidR="00A5128E" w:rsidRDefault="00A5128E" w:rsidP="00072318">
      <w:pPr>
        <w:pStyle w:val="List"/>
      </w:pPr>
      <w:r>
        <w:t>(b)</w:t>
      </w:r>
      <w:r w:rsidR="008B026A">
        <w:t xml:space="preserve"> </w:t>
      </w:r>
      <w:r>
        <w:t>Definitions.</w:t>
      </w:r>
    </w:p>
    <w:p w:rsidR="00A5128E" w:rsidRDefault="00A5128E" w:rsidP="00A5128E">
      <w:r w:rsidRPr="00072318">
        <w:rPr>
          <w:b/>
        </w:rPr>
        <w:t>Angle of loading</w:t>
      </w:r>
      <w:r>
        <w:t xml:space="preserve"> is the inclination of a leg or branch of a sling measured from the horizontal or vertical plane as shown in Figure N-184-5; provided that an angle of loading of </w:t>
      </w:r>
      <w:r w:rsidR="00F00179">
        <w:t xml:space="preserve">five </w:t>
      </w:r>
      <w:r>
        <w:t>degrees or less from the vertical may be considered a vertical angle of loading.</w:t>
      </w:r>
    </w:p>
    <w:p w:rsidR="00A5128E" w:rsidRDefault="00A5128E" w:rsidP="00A5128E">
      <w:r w:rsidRPr="00072318">
        <w:rPr>
          <w:b/>
        </w:rPr>
        <w:t>Basket hitch</w:t>
      </w:r>
      <w:r>
        <w:t xml:space="preserve"> is a sling configuration whereby the sling is passed under the load and has both ends, end attachments, eyes or handles on the hook or a single master link.</w:t>
      </w:r>
    </w:p>
    <w:p w:rsidR="00A5128E" w:rsidRDefault="00A5128E" w:rsidP="00A5128E">
      <w:r w:rsidRPr="00072318">
        <w:rPr>
          <w:b/>
        </w:rPr>
        <w:t>Braided wire rope</w:t>
      </w:r>
      <w:r>
        <w:t xml:space="preserve"> is a wire rope formed by plaiting component wire ropes.</w:t>
      </w:r>
    </w:p>
    <w:p w:rsidR="005F4D40" w:rsidRDefault="00A5128E" w:rsidP="00A5128E">
      <w:pPr>
        <w:sectPr w:rsidR="005F4D40" w:rsidSect="00597D50">
          <w:footerReference w:type="even" r:id="rId166"/>
          <w:footerReference w:type="default" r:id="rId167"/>
          <w:endnotePr>
            <w:numFmt w:val="decimal"/>
          </w:endnotePr>
          <w:type w:val="continuous"/>
          <w:pgSz w:w="12240" w:h="15840" w:code="1"/>
          <w:pgMar w:top="2160" w:right="720" w:bottom="1080" w:left="1350" w:header="720" w:footer="720" w:gutter="0"/>
          <w:cols w:space="720"/>
          <w:titlePg/>
          <w:docGrid w:linePitch="360"/>
        </w:sectPr>
      </w:pPr>
      <w:r w:rsidRPr="00072318">
        <w:rPr>
          <w:b/>
        </w:rPr>
        <w:t>Bridle wire rope sling</w:t>
      </w:r>
      <w:r>
        <w:t xml:space="preserve"> is a sling composed of multiple wire rope legs with the top ends gathered in a fitting that goes over the lifting hook.</w:t>
      </w:r>
    </w:p>
    <w:p w:rsidR="00A5128E" w:rsidRDefault="00A5128E" w:rsidP="00A5128E">
      <w:r w:rsidRPr="00072318">
        <w:rPr>
          <w:b/>
        </w:rPr>
        <w:t>Cable laid endless sling</w:t>
      </w:r>
      <w:r>
        <w:t xml:space="preserve"> - mechanical joint is a wire rope sling made endless by joining the ends of a single length of cable laid rope with one or more metallic fittings.</w:t>
      </w:r>
    </w:p>
    <w:p w:rsidR="00A5128E" w:rsidRDefault="00A5128E" w:rsidP="00A5128E">
      <w:r w:rsidRPr="00072318">
        <w:rPr>
          <w:b/>
        </w:rPr>
        <w:t>Cable laid grommet</w:t>
      </w:r>
      <w:r>
        <w:t xml:space="preserve"> - hand tucked is an endless wire rope sling made from one length of rope wrapped six times around a core formed by hand tucking the ends of the rope inside the six wraps.</w:t>
      </w:r>
    </w:p>
    <w:p w:rsidR="00A5128E" w:rsidRDefault="00A5128E" w:rsidP="00A5128E">
      <w:r w:rsidRPr="00072318">
        <w:rPr>
          <w:b/>
        </w:rPr>
        <w:t>Cable laid rope</w:t>
      </w:r>
      <w:r>
        <w:t xml:space="preserve"> is a wire rope composed of six wire ropes wrapped around a fiber or wire rope core.</w:t>
      </w:r>
    </w:p>
    <w:p w:rsidR="00A5128E" w:rsidRDefault="00A5128E" w:rsidP="00A5128E">
      <w:r w:rsidRPr="00072318">
        <w:rPr>
          <w:b/>
        </w:rPr>
        <w:t>Cable laid rope sling</w:t>
      </w:r>
      <w:r>
        <w:t xml:space="preserve"> - mechanical joint is a wire rope sling made from a cable laid rope with eyes fabricated by pressing or swaging one or more metal sleeves over the rope junction.</w:t>
      </w:r>
    </w:p>
    <w:p w:rsidR="00A5128E" w:rsidRDefault="00A5128E" w:rsidP="00A5128E">
      <w:r w:rsidRPr="00072318">
        <w:rPr>
          <w:b/>
        </w:rPr>
        <w:t>Choker hitch</w:t>
      </w:r>
      <w:r>
        <w:t xml:space="preserve"> is a sling configuration with one end of the sling passing under the load and through an end attachment, handle or eye on the other end of the sling.</w:t>
      </w:r>
    </w:p>
    <w:p w:rsidR="00A5128E" w:rsidRDefault="00A5128E" w:rsidP="00A5128E">
      <w:r w:rsidRPr="00072318">
        <w:rPr>
          <w:b/>
        </w:rPr>
        <w:t xml:space="preserve">Coating </w:t>
      </w:r>
      <w:r>
        <w:t>is an elastomer or other suitable material applied to a sling or to a sling component to impart desirable properties.</w:t>
      </w:r>
    </w:p>
    <w:p w:rsidR="00A5128E" w:rsidRDefault="00A5128E" w:rsidP="00A5128E">
      <w:r w:rsidRPr="00072318">
        <w:rPr>
          <w:b/>
        </w:rPr>
        <w:t>Cross rod</w:t>
      </w:r>
      <w:r>
        <w:t xml:space="preserve"> is a wire used to join spirals of metal mesh to form a complete fabric.</w:t>
      </w:r>
      <w:r w:rsidR="008B026A">
        <w:t xml:space="preserve"> </w:t>
      </w:r>
      <w:r>
        <w:t>(See Figure N-184-2.)</w:t>
      </w:r>
    </w:p>
    <w:p w:rsidR="00A5128E" w:rsidRDefault="00A5128E" w:rsidP="00A5128E">
      <w:r w:rsidRPr="00072318">
        <w:rPr>
          <w:b/>
        </w:rPr>
        <w:t>Designated</w:t>
      </w:r>
      <w:r>
        <w:t xml:space="preserve"> means selected or assigned by the employer or the employer’s representative as being qualified to perform specific duties.</w:t>
      </w:r>
    </w:p>
    <w:p w:rsidR="00A5128E" w:rsidRDefault="00A5128E" w:rsidP="00A5128E">
      <w:r w:rsidRPr="00072318">
        <w:rPr>
          <w:b/>
        </w:rPr>
        <w:t>Equivalent entity</w:t>
      </w:r>
      <w:r>
        <w:t xml:space="preserve"> is a person or organization (including an employer) which, by possession of equipment, technical knowledge and skills, can perform with equal competence the same repairs and tests as the person or organization with which it is equated.</w:t>
      </w:r>
    </w:p>
    <w:p w:rsidR="00A5128E" w:rsidRDefault="00A5128E" w:rsidP="00A5128E">
      <w:r w:rsidRPr="00072318">
        <w:rPr>
          <w:b/>
        </w:rPr>
        <w:t>Fabric (metal mesh)</w:t>
      </w:r>
      <w:r>
        <w:t xml:space="preserve"> is the flexible portion of a metal mesh sling consisting of a series of transverse coils and cross rods.</w:t>
      </w:r>
    </w:p>
    <w:p w:rsidR="00A5128E" w:rsidRDefault="00A5128E" w:rsidP="00A5128E">
      <w:r w:rsidRPr="00072318">
        <w:rPr>
          <w:b/>
        </w:rPr>
        <w:t>Female handle (choker)</w:t>
      </w:r>
      <w:r>
        <w:t xml:space="preserve"> is a handle with a handle eye and a slot of such dimension as to permit passage of a male handle thereby allowing the use of a metal mesh sling in a choker hitch.</w:t>
      </w:r>
      <w:r w:rsidR="008B026A">
        <w:t xml:space="preserve"> </w:t>
      </w:r>
      <w:r>
        <w:t>(See Figure N-184-1.)</w:t>
      </w:r>
    </w:p>
    <w:p w:rsidR="00A5128E" w:rsidRDefault="00A5128E" w:rsidP="00A5128E">
      <w:r w:rsidRPr="00072318">
        <w:rPr>
          <w:b/>
        </w:rPr>
        <w:t>Handle</w:t>
      </w:r>
      <w:r w:rsidR="008B026A">
        <w:t xml:space="preserve"> </w:t>
      </w:r>
      <w:r>
        <w:t>is a terminal fitting to which metal mesh fabric is attached.</w:t>
      </w:r>
      <w:r w:rsidR="008B026A">
        <w:t xml:space="preserve"> </w:t>
      </w:r>
      <w:r>
        <w:t>(See Figure N-184-1.)</w:t>
      </w:r>
    </w:p>
    <w:p w:rsidR="00A5128E" w:rsidRDefault="00A5128E" w:rsidP="00A5128E">
      <w:r w:rsidRPr="00072318">
        <w:rPr>
          <w:b/>
        </w:rPr>
        <w:t>Handle eye</w:t>
      </w:r>
      <w:r>
        <w:t xml:space="preserve"> is an opening in a handle of a metal mesh sling shaped to accept a hook, shackle or other lifting device.</w:t>
      </w:r>
      <w:r w:rsidR="008B026A">
        <w:t xml:space="preserve"> </w:t>
      </w:r>
      <w:r>
        <w:t>(See Figure N-184-1.)</w:t>
      </w:r>
    </w:p>
    <w:p w:rsidR="005F4D40" w:rsidRDefault="00A5128E" w:rsidP="00A5128E">
      <w:r w:rsidRPr="00072318">
        <w:rPr>
          <w:b/>
        </w:rPr>
        <w:t xml:space="preserve">Hitch </w:t>
      </w:r>
      <w:r w:rsidRPr="0007591C">
        <w:t>is a sling</w:t>
      </w:r>
      <w:r>
        <w:t xml:space="preserve"> configuration whereby the sling is fastened to an object or load, either directly to it or around it.</w:t>
      </w:r>
    </w:p>
    <w:p w:rsidR="00A5128E" w:rsidRDefault="00A5128E" w:rsidP="00A5128E">
      <w:r w:rsidRPr="00072318">
        <w:rPr>
          <w:b/>
        </w:rPr>
        <w:t xml:space="preserve">Link </w:t>
      </w:r>
      <w:r>
        <w:t>is a single ring of a chain.</w:t>
      </w:r>
    </w:p>
    <w:p w:rsidR="00A5128E" w:rsidRDefault="00A5128E" w:rsidP="00A5128E">
      <w:r w:rsidRPr="00072318">
        <w:rPr>
          <w:b/>
        </w:rPr>
        <w:t>Male handle (triangle)</w:t>
      </w:r>
      <w:r>
        <w:t xml:space="preserve"> is a handle with a handle eye.</w:t>
      </w:r>
    </w:p>
    <w:p w:rsidR="00A5128E" w:rsidRDefault="00A5128E" w:rsidP="00A5128E">
      <w:r w:rsidRPr="00072318">
        <w:rPr>
          <w:b/>
        </w:rPr>
        <w:t>Master coupling link</w:t>
      </w:r>
      <w:r>
        <w:t xml:space="preserve"> is an alloy steel welded coupling link used as an intermediate link to join alloy steel chain to master links.</w:t>
      </w:r>
      <w:r w:rsidR="008B026A">
        <w:t xml:space="preserve"> </w:t>
      </w:r>
      <w:r>
        <w:t>(See Figure N-184-3.)</w:t>
      </w:r>
    </w:p>
    <w:p w:rsidR="00A5128E" w:rsidRDefault="00A5128E" w:rsidP="00A5128E">
      <w:r w:rsidRPr="000532F2">
        <w:rPr>
          <w:b/>
        </w:rPr>
        <w:t xml:space="preserve">Master link or gathering ring </w:t>
      </w:r>
      <w:r>
        <w:t>is a forged or welded steel link used to support all members (legs) of an alloy steel chain sling or wire rope sling.</w:t>
      </w:r>
      <w:r w:rsidR="008B026A">
        <w:t xml:space="preserve"> </w:t>
      </w:r>
      <w:r>
        <w:t>(See Figure N-184-3.)</w:t>
      </w:r>
    </w:p>
    <w:p w:rsidR="00A5128E" w:rsidRDefault="00A5128E" w:rsidP="00A5128E">
      <w:r w:rsidRPr="000532F2">
        <w:rPr>
          <w:b/>
        </w:rPr>
        <w:t>Mechanical coupling link</w:t>
      </w:r>
      <w:r>
        <w:t xml:space="preserve"> is a nonwelded, mechanically closed steel link used to attach master links, hooks, etc., to alloy steel chain.</w:t>
      </w:r>
    </w:p>
    <w:p w:rsidR="000532F2" w:rsidRDefault="000532F2" w:rsidP="00A5128E"/>
    <w:p w:rsidR="005F4D40" w:rsidRDefault="00F34817" w:rsidP="000532F2">
      <w:pPr>
        <w:jc w:val="center"/>
      </w:pPr>
      <w:r>
        <w:rPr>
          <w:noProof/>
        </w:rPr>
        <w:drawing>
          <wp:inline distT="0" distB="0" distL="0" distR="0">
            <wp:extent cx="3767328" cy="4398264"/>
            <wp:effectExtent l="0" t="0" r="508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N-184-1.png"/>
                    <pic:cNvPicPr/>
                  </pic:nvPicPr>
                  <pic:blipFill rotWithShape="1">
                    <a:blip r:embed="rId168">
                      <a:extLst>
                        <a:ext uri="{28A0092B-C50C-407E-A947-70E740481C1C}">
                          <a14:useLocalDpi xmlns:a14="http://schemas.microsoft.com/office/drawing/2010/main" val="0"/>
                        </a:ext>
                      </a:extLst>
                    </a:blip>
                    <a:srcRect b="14063"/>
                    <a:stretch/>
                  </pic:blipFill>
                  <pic:spPr bwMode="auto">
                    <a:xfrm>
                      <a:off x="0" y="0"/>
                      <a:ext cx="3767328" cy="4398264"/>
                    </a:xfrm>
                    <a:prstGeom prst="rect">
                      <a:avLst/>
                    </a:prstGeom>
                    <a:ln>
                      <a:noFill/>
                    </a:ln>
                    <a:extLst>
                      <a:ext uri="{53640926-AAD7-44D8-BBD7-CCE9431645EC}">
                        <a14:shadowObscured xmlns:a14="http://schemas.microsoft.com/office/drawing/2010/main"/>
                      </a:ext>
                    </a:extLst>
                  </pic:spPr>
                </pic:pic>
              </a:graphicData>
            </a:graphic>
          </wp:inline>
        </w:drawing>
      </w:r>
    </w:p>
    <w:p w:rsidR="005C15D2" w:rsidRDefault="005C15D2" w:rsidP="005C15D2">
      <w:pPr>
        <w:sectPr w:rsidR="005C15D2" w:rsidSect="00597D50">
          <w:footerReference w:type="even" r:id="rId169"/>
          <w:footerReference w:type="default" r:id="rId170"/>
          <w:endnotePr>
            <w:numFmt w:val="decimal"/>
          </w:endnotePr>
          <w:type w:val="continuous"/>
          <w:pgSz w:w="12240" w:h="15840" w:code="1"/>
          <w:pgMar w:top="2160" w:right="720" w:bottom="1080" w:left="1350" w:header="720" w:footer="720" w:gutter="0"/>
          <w:cols w:space="720"/>
          <w:titlePg/>
          <w:docGrid w:linePitch="360"/>
        </w:sectPr>
      </w:pPr>
    </w:p>
    <w:p w:rsidR="00A5128E" w:rsidRDefault="00A5128E" w:rsidP="005C4ED0">
      <w:pPr>
        <w:pStyle w:val="Caption-below"/>
      </w:pPr>
      <w:r>
        <w:t>Figure N-184-1</w:t>
      </w:r>
    </w:p>
    <w:p w:rsidR="00A5128E" w:rsidRDefault="00A5128E" w:rsidP="005C4ED0">
      <w:pPr>
        <w:pStyle w:val="Caption-below"/>
      </w:pPr>
      <w:r>
        <w:t>Metal Mesh Sling (Typical)</w:t>
      </w:r>
    </w:p>
    <w:p w:rsidR="0007591C" w:rsidRPr="00F34817" w:rsidRDefault="00F34817" w:rsidP="000532F2">
      <w:pPr>
        <w:jc w:val="center"/>
      </w:pPr>
      <w:r w:rsidRPr="00F34817">
        <w:rPr>
          <w:noProof/>
        </w:rPr>
        <w:drawing>
          <wp:inline distT="0" distB="0" distL="0" distR="0" wp14:anchorId="0144C98D" wp14:editId="46F4C6AB">
            <wp:extent cx="3218688" cy="3310128"/>
            <wp:effectExtent l="0" t="0" r="127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N-184-2.png"/>
                    <pic:cNvPicPr/>
                  </pic:nvPicPr>
                  <pic:blipFill rotWithShape="1">
                    <a:blip r:embed="rId171">
                      <a:extLst>
                        <a:ext uri="{28A0092B-C50C-407E-A947-70E740481C1C}">
                          <a14:useLocalDpi xmlns:a14="http://schemas.microsoft.com/office/drawing/2010/main" val="0"/>
                        </a:ext>
                      </a:extLst>
                    </a:blip>
                    <a:srcRect b="17787"/>
                    <a:stretch/>
                  </pic:blipFill>
                  <pic:spPr bwMode="auto">
                    <a:xfrm>
                      <a:off x="0" y="0"/>
                      <a:ext cx="3218688" cy="3310128"/>
                    </a:xfrm>
                    <a:prstGeom prst="rect">
                      <a:avLst/>
                    </a:prstGeom>
                    <a:ln>
                      <a:noFill/>
                    </a:ln>
                    <a:extLst>
                      <a:ext uri="{53640926-AAD7-44D8-BBD7-CCE9431645EC}">
                        <a14:shadowObscured xmlns:a14="http://schemas.microsoft.com/office/drawing/2010/main"/>
                      </a:ext>
                    </a:extLst>
                  </pic:spPr>
                </pic:pic>
              </a:graphicData>
            </a:graphic>
          </wp:inline>
        </w:drawing>
      </w:r>
    </w:p>
    <w:p w:rsidR="005F4D40" w:rsidRDefault="00A5128E" w:rsidP="005C4ED0">
      <w:pPr>
        <w:pStyle w:val="Caption-below"/>
      </w:pPr>
      <w:r w:rsidRPr="0007591C">
        <w:t>Figure N-18</w:t>
      </w:r>
      <w:r w:rsidR="0007591C" w:rsidRPr="0007591C">
        <w:t>4</w:t>
      </w:r>
      <w:r w:rsidRPr="0007591C">
        <w:t>-2</w:t>
      </w:r>
      <w:r w:rsidR="005F4D40" w:rsidRPr="005F4D40">
        <w:t xml:space="preserve"> </w:t>
      </w:r>
    </w:p>
    <w:p w:rsidR="00A5128E" w:rsidRPr="0007591C" w:rsidRDefault="005F4D40" w:rsidP="005C4ED0">
      <w:pPr>
        <w:pStyle w:val="Caption-below"/>
      </w:pPr>
      <w:r w:rsidRPr="0007591C">
        <w:t>Metal Mesh Construction</w:t>
      </w:r>
    </w:p>
    <w:p w:rsidR="00A5128E" w:rsidRPr="00F34817" w:rsidRDefault="00F34817" w:rsidP="005F4D40">
      <w:pPr>
        <w:pStyle w:val="Caption-below"/>
      </w:pPr>
      <w:r>
        <w:rPr>
          <w:noProof/>
        </w:rPr>
        <w:drawing>
          <wp:inline distT="0" distB="0" distL="0" distR="0" wp14:anchorId="4428A1CC" wp14:editId="65D3E1FA">
            <wp:extent cx="4078224" cy="3026664"/>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N-184-3.png"/>
                    <pic:cNvPicPr/>
                  </pic:nvPicPr>
                  <pic:blipFill rotWithShape="1">
                    <a:blip r:embed="rId172">
                      <a:extLst>
                        <a:ext uri="{28A0092B-C50C-407E-A947-70E740481C1C}">
                          <a14:useLocalDpi xmlns:a14="http://schemas.microsoft.com/office/drawing/2010/main" val="0"/>
                        </a:ext>
                      </a:extLst>
                    </a:blip>
                    <a:srcRect b="7332"/>
                    <a:stretch/>
                  </pic:blipFill>
                  <pic:spPr bwMode="auto">
                    <a:xfrm>
                      <a:off x="0" y="0"/>
                      <a:ext cx="4078224" cy="3026664"/>
                    </a:xfrm>
                    <a:prstGeom prst="rect">
                      <a:avLst/>
                    </a:prstGeom>
                    <a:ln>
                      <a:noFill/>
                    </a:ln>
                    <a:extLst>
                      <a:ext uri="{53640926-AAD7-44D8-BBD7-CCE9431645EC}">
                        <a14:shadowObscured xmlns:a14="http://schemas.microsoft.com/office/drawing/2010/main"/>
                      </a:ext>
                    </a:extLst>
                  </pic:spPr>
                </pic:pic>
              </a:graphicData>
            </a:graphic>
          </wp:inline>
        </w:drawing>
      </w:r>
    </w:p>
    <w:p w:rsidR="002330F0" w:rsidRPr="0007591C" w:rsidRDefault="002330F0" w:rsidP="005C4ED0">
      <w:pPr>
        <w:pStyle w:val="Caption-below"/>
      </w:pPr>
      <w:r w:rsidRPr="0007591C">
        <w:t>Figure N-184-3</w:t>
      </w:r>
    </w:p>
    <w:p w:rsidR="002330F0" w:rsidRPr="0007591C" w:rsidRDefault="002330F0" w:rsidP="005C4ED0">
      <w:pPr>
        <w:pStyle w:val="Caption-below"/>
      </w:pPr>
      <w:r w:rsidRPr="0007591C">
        <w:t>Major Components of a Quadruple Sling</w:t>
      </w:r>
    </w:p>
    <w:p w:rsidR="005C4ED0" w:rsidRDefault="005C4ED0" w:rsidP="00A5128E">
      <w:pPr>
        <w:rPr>
          <w:b/>
        </w:rPr>
      </w:pPr>
    </w:p>
    <w:p w:rsidR="00A5128E" w:rsidRDefault="00A5128E" w:rsidP="00A5128E">
      <w:r w:rsidRPr="000532F2">
        <w:rPr>
          <w:b/>
        </w:rPr>
        <w:t>Proof load</w:t>
      </w:r>
      <w:r>
        <w:t xml:space="preserve"> is the load applied in performance of a proof test.</w:t>
      </w:r>
    </w:p>
    <w:p w:rsidR="00A5128E" w:rsidRDefault="00A5128E" w:rsidP="00A5128E">
      <w:r w:rsidRPr="000532F2">
        <w:rPr>
          <w:b/>
        </w:rPr>
        <w:t>Proof test</w:t>
      </w:r>
      <w:r>
        <w:t xml:space="preserve"> is a nondestructive tension test performed by the sling manufacturer or an equivalent entity to verify construction and workmanship of a sling.</w:t>
      </w:r>
    </w:p>
    <w:p w:rsidR="00A5128E" w:rsidRDefault="00A5128E" w:rsidP="00A5128E">
      <w:r w:rsidRPr="000532F2">
        <w:rPr>
          <w:b/>
        </w:rPr>
        <w:t>Rated capacity or working load limit</w:t>
      </w:r>
      <w:r>
        <w:t xml:space="preserve"> is the maximum working load permitted by the provisions of this section.</w:t>
      </w:r>
    </w:p>
    <w:p w:rsidR="00A5128E" w:rsidRDefault="00A5128E" w:rsidP="00A5128E">
      <w:r w:rsidRPr="000532F2">
        <w:rPr>
          <w:b/>
        </w:rPr>
        <w:t>Reach</w:t>
      </w:r>
      <w:r>
        <w:t xml:space="preserve"> is the effective length of an alloy steel chain sling measured from the top bearing surface of the upper terminal component to the bottom bearing surface of the lower terminal component.</w:t>
      </w:r>
    </w:p>
    <w:p w:rsidR="00A5128E" w:rsidRDefault="00A5128E" w:rsidP="00A5128E">
      <w:r w:rsidRPr="000532F2">
        <w:rPr>
          <w:b/>
        </w:rPr>
        <w:t>Selvage edge</w:t>
      </w:r>
      <w:r>
        <w:t xml:space="preserve"> is the finished edge of synthetic webbing designed to prevent unraveling.</w:t>
      </w:r>
    </w:p>
    <w:p w:rsidR="00A5128E" w:rsidRDefault="00A5128E" w:rsidP="00A5128E">
      <w:r w:rsidRPr="000532F2">
        <w:rPr>
          <w:b/>
        </w:rPr>
        <w:t>Sling</w:t>
      </w:r>
      <w:r>
        <w:t xml:space="preserve"> is an assembly which connects the load to the material handling equipment.</w:t>
      </w:r>
    </w:p>
    <w:p w:rsidR="005F4D40" w:rsidRDefault="00A5128E" w:rsidP="00A5128E">
      <w:pPr>
        <w:sectPr w:rsidR="005F4D40" w:rsidSect="00597D50">
          <w:footerReference w:type="even" r:id="rId173"/>
          <w:footerReference w:type="default" r:id="rId174"/>
          <w:endnotePr>
            <w:numFmt w:val="decimal"/>
          </w:endnotePr>
          <w:type w:val="continuous"/>
          <w:pgSz w:w="12240" w:h="15840" w:code="1"/>
          <w:pgMar w:top="2160" w:right="720" w:bottom="1080" w:left="1350" w:header="720" w:footer="720" w:gutter="0"/>
          <w:cols w:space="720"/>
          <w:titlePg/>
          <w:docGrid w:linePitch="360"/>
        </w:sectPr>
      </w:pPr>
      <w:r w:rsidRPr="000532F2">
        <w:rPr>
          <w:b/>
        </w:rPr>
        <w:t>Sling manufacturer</w:t>
      </w:r>
      <w:r>
        <w:t xml:space="preserve"> is a person or organization that assembles sling components into their final form for sale to users.</w:t>
      </w:r>
    </w:p>
    <w:p w:rsidR="0007591C" w:rsidRDefault="00A5128E" w:rsidP="00A5128E">
      <w:r w:rsidRPr="000532F2">
        <w:rPr>
          <w:b/>
        </w:rPr>
        <w:t>Spiral</w:t>
      </w:r>
      <w:r>
        <w:t xml:space="preserve"> is a single transverse coil that is the basic element from which metal mesh is fabricated.</w:t>
      </w:r>
      <w:r w:rsidR="008B026A">
        <w:t xml:space="preserve"> </w:t>
      </w:r>
      <w:r>
        <w:t>(See Figure N-184-2.)</w:t>
      </w:r>
    </w:p>
    <w:p w:rsidR="00A5128E" w:rsidRDefault="00A5128E" w:rsidP="00A5128E">
      <w:r w:rsidRPr="000532F2">
        <w:rPr>
          <w:b/>
        </w:rPr>
        <w:t>Strand laid endless sling</w:t>
      </w:r>
      <w:r>
        <w:t xml:space="preserve"> </w:t>
      </w:r>
      <w:r w:rsidRPr="0007591C">
        <w:rPr>
          <w:b/>
        </w:rPr>
        <w:t>- mechanical joint</w:t>
      </w:r>
      <w:r>
        <w:t xml:space="preserve"> is a wire rope sling made endless from one length of rope with the ends joined by one or more metallic fittings.</w:t>
      </w:r>
    </w:p>
    <w:p w:rsidR="00A5128E" w:rsidRDefault="00A5128E" w:rsidP="00A5128E">
      <w:r w:rsidRPr="000532F2">
        <w:rPr>
          <w:b/>
        </w:rPr>
        <w:t xml:space="preserve">Strand laid grommet </w:t>
      </w:r>
      <w:r w:rsidRPr="0007591C">
        <w:rPr>
          <w:b/>
        </w:rPr>
        <w:t>- hand tucked</w:t>
      </w:r>
      <w:r>
        <w:t xml:space="preserve"> is an endless wire rope sling made from one length of strand wrapped six times around a core formed by hand tucking the ends of the strand inside the six wraps.</w:t>
      </w:r>
    </w:p>
    <w:p w:rsidR="00A5128E" w:rsidRDefault="00A5128E" w:rsidP="00A5128E">
      <w:r w:rsidRPr="000532F2">
        <w:rPr>
          <w:b/>
        </w:rPr>
        <w:t>Strand laid rope</w:t>
      </w:r>
      <w:r>
        <w:t xml:space="preserve"> is a wire rope made with strands (usually six or eight) wrapped around a fiber core, wire strand core, or independent wire rope core (IWRC).</w:t>
      </w:r>
    </w:p>
    <w:p w:rsidR="00A5128E" w:rsidRDefault="00A5128E" w:rsidP="00A5128E">
      <w:r w:rsidRPr="000532F2">
        <w:rPr>
          <w:b/>
        </w:rPr>
        <w:t xml:space="preserve">Vertical hitch </w:t>
      </w:r>
      <w:r>
        <w:t>is a method of supporting a load by a single, vertical part or leg of the sling.</w:t>
      </w:r>
      <w:r w:rsidR="008B026A">
        <w:t xml:space="preserve"> </w:t>
      </w:r>
      <w:r>
        <w:t>(See Figure N-184-4.)</w:t>
      </w:r>
    </w:p>
    <w:p w:rsidR="00A5128E" w:rsidRPr="00A616D3" w:rsidRDefault="00A5128E" w:rsidP="00A616D3">
      <w:pPr>
        <w:pStyle w:val="Heading1"/>
        <w:rPr>
          <w:i/>
        </w:rPr>
      </w:pPr>
      <w:bookmarkStart w:id="29" w:name="_Toc24031066"/>
      <w:r w:rsidRPr="00A616D3">
        <w:rPr>
          <w:i/>
        </w:rPr>
        <w:t>437-002-0235</w:t>
      </w:r>
      <w:r w:rsidR="006B7BD9">
        <w:rPr>
          <w:i/>
        </w:rPr>
        <w:tab/>
      </w:r>
      <w:r w:rsidRPr="00A616D3">
        <w:rPr>
          <w:i/>
        </w:rPr>
        <w:t>Additional Oregon Rule for Slings</w:t>
      </w:r>
      <w:bookmarkEnd w:id="29"/>
    </w:p>
    <w:p w:rsidR="00A5128E" w:rsidRPr="00F81FD0" w:rsidRDefault="00A5128E" w:rsidP="00F81FD0">
      <w:pPr>
        <w:rPr>
          <w:i/>
        </w:rPr>
      </w:pPr>
      <w:r w:rsidRPr="00F81FD0">
        <w:rPr>
          <w:i/>
        </w:rPr>
        <w:t>Chain Slings.</w:t>
      </w:r>
      <w:r w:rsidR="008B026A" w:rsidRPr="00F81FD0">
        <w:rPr>
          <w:i/>
        </w:rPr>
        <w:t xml:space="preserve"> </w:t>
      </w:r>
      <w:r w:rsidRPr="00F81FD0">
        <w:rPr>
          <w:i/>
        </w:rPr>
        <w:t>When lifting with chain slings, use only alloy steel chain.</w:t>
      </w:r>
      <w:r w:rsidR="008B026A" w:rsidRPr="00F81FD0">
        <w:rPr>
          <w:i/>
        </w:rPr>
        <w:t xml:space="preserve"> </w:t>
      </w:r>
      <w:r w:rsidRPr="00F81FD0">
        <w:rPr>
          <w:i/>
        </w:rPr>
        <w:t>Do not use proof coil or high test carbon steel.</w:t>
      </w:r>
      <w:r w:rsidR="008B026A" w:rsidRPr="00F81FD0">
        <w:rPr>
          <w:i/>
        </w:rPr>
        <w:t xml:space="preserve"> </w:t>
      </w:r>
      <w:r w:rsidRPr="00F81FD0">
        <w:rPr>
          <w:i/>
        </w:rPr>
        <w:t>The only exception is for plating or dip work where the chemicals make alloy steel chain unsafe or otherwise unsuitable.</w:t>
      </w:r>
      <w:r w:rsidR="008B026A" w:rsidRPr="00F81FD0">
        <w:rPr>
          <w:i/>
        </w:rPr>
        <w:t xml:space="preserve"> </w:t>
      </w:r>
      <w:r w:rsidRPr="00F81FD0">
        <w:rPr>
          <w:i/>
        </w:rPr>
        <w:t>In those cases, use chain appropriate for the work.</w:t>
      </w:r>
    </w:p>
    <w:p w:rsidR="00A5128E" w:rsidRDefault="00A5128E" w:rsidP="004F0F1F">
      <w:pPr>
        <w:pStyle w:val="History"/>
        <w:keepNext/>
      </w:pPr>
      <w:r>
        <w:t>Stat. Auth.:</w:t>
      </w:r>
      <w:r w:rsidR="000532F2">
        <w:t xml:space="preserve"> </w:t>
      </w:r>
      <w:r>
        <w:t>ORS 654.025(2) and 656.726(</w:t>
      </w:r>
      <w:r w:rsidR="00813AFC">
        <w:t>3</w:t>
      </w:r>
      <w:r>
        <w:t>).</w:t>
      </w:r>
    </w:p>
    <w:p w:rsidR="00A5128E" w:rsidRDefault="00A5128E" w:rsidP="004F0F1F">
      <w:pPr>
        <w:pStyle w:val="History"/>
        <w:keepNext/>
      </w:pPr>
      <w:r>
        <w:t>Stats. Implemented:</w:t>
      </w:r>
      <w:r w:rsidR="008B026A">
        <w:t xml:space="preserve"> </w:t>
      </w:r>
      <w:r>
        <w:t>ORS 654.001 through 654.295.</w:t>
      </w:r>
    </w:p>
    <w:p w:rsidR="00A5128E" w:rsidRDefault="00A5128E" w:rsidP="004F0F1F">
      <w:pPr>
        <w:pStyle w:val="History"/>
        <w:keepNext/>
      </w:pPr>
      <w:r>
        <w:t>Hist:</w:t>
      </w:r>
      <w:r>
        <w:tab/>
        <w:t>WCB Admin. Order, 11-1974, f. 3/20/74, ef. 4/15/74.</w:t>
      </w:r>
    </w:p>
    <w:p w:rsidR="00A5128E" w:rsidRDefault="00A5128E" w:rsidP="004F0F1F">
      <w:pPr>
        <w:pStyle w:val="History"/>
        <w:keepNext/>
      </w:pPr>
      <w:r>
        <w:tab/>
        <w:t>WCB Admin. Order, Safety 16-1976, f. 7/6/76; ef. 8/1/76.</w:t>
      </w:r>
    </w:p>
    <w:p w:rsidR="00A5128E" w:rsidRDefault="00A5128E" w:rsidP="004F0F1F">
      <w:pPr>
        <w:pStyle w:val="History"/>
        <w:keepNext/>
      </w:pPr>
      <w:r>
        <w:tab/>
        <w:t>WCB Admin. Order, Safety 1-1978, f. 2/16/78, ef. 3/15/78.</w:t>
      </w:r>
    </w:p>
    <w:p w:rsidR="00A5128E" w:rsidRDefault="00A5128E" w:rsidP="004F0F1F">
      <w:pPr>
        <w:pStyle w:val="History"/>
        <w:keepNext/>
      </w:pPr>
      <w:r>
        <w:tab/>
        <w:t>WCD Admin. Order, Safety 8-1979, f. 10/19/79, ef. 2/1/80.</w:t>
      </w:r>
    </w:p>
    <w:p w:rsidR="00A5128E" w:rsidRDefault="00A5128E" w:rsidP="004F0F1F">
      <w:pPr>
        <w:pStyle w:val="History"/>
        <w:keepNext/>
      </w:pPr>
      <w:r>
        <w:tab/>
        <w:t>OR-OSHA Admin. Order 13-1993, f. 8/20/93, ef. 11/1/93.</w:t>
      </w:r>
    </w:p>
    <w:p w:rsidR="00A5128E" w:rsidRDefault="00A5128E" w:rsidP="000532F2">
      <w:pPr>
        <w:pStyle w:val="History"/>
      </w:pPr>
      <w:r>
        <w:tab/>
        <w:t>OR-OSHA Admin. Order 12-2001, f. 10/26/01, ef. 10/26/01.</w:t>
      </w:r>
    </w:p>
    <w:p w:rsidR="006B7BD9" w:rsidRDefault="006B7BD9" w:rsidP="000532F2">
      <w:pPr>
        <w:pStyle w:val="History"/>
      </w:pPr>
    </w:p>
    <w:p w:rsidR="00A5128E" w:rsidRPr="00E31528" w:rsidRDefault="003F21AB" w:rsidP="00465802">
      <w:pPr>
        <w:pStyle w:val="List"/>
      </w:pPr>
      <w:r>
        <w:t xml:space="preserve">1910.184 </w:t>
      </w:r>
      <w:r w:rsidR="00A5128E" w:rsidRPr="00E31528">
        <w:t>(c)</w:t>
      </w:r>
      <w:r w:rsidR="008B026A" w:rsidRPr="00E31528">
        <w:t xml:space="preserve"> </w:t>
      </w:r>
      <w:r w:rsidR="00A5128E" w:rsidRPr="00E31528">
        <w:t>Safe operating practices.</w:t>
      </w:r>
      <w:r w:rsidR="008B026A" w:rsidRPr="00E31528">
        <w:t xml:space="preserve"> </w:t>
      </w:r>
      <w:r w:rsidR="00A5128E" w:rsidRPr="00E31528">
        <w:t>Whenever any sling is used, the following practices shall be observed:</w:t>
      </w:r>
    </w:p>
    <w:p w:rsidR="00A5128E" w:rsidRPr="00E31528" w:rsidRDefault="00A5128E" w:rsidP="00465802">
      <w:pPr>
        <w:pStyle w:val="List2"/>
      </w:pPr>
      <w:r w:rsidRPr="00E31528">
        <w:t>(1) Slings that are damaged or defective shall not be used.</w:t>
      </w:r>
    </w:p>
    <w:p w:rsidR="00A5128E" w:rsidRPr="00E31528" w:rsidRDefault="00A5128E" w:rsidP="00465802">
      <w:pPr>
        <w:pStyle w:val="List2"/>
      </w:pPr>
      <w:r w:rsidRPr="00E31528">
        <w:t>(2) Slings shall not be shortened with knots or bolts or other makeshift devices.</w:t>
      </w:r>
    </w:p>
    <w:p w:rsidR="00A5128E" w:rsidRPr="00E31528" w:rsidRDefault="00A5128E" w:rsidP="00465802">
      <w:pPr>
        <w:pStyle w:val="List2"/>
      </w:pPr>
      <w:r w:rsidRPr="00E31528">
        <w:t>(3) Sling legs shall not be kinked.</w:t>
      </w:r>
    </w:p>
    <w:p w:rsidR="00A5128E" w:rsidRPr="00E31528" w:rsidRDefault="00A5128E" w:rsidP="00465802">
      <w:pPr>
        <w:pStyle w:val="List2"/>
      </w:pPr>
      <w:r w:rsidRPr="00E31528">
        <w:t>(4) Slings shall not be loaded in excess of their rated capacities.</w:t>
      </w:r>
    </w:p>
    <w:p w:rsidR="00A5128E" w:rsidRPr="00E31528" w:rsidRDefault="00A5128E" w:rsidP="00465802">
      <w:pPr>
        <w:pStyle w:val="List2"/>
      </w:pPr>
      <w:r w:rsidRPr="00E31528">
        <w:t>(5) Slings used in a basket hitch shall have the loads balanced to prevent slippage.</w:t>
      </w:r>
    </w:p>
    <w:p w:rsidR="00A5128E" w:rsidRPr="00E31528" w:rsidRDefault="00A5128E" w:rsidP="00465802">
      <w:pPr>
        <w:pStyle w:val="List2"/>
      </w:pPr>
      <w:r w:rsidRPr="00E31528">
        <w:t>(6) Slings shall be securely attached to their loads.</w:t>
      </w:r>
    </w:p>
    <w:p w:rsidR="00A5128E" w:rsidRPr="00E31528" w:rsidRDefault="00A5128E" w:rsidP="00465802">
      <w:pPr>
        <w:pStyle w:val="List2"/>
      </w:pPr>
      <w:r w:rsidRPr="00E31528">
        <w:t>(7) Slings shall be padded or protected from the sharp edges of their loads.</w:t>
      </w:r>
    </w:p>
    <w:p w:rsidR="005F4D40" w:rsidRDefault="00A5128E" w:rsidP="00465802">
      <w:pPr>
        <w:pStyle w:val="List2"/>
      </w:pPr>
      <w:r w:rsidRPr="00E31528">
        <w:t>(8) Suspended loads shall be kept clear of all obstructions.</w:t>
      </w:r>
    </w:p>
    <w:p w:rsidR="00A5128E" w:rsidRPr="00E31528" w:rsidRDefault="00A5128E" w:rsidP="00465802">
      <w:pPr>
        <w:pStyle w:val="List2"/>
      </w:pPr>
      <w:r w:rsidRPr="00E31528">
        <w:t>(9) All employees shall be kept clear of loads about to be lifted and of suspended loads.</w:t>
      </w:r>
    </w:p>
    <w:p w:rsidR="00A5128E" w:rsidRPr="00E31528" w:rsidRDefault="00A5128E" w:rsidP="00465802">
      <w:pPr>
        <w:pStyle w:val="List2"/>
      </w:pPr>
      <w:r w:rsidRPr="00E31528">
        <w:t>(10) Hands or fingers shall not be placed between the sling and its load while the sling is being tightened around the load.</w:t>
      </w:r>
    </w:p>
    <w:p w:rsidR="00A5128E" w:rsidRPr="00E31528" w:rsidRDefault="00A5128E" w:rsidP="00465802">
      <w:pPr>
        <w:pStyle w:val="List2"/>
      </w:pPr>
      <w:r w:rsidRPr="00E31528">
        <w:t>(11) Shock loading is prohibited.</w:t>
      </w:r>
    </w:p>
    <w:p w:rsidR="00A5128E" w:rsidRPr="00E31528" w:rsidRDefault="00A5128E" w:rsidP="00465802">
      <w:pPr>
        <w:pStyle w:val="List2"/>
      </w:pPr>
      <w:r w:rsidRPr="00E31528">
        <w:t>(12) A sling shall not be pulled from under a load when the load is resting on the sling.</w:t>
      </w:r>
    </w:p>
    <w:p w:rsidR="00A5128E" w:rsidRPr="00E31528" w:rsidRDefault="00A5128E" w:rsidP="00465802">
      <w:pPr>
        <w:pStyle w:val="List2"/>
      </w:pPr>
      <w:r w:rsidRPr="00E31528">
        <w:t>(13) Employers must not load a sling in excess of its recommended safe working load as prescribed by the sling manufacturer on the identification markings permanently affixed to the sling.</w:t>
      </w:r>
    </w:p>
    <w:p w:rsidR="00A5128E" w:rsidRPr="00E31528" w:rsidRDefault="00A5128E" w:rsidP="00465802">
      <w:pPr>
        <w:pStyle w:val="List2"/>
      </w:pPr>
      <w:r w:rsidRPr="00E31528">
        <w:t>(14) Employers must not use slings without affixed and legible identification markings.</w:t>
      </w:r>
    </w:p>
    <w:p w:rsidR="00A5128E" w:rsidRPr="00F81FD0" w:rsidRDefault="00A5128E" w:rsidP="00465802">
      <w:pPr>
        <w:pStyle w:val="List"/>
      </w:pPr>
      <w:r w:rsidRPr="00F81FD0">
        <w:t>(d)</w:t>
      </w:r>
      <w:r w:rsidR="008B026A" w:rsidRPr="00F81FD0">
        <w:t xml:space="preserve"> </w:t>
      </w:r>
      <w:r w:rsidRPr="00F81FD0">
        <w:t>Inspections.</w:t>
      </w:r>
      <w:r w:rsidR="008B026A" w:rsidRPr="00F81FD0">
        <w:t xml:space="preserve"> </w:t>
      </w:r>
      <w:r w:rsidRPr="00F81FD0">
        <w:t>Each day before being used, the sling and all fastenings and attachments shall be inspected for damage or defects by a competent person designated by the employer. Additional inspections shall be performed during sling use, where service conditions warrant. Damaged or defective slings shall be immediately removed from service.</w:t>
      </w:r>
    </w:p>
    <w:p w:rsidR="00A5128E" w:rsidRPr="00F81FD0" w:rsidRDefault="00A5128E" w:rsidP="00465802">
      <w:pPr>
        <w:pStyle w:val="List"/>
      </w:pPr>
      <w:r w:rsidRPr="00F81FD0">
        <w:t>(e)</w:t>
      </w:r>
      <w:r w:rsidR="008B026A" w:rsidRPr="00F81FD0">
        <w:t xml:space="preserve"> </w:t>
      </w:r>
      <w:r w:rsidRPr="00F81FD0">
        <w:t>Alloy steel chain slings.</w:t>
      </w:r>
    </w:p>
    <w:p w:rsidR="00A5128E" w:rsidRPr="00E31528" w:rsidRDefault="00A5128E" w:rsidP="00465802">
      <w:pPr>
        <w:pStyle w:val="List2"/>
      </w:pPr>
      <w:r w:rsidRPr="00E31528">
        <w:t>(1)</w:t>
      </w:r>
      <w:r w:rsidR="008B026A" w:rsidRPr="00E31528">
        <w:t xml:space="preserve"> </w:t>
      </w:r>
      <w:r w:rsidRPr="00E31528">
        <w:t>Sling identification.</w:t>
      </w:r>
      <w:r w:rsidR="008B026A" w:rsidRPr="00E31528">
        <w:t xml:space="preserve"> </w:t>
      </w:r>
      <w:r w:rsidRPr="00E31528">
        <w:t>Alloy steel chain slings shall have permanently affixed durable identification stating size, grade, rated capacity, and reach.</w:t>
      </w:r>
    </w:p>
    <w:p w:rsidR="00A5128E" w:rsidRPr="00E31528" w:rsidRDefault="00A5128E" w:rsidP="00465802">
      <w:pPr>
        <w:pStyle w:val="List2"/>
      </w:pPr>
      <w:r w:rsidRPr="00E31528">
        <w:t>(2)</w:t>
      </w:r>
      <w:r w:rsidR="008B026A" w:rsidRPr="00E31528">
        <w:t xml:space="preserve"> </w:t>
      </w:r>
      <w:r w:rsidRPr="00E31528">
        <w:t>Attachments.</w:t>
      </w:r>
    </w:p>
    <w:p w:rsidR="00A5128E" w:rsidRPr="00E31528" w:rsidRDefault="00A5128E" w:rsidP="00465802">
      <w:pPr>
        <w:pStyle w:val="List3"/>
      </w:pPr>
      <w:r w:rsidRPr="00E31528">
        <w:t>(i)</w:t>
      </w:r>
      <w:r w:rsidR="008B026A" w:rsidRPr="00E31528">
        <w:t xml:space="preserve"> </w:t>
      </w:r>
      <w:r w:rsidRPr="00E31528">
        <w:t>Hooks, rings, oblong links, pear shaped links, welded or mechanical coupling links or other attachments shall have a rated capacity at least equal to that of the alloy steel chain with which they are used or the sling shall not be used in excess of the rated capacity of the weakest component.</w:t>
      </w:r>
    </w:p>
    <w:p w:rsidR="005F4D40" w:rsidRDefault="00A5128E" w:rsidP="00465802">
      <w:pPr>
        <w:pStyle w:val="List3"/>
        <w:sectPr w:rsidR="005F4D40" w:rsidSect="00597D50">
          <w:footerReference w:type="even" r:id="rId175"/>
          <w:footerReference w:type="default" r:id="rId176"/>
          <w:endnotePr>
            <w:numFmt w:val="decimal"/>
          </w:endnotePr>
          <w:type w:val="continuous"/>
          <w:pgSz w:w="12240" w:h="15840" w:code="1"/>
          <w:pgMar w:top="2160" w:right="720" w:bottom="1080" w:left="1350" w:header="720" w:footer="720" w:gutter="0"/>
          <w:cols w:space="720"/>
          <w:titlePg/>
          <w:docGrid w:linePitch="360"/>
        </w:sectPr>
      </w:pPr>
      <w:r w:rsidRPr="00E31528">
        <w:t>(ii)</w:t>
      </w:r>
      <w:r w:rsidR="008B026A" w:rsidRPr="00E31528">
        <w:t xml:space="preserve"> </w:t>
      </w:r>
      <w:r w:rsidRPr="00E31528">
        <w:t>Makeshift links or fasteners formed from bolts or rods, or other such attachments, shall not be used.</w:t>
      </w:r>
    </w:p>
    <w:p w:rsidR="00A5128E" w:rsidRDefault="00A5128E" w:rsidP="00465802">
      <w:pPr>
        <w:pStyle w:val="List2"/>
      </w:pPr>
      <w:r>
        <w:t>(3)</w:t>
      </w:r>
      <w:r w:rsidR="008B026A">
        <w:t xml:space="preserve"> </w:t>
      </w:r>
      <w:r>
        <w:t>Inspections.</w:t>
      </w:r>
    </w:p>
    <w:p w:rsidR="0007591C" w:rsidRDefault="00A5128E" w:rsidP="00465802">
      <w:pPr>
        <w:pStyle w:val="List3"/>
      </w:pPr>
      <w:r w:rsidRPr="00E31528">
        <w:t>(i)</w:t>
      </w:r>
      <w:r w:rsidR="008B026A" w:rsidRPr="00E31528">
        <w:t xml:space="preserve"> </w:t>
      </w:r>
      <w:r w:rsidRPr="00E31528">
        <w:t>In addition to the inspection required by paragraph (d) of this section, a thorough periodic inspection of alloy steel chain slings in use shall be made on a regular basis, to be determined on the basis of (A) frequency of sling use; (B) severity of service conditions; (C) nature of lifts being made; and (D) experience gained on the service life of slings used in similar circumstances.</w:t>
      </w:r>
      <w:r w:rsidR="008B026A" w:rsidRPr="00E31528">
        <w:t xml:space="preserve"> </w:t>
      </w:r>
      <w:r w:rsidRPr="00E31528">
        <w:t>Such inspections shall in no event be at intervals greater than once every 12 months.</w:t>
      </w:r>
    </w:p>
    <w:p w:rsidR="00A5128E" w:rsidRPr="00E31528" w:rsidRDefault="00A5128E" w:rsidP="00465802">
      <w:pPr>
        <w:pStyle w:val="List3"/>
      </w:pPr>
      <w:r w:rsidRPr="00E31528">
        <w:t>(ii)</w:t>
      </w:r>
      <w:r w:rsidR="008B026A" w:rsidRPr="00E31528">
        <w:t xml:space="preserve"> </w:t>
      </w:r>
      <w:r w:rsidRPr="00E31528">
        <w:t>The employer shall make and maintain a record of the most recent month in which each alloy steel chain sling was thoroughly inspected, and shall make such record available for examination.</w:t>
      </w:r>
    </w:p>
    <w:p w:rsidR="00A5128E" w:rsidRPr="00E31528" w:rsidRDefault="00A5128E" w:rsidP="00465802">
      <w:pPr>
        <w:pStyle w:val="List3"/>
      </w:pPr>
      <w:r w:rsidRPr="00E31528">
        <w:t>(iii)</w:t>
      </w:r>
      <w:r w:rsidR="008B026A" w:rsidRPr="00E31528">
        <w:t xml:space="preserve"> </w:t>
      </w:r>
      <w:r w:rsidRPr="00E31528">
        <w:t>The thorough inspection of alloy steel chain slings shall be performed by a competent person designated by the employer, and shall include a thorough inspection for wear, defective welds, deformation and increase in length. Where such defects or deterioration are present, the sling shall be immediately removed from service.</w:t>
      </w:r>
    </w:p>
    <w:p w:rsidR="00A5128E" w:rsidRPr="00E31528" w:rsidRDefault="00A5128E" w:rsidP="00465802">
      <w:pPr>
        <w:pStyle w:val="List2"/>
      </w:pPr>
      <w:r w:rsidRPr="00E31528">
        <w:t>(4)</w:t>
      </w:r>
      <w:r w:rsidR="008B026A" w:rsidRPr="00E31528">
        <w:t xml:space="preserve"> </w:t>
      </w:r>
      <w:r w:rsidRPr="00E31528">
        <w:t>Proof testing.</w:t>
      </w:r>
      <w:r w:rsidR="008B026A" w:rsidRPr="00E31528">
        <w:t xml:space="preserve"> </w:t>
      </w:r>
      <w:r w:rsidRPr="00E31528">
        <w:t>The employer shall ensure that before use, each new, repaired, or reconditioned alloy steel chain sling, including all welded components in the sling assembly, shall be proof tested by the sling manufacturer or equivalent entity, in accordance with paragraph 5.2 of the American Society of Testing and Materials Specification A391-65, which is incorporated by reference as specified in 1910.6 (ANSI G61.1-1968).</w:t>
      </w:r>
      <w:r w:rsidR="008B026A" w:rsidRPr="00E31528">
        <w:t xml:space="preserve"> </w:t>
      </w:r>
      <w:r w:rsidRPr="00E31528">
        <w:t>The employer shall retain a certificate of the proof test and shall make it available for examination.</w:t>
      </w:r>
    </w:p>
    <w:p w:rsidR="00A5128E" w:rsidRPr="00E31528" w:rsidRDefault="00A5128E" w:rsidP="00465802">
      <w:pPr>
        <w:pStyle w:val="List2"/>
      </w:pPr>
      <w:r w:rsidRPr="00E31528">
        <w:t>(5)</w:t>
      </w:r>
      <w:r w:rsidR="008B026A" w:rsidRPr="00E31528">
        <w:t xml:space="preserve"> </w:t>
      </w:r>
      <w:r w:rsidRPr="00E31528">
        <w:t>Reserved.</w:t>
      </w:r>
    </w:p>
    <w:p w:rsidR="00A5128E" w:rsidRPr="00E31528" w:rsidRDefault="00A5128E" w:rsidP="00465802">
      <w:pPr>
        <w:pStyle w:val="List2"/>
      </w:pPr>
      <w:r w:rsidRPr="00E31528">
        <w:t>(6)</w:t>
      </w:r>
      <w:r w:rsidR="008B026A" w:rsidRPr="00E31528">
        <w:t xml:space="preserve"> </w:t>
      </w:r>
      <w:r w:rsidRPr="00E31528">
        <w:t>Safe operating temperatures.</w:t>
      </w:r>
      <w:r w:rsidR="008B026A" w:rsidRPr="00E31528">
        <w:t xml:space="preserve"> </w:t>
      </w:r>
      <w:r w:rsidRPr="00E31528">
        <w:t>Employers must permanently remove</w:t>
      </w:r>
      <w:r w:rsidR="003B0A2F">
        <w:t xml:space="preserve"> an</w:t>
      </w:r>
      <w:r w:rsidRPr="00E31528">
        <w:t xml:space="preserve"> alloy steel-chain slings from service if it is heated above 1,000 degrees F.</w:t>
      </w:r>
      <w:r w:rsidR="008B026A" w:rsidRPr="00E31528">
        <w:t xml:space="preserve"> </w:t>
      </w:r>
      <w:r w:rsidRPr="00E31528">
        <w:t>When exposed to service temperatures in excess of 600 degrees F, employers must reduce the maximum working-load limits permitted by the chain manufacturer in accordance with the chain or sling manufacturer’s recommendations.</w:t>
      </w:r>
    </w:p>
    <w:p w:rsidR="00A5128E" w:rsidRPr="00E31528" w:rsidRDefault="00A5128E" w:rsidP="00465802">
      <w:pPr>
        <w:pStyle w:val="List2"/>
      </w:pPr>
      <w:r w:rsidRPr="00E31528">
        <w:t>(7)</w:t>
      </w:r>
      <w:r w:rsidR="008B026A" w:rsidRPr="00E31528">
        <w:t xml:space="preserve"> </w:t>
      </w:r>
      <w:r w:rsidRPr="00E31528">
        <w:t>Repairing and reconditioning alloy steel chain slings.</w:t>
      </w:r>
    </w:p>
    <w:p w:rsidR="00A5128E" w:rsidRPr="00F81FD0" w:rsidRDefault="00A5128E" w:rsidP="00465802">
      <w:pPr>
        <w:pStyle w:val="List3"/>
      </w:pPr>
      <w:r w:rsidRPr="00F81FD0">
        <w:t>(i)</w:t>
      </w:r>
      <w:r w:rsidR="008B026A" w:rsidRPr="00F81FD0">
        <w:t xml:space="preserve"> </w:t>
      </w:r>
      <w:r w:rsidRPr="00F81FD0">
        <w:t>Worn or damaged alloy steel chain slings or attachments shall not be used until repaired.</w:t>
      </w:r>
      <w:r w:rsidR="008B026A" w:rsidRPr="00F81FD0">
        <w:t xml:space="preserve"> </w:t>
      </w:r>
      <w:r w:rsidRPr="00F81FD0">
        <w:t>When welding or heat testing is performed, slings shall not be used unless repaired, reconditioned and proof tested by the sling manufacturer or an equivalent entity.</w:t>
      </w:r>
    </w:p>
    <w:p w:rsidR="005F4D40" w:rsidRDefault="00A5128E" w:rsidP="005F4D40">
      <w:pPr>
        <w:pStyle w:val="List3"/>
      </w:pPr>
      <w:r w:rsidRPr="00F81FD0">
        <w:t>(ii)</w:t>
      </w:r>
      <w:r w:rsidR="008B026A" w:rsidRPr="00F81FD0">
        <w:t xml:space="preserve"> </w:t>
      </w:r>
      <w:r w:rsidRPr="00F81FD0">
        <w:t>Mechanical coupling links or low carbon steel repair links shall not be used to repair broken lengths of chain.</w:t>
      </w:r>
    </w:p>
    <w:p w:rsidR="00A5128E" w:rsidRPr="00F81FD0" w:rsidRDefault="00A5128E" w:rsidP="005F4D40">
      <w:pPr>
        <w:pStyle w:val="List2"/>
      </w:pPr>
      <w:r w:rsidRPr="00F81FD0">
        <w:t>(8)</w:t>
      </w:r>
      <w:r w:rsidR="008B026A" w:rsidRPr="00F81FD0">
        <w:t xml:space="preserve"> </w:t>
      </w:r>
      <w:r w:rsidRPr="00F81FD0">
        <w:t>Effect of wear.</w:t>
      </w:r>
      <w:r w:rsidR="008B026A" w:rsidRPr="00F81FD0">
        <w:t xml:space="preserve"> </w:t>
      </w:r>
      <w:r w:rsidRPr="00F81FD0">
        <w:t>If the chain size at any point of the link is less than that stated in Table N-184-1, the employer must remove the chain from service.</w:t>
      </w:r>
    </w:p>
    <w:p w:rsidR="00A5128E" w:rsidRPr="00F81FD0" w:rsidRDefault="00A5128E" w:rsidP="00465802">
      <w:pPr>
        <w:pStyle w:val="List2"/>
      </w:pPr>
      <w:r w:rsidRPr="00F81FD0">
        <w:t>(9)</w:t>
      </w:r>
      <w:r w:rsidR="008B026A" w:rsidRPr="00F81FD0">
        <w:t xml:space="preserve"> </w:t>
      </w:r>
      <w:r w:rsidRPr="00F81FD0">
        <w:t>Deformed attachments.</w:t>
      </w:r>
    </w:p>
    <w:p w:rsidR="00A5128E" w:rsidRPr="00F81FD0" w:rsidRDefault="00A5128E" w:rsidP="00465802">
      <w:pPr>
        <w:pStyle w:val="List3"/>
      </w:pPr>
      <w:r w:rsidRPr="00F81FD0">
        <w:t>(i)</w:t>
      </w:r>
      <w:r w:rsidR="008B026A" w:rsidRPr="00F81FD0">
        <w:t xml:space="preserve"> </w:t>
      </w:r>
      <w:r w:rsidRPr="00F81FD0">
        <w:t>Alloy steel chain slings with cracked or deformed master links, coupling links or other components shall be removed from service.</w:t>
      </w:r>
    </w:p>
    <w:p w:rsidR="00A5128E" w:rsidRPr="00F81FD0" w:rsidRDefault="00A5128E" w:rsidP="00465802">
      <w:pPr>
        <w:pStyle w:val="List3"/>
      </w:pPr>
      <w:r w:rsidRPr="00F81FD0">
        <w:t>(ii)</w:t>
      </w:r>
      <w:r w:rsidR="008B026A" w:rsidRPr="00F81FD0">
        <w:t xml:space="preserve"> </w:t>
      </w:r>
      <w:r w:rsidRPr="00F81FD0">
        <w:t>Slings shall be removed from service if hooks are cracked, have been opened more than 15 percent of the normal throat opening measured at the narrowest point or twisted more than 10 degrees from the plane of the unbent hook.</w:t>
      </w:r>
    </w:p>
    <w:p w:rsidR="001F3B4D" w:rsidRDefault="001F3B4D" w:rsidP="001F3B4D">
      <w:pPr>
        <w:pStyle w:val="Caption"/>
      </w:pPr>
      <w:bookmarkStart w:id="30" w:name="_Toc523991046"/>
      <w:r w:rsidRPr="001F3B4D">
        <w:t>Table N-184-1. – Minimum Allowable Chain Size at any Point of Link</w:t>
      </w:r>
      <w:bookmarkEnd w:id="30"/>
    </w:p>
    <w:tbl>
      <w:tblPr>
        <w:tblW w:w="5000" w:type="pct"/>
        <w:jc w:val="center"/>
        <w:tblBorders>
          <w:top w:val="dashed" w:sz="4" w:space="0" w:color="7F7F7F" w:themeColor="text1" w:themeTint="80"/>
          <w:bottom w:val="dashed" w:sz="4" w:space="0" w:color="7F7F7F" w:themeColor="text1" w:themeTint="80"/>
          <w:insideV w:val="single" w:sz="4" w:space="0" w:color="auto"/>
        </w:tblBorders>
        <w:tblCellMar>
          <w:top w:w="15" w:type="dxa"/>
          <w:left w:w="120" w:type="dxa"/>
          <w:bottom w:w="15" w:type="dxa"/>
          <w:right w:w="120" w:type="dxa"/>
        </w:tblCellMar>
        <w:tblLook w:val="04A0" w:firstRow="1" w:lastRow="0" w:firstColumn="1" w:lastColumn="0" w:noHBand="0" w:noVBand="1"/>
      </w:tblPr>
      <w:tblGrid>
        <w:gridCol w:w="4818"/>
        <w:gridCol w:w="5592"/>
      </w:tblGrid>
      <w:tr w:rsidR="00F81FD0" w:rsidRPr="002D092F" w:rsidTr="00DD3FE2">
        <w:trPr>
          <w:cantSplit/>
          <w:tblHeader/>
          <w:jc w:val="center"/>
        </w:trPr>
        <w:tc>
          <w:tcPr>
            <w:tcW w:w="2314" w:type="pct"/>
            <w:tcBorders>
              <w:top w:val="single" w:sz="4" w:space="0" w:color="auto"/>
              <w:bottom w:val="single" w:sz="4" w:space="0" w:color="auto"/>
            </w:tcBorders>
            <w:vAlign w:val="center"/>
          </w:tcPr>
          <w:p w:rsidR="00F81FD0" w:rsidRPr="002D092F" w:rsidRDefault="00F37970" w:rsidP="00F81FD0">
            <w:pPr>
              <w:pStyle w:val="Tabletext"/>
              <w:rPr>
                <w:b/>
              </w:rPr>
            </w:pPr>
            <w:r w:rsidRPr="00F37970">
              <w:rPr>
                <w:b/>
              </w:rPr>
              <w:t>Chain size, inches</w:t>
            </w:r>
          </w:p>
        </w:tc>
        <w:tc>
          <w:tcPr>
            <w:tcW w:w="2686" w:type="pct"/>
            <w:tcBorders>
              <w:top w:val="single" w:sz="4" w:space="0" w:color="auto"/>
              <w:bottom w:val="single" w:sz="4" w:space="0" w:color="auto"/>
            </w:tcBorders>
            <w:vAlign w:val="center"/>
          </w:tcPr>
          <w:p w:rsidR="00F81FD0" w:rsidRPr="002D092F" w:rsidRDefault="00F37970" w:rsidP="00F81FD0">
            <w:pPr>
              <w:pStyle w:val="Tabletext"/>
              <w:rPr>
                <w:b/>
              </w:rPr>
            </w:pPr>
            <w:r w:rsidRPr="00F37970">
              <w:rPr>
                <w:b/>
              </w:rPr>
              <w:t>Minimum allowable chain size, inches</w:t>
            </w:r>
          </w:p>
        </w:tc>
      </w:tr>
      <w:tr w:rsidR="00F81FD0" w:rsidTr="00DD3FE2">
        <w:trPr>
          <w:cantSplit/>
          <w:jc w:val="center"/>
        </w:trPr>
        <w:tc>
          <w:tcPr>
            <w:tcW w:w="2314" w:type="pct"/>
            <w:tcBorders>
              <w:top w:val="single" w:sz="4" w:space="0" w:color="auto"/>
              <w:bottom w:val="dashed" w:sz="4" w:space="0" w:color="7F7F7F" w:themeColor="text1" w:themeTint="80"/>
            </w:tcBorders>
            <w:vAlign w:val="center"/>
          </w:tcPr>
          <w:p w:rsidR="00F81FD0" w:rsidRPr="00F37970" w:rsidRDefault="00F37970" w:rsidP="00F81FD0">
            <w:pPr>
              <w:pStyle w:val="Tabletext"/>
            </w:pPr>
            <w:r w:rsidRPr="00F37970">
              <w:t>1/4</w:t>
            </w:r>
          </w:p>
        </w:tc>
        <w:tc>
          <w:tcPr>
            <w:tcW w:w="2686" w:type="pct"/>
            <w:tcBorders>
              <w:top w:val="single" w:sz="4" w:space="0" w:color="auto"/>
              <w:bottom w:val="dashed" w:sz="4" w:space="0" w:color="7F7F7F" w:themeColor="text1" w:themeTint="80"/>
            </w:tcBorders>
            <w:vAlign w:val="center"/>
          </w:tcPr>
          <w:p w:rsidR="00F81FD0" w:rsidRPr="00F37970" w:rsidRDefault="00F37970" w:rsidP="00F81FD0">
            <w:pPr>
              <w:pStyle w:val="Tabletext"/>
            </w:pPr>
            <w:r w:rsidRPr="00F37970">
              <w:t>13/64</w:t>
            </w:r>
          </w:p>
        </w:tc>
      </w:tr>
      <w:tr w:rsidR="00F81FD0" w:rsidTr="00DD3FE2">
        <w:trPr>
          <w:cantSplit/>
          <w:jc w:val="center"/>
        </w:trPr>
        <w:tc>
          <w:tcPr>
            <w:tcW w:w="2314" w:type="pct"/>
            <w:tcBorders>
              <w:top w:val="dashed" w:sz="4" w:space="0" w:color="7F7F7F" w:themeColor="text1" w:themeTint="80"/>
              <w:bottom w:val="dashed" w:sz="4" w:space="0" w:color="7F7F7F" w:themeColor="text1" w:themeTint="80"/>
            </w:tcBorders>
            <w:vAlign w:val="center"/>
          </w:tcPr>
          <w:p w:rsidR="00F81FD0" w:rsidRPr="00F37970" w:rsidRDefault="00F37970" w:rsidP="00F81FD0">
            <w:pPr>
              <w:pStyle w:val="Tabletext"/>
            </w:pPr>
            <w:r w:rsidRPr="00F37970">
              <w:t>3/8</w:t>
            </w:r>
          </w:p>
        </w:tc>
        <w:tc>
          <w:tcPr>
            <w:tcW w:w="2686" w:type="pct"/>
            <w:tcBorders>
              <w:top w:val="dashed" w:sz="4" w:space="0" w:color="7F7F7F" w:themeColor="text1" w:themeTint="80"/>
              <w:bottom w:val="dashed" w:sz="4" w:space="0" w:color="7F7F7F" w:themeColor="text1" w:themeTint="80"/>
            </w:tcBorders>
            <w:vAlign w:val="center"/>
          </w:tcPr>
          <w:p w:rsidR="00F81FD0" w:rsidRPr="00F37970" w:rsidRDefault="00F37970" w:rsidP="00F81FD0">
            <w:pPr>
              <w:pStyle w:val="Tabletext"/>
            </w:pPr>
            <w:r w:rsidRPr="00F37970">
              <w:t>19/64</w:t>
            </w:r>
          </w:p>
        </w:tc>
      </w:tr>
      <w:tr w:rsidR="00F81FD0" w:rsidTr="00DD3FE2">
        <w:trPr>
          <w:cantSplit/>
          <w:jc w:val="center"/>
        </w:trPr>
        <w:tc>
          <w:tcPr>
            <w:tcW w:w="2314" w:type="pct"/>
            <w:tcBorders>
              <w:top w:val="dashed" w:sz="4" w:space="0" w:color="7F7F7F" w:themeColor="text1" w:themeTint="80"/>
              <w:bottom w:val="dashed" w:sz="4" w:space="0" w:color="7F7F7F" w:themeColor="text1" w:themeTint="80"/>
            </w:tcBorders>
            <w:vAlign w:val="center"/>
          </w:tcPr>
          <w:p w:rsidR="00F81FD0" w:rsidRPr="00F37970" w:rsidRDefault="00F37970" w:rsidP="00F81FD0">
            <w:pPr>
              <w:pStyle w:val="Tabletext"/>
            </w:pPr>
            <w:r w:rsidRPr="00F37970">
              <w:t>1/2</w:t>
            </w:r>
          </w:p>
        </w:tc>
        <w:tc>
          <w:tcPr>
            <w:tcW w:w="2686" w:type="pct"/>
            <w:tcBorders>
              <w:top w:val="dashed" w:sz="4" w:space="0" w:color="7F7F7F" w:themeColor="text1" w:themeTint="80"/>
              <w:bottom w:val="dashed" w:sz="4" w:space="0" w:color="7F7F7F" w:themeColor="text1" w:themeTint="80"/>
            </w:tcBorders>
            <w:vAlign w:val="center"/>
          </w:tcPr>
          <w:p w:rsidR="00F81FD0" w:rsidRPr="00F37970" w:rsidRDefault="00F37970" w:rsidP="00F81FD0">
            <w:pPr>
              <w:pStyle w:val="Tabletext"/>
            </w:pPr>
            <w:r w:rsidRPr="00F37970">
              <w:t>25/64</w:t>
            </w:r>
          </w:p>
        </w:tc>
      </w:tr>
      <w:tr w:rsidR="00F81FD0" w:rsidTr="00DD3FE2">
        <w:trPr>
          <w:cantSplit/>
          <w:jc w:val="center"/>
        </w:trPr>
        <w:tc>
          <w:tcPr>
            <w:tcW w:w="2314" w:type="pct"/>
            <w:tcBorders>
              <w:top w:val="dashed" w:sz="4" w:space="0" w:color="7F7F7F" w:themeColor="text1" w:themeTint="80"/>
              <w:bottom w:val="dashed" w:sz="4" w:space="0" w:color="7F7F7F" w:themeColor="text1" w:themeTint="80"/>
            </w:tcBorders>
            <w:vAlign w:val="center"/>
          </w:tcPr>
          <w:p w:rsidR="00F81FD0" w:rsidRPr="00F37970" w:rsidRDefault="00F37970" w:rsidP="00F81FD0">
            <w:pPr>
              <w:pStyle w:val="Tabletext"/>
            </w:pPr>
            <w:r w:rsidRPr="00F37970">
              <w:t>5/8</w:t>
            </w:r>
          </w:p>
        </w:tc>
        <w:tc>
          <w:tcPr>
            <w:tcW w:w="2686" w:type="pct"/>
            <w:tcBorders>
              <w:top w:val="dashed" w:sz="4" w:space="0" w:color="7F7F7F" w:themeColor="text1" w:themeTint="80"/>
              <w:bottom w:val="dashed" w:sz="4" w:space="0" w:color="7F7F7F" w:themeColor="text1" w:themeTint="80"/>
            </w:tcBorders>
            <w:vAlign w:val="center"/>
          </w:tcPr>
          <w:p w:rsidR="00F81FD0" w:rsidRPr="00F37970" w:rsidRDefault="00F37970" w:rsidP="00F81FD0">
            <w:pPr>
              <w:pStyle w:val="Tabletext"/>
            </w:pPr>
            <w:r w:rsidRPr="00F37970">
              <w:t>31/64</w:t>
            </w:r>
          </w:p>
        </w:tc>
      </w:tr>
      <w:tr w:rsidR="00F37970" w:rsidTr="00DD3FE2">
        <w:trPr>
          <w:cantSplit/>
          <w:jc w:val="center"/>
        </w:trPr>
        <w:tc>
          <w:tcPr>
            <w:tcW w:w="2314" w:type="pct"/>
            <w:tcBorders>
              <w:top w:val="dashed" w:sz="4" w:space="0" w:color="7F7F7F" w:themeColor="text1" w:themeTint="80"/>
              <w:bottom w:val="dashed" w:sz="4" w:space="0" w:color="7F7F7F" w:themeColor="text1" w:themeTint="80"/>
            </w:tcBorders>
            <w:vAlign w:val="center"/>
          </w:tcPr>
          <w:p w:rsidR="00F37970" w:rsidRPr="00F37970" w:rsidRDefault="00F37970" w:rsidP="00F81FD0">
            <w:pPr>
              <w:pStyle w:val="Tabletext"/>
            </w:pPr>
            <w:r w:rsidRPr="00F37970">
              <w:t>3/4</w:t>
            </w:r>
          </w:p>
        </w:tc>
        <w:tc>
          <w:tcPr>
            <w:tcW w:w="2686" w:type="pct"/>
            <w:tcBorders>
              <w:top w:val="dashed" w:sz="4" w:space="0" w:color="7F7F7F" w:themeColor="text1" w:themeTint="80"/>
              <w:bottom w:val="dashed" w:sz="4" w:space="0" w:color="7F7F7F" w:themeColor="text1" w:themeTint="80"/>
            </w:tcBorders>
            <w:vAlign w:val="center"/>
          </w:tcPr>
          <w:p w:rsidR="00F37970" w:rsidRPr="00F37970" w:rsidRDefault="00F37970" w:rsidP="00F81FD0">
            <w:pPr>
              <w:pStyle w:val="Tabletext"/>
            </w:pPr>
            <w:r w:rsidRPr="00F37970">
              <w:t>19/32</w:t>
            </w:r>
          </w:p>
        </w:tc>
      </w:tr>
      <w:tr w:rsidR="00F37970" w:rsidTr="00DD3FE2">
        <w:trPr>
          <w:cantSplit/>
          <w:jc w:val="center"/>
        </w:trPr>
        <w:tc>
          <w:tcPr>
            <w:tcW w:w="2314" w:type="pct"/>
            <w:tcBorders>
              <w:top w:val="dashed" w:sz="4" w:space="0" w:color="7F7F7F" w:themeColor="text1" w:themeTint="80"/>
              <w:bottom w:val="dashed" w:sz="4" w:space="0" w:color="7F7F7F" w:themeColor="text1" w:themeTint="80"/>
            </w:tcBorders>
            <w:vAlign w:val="center"/>
          </w:tcPr>
          <w:p w:rsidR="00F37970" w:rsidRPr="00F37970" w:rsidRDefault="00F37970" w:rsidP="00F81FD0">
            <w:pPr>
              <w:pStyle w:val="Tabletext"/>
            </w:pPr>
            <w:r w:rsidRPr="00F37970">
              <w:t>7/8</w:t>
            </w:r>
          </w:p>
        </w:tc>
        <w:tc>
          <w:tcPr>
            <w:tcW w:w="2686" w:type="pct"/>
            <w:tcBorders>
              <w:top w:val="dashed" w:sz="4" w:space="0" w:color="7F7F7F" w:themeColor="text1" w:themeTint="80"/>
              <w:bottom w:val="dashed" w:sz="4" w:space="0" w:color="7F7F7F" w:themeColor="text1" w:themeTint="80"/>
            </w:tcBorders>
            <w:vAlign w:val="center"/>
          </w:tcPr>
          <w:p w:rsidR="00F37970" w:rsidRPr="00F37970" w:rsidRDefault="00F37970" w:rsidP="006D3AB4">
            <w:pPr>
              <w:pStyle w:val="Tabletext"/>
            </w:pPr>
            <w:r w:rsidRPr="00F37970">
              <w:t>4 5/64</w:t>
            </w:r>
          </w:p>
        </w:tc>
      </w:tr>
      <w:tr w:rsidR="00F37970" w:rsidTr="00DD3FE2">
        <w:trPr>
          <w:cantSplit/>
          <w:jc w:val="center"/>
        </w:trPr>
        <w:tc>
          <w:tcPr>
            <w:tcW w:w="2314" w:type="pct"/>
            <w:tcBorders>
              <w:top w:val="dashed" w:sz="4" w:space="0" w:color="7F7F7F" w:themeColor="text1" w:themeTint="80"/>
              <w:bottom w:val="dashed" w:sz="4" w:space="0" w:color="7F7F7F" w:themeColor="text1" w:themeTint="80"/>
            </w:tcBorders>
            <w:vAlign w:val="center"/>
          </w:tcPr>
          <w:p w:rsidR="00F37970" w:rsidRPr="00F37970" w:rsidRDefault="00F37970" w:rsidP="00F81FD0">
            <w:pPr>
              <w:pStyle w:val="Tabletext"/>
            </w:pPr>
            <w:r w:rsidRPr="00F37970">
              <w:t>1</w:t>
            </w:r>
          </w:p>
        </w:tc>
        <w:tc>
          <w:tcPr>
            <w:tcW w:w="2686" w:type="pct"/>
            <w:tcBorders>
              <w:top w:val="dashed" w:sz="4" w:space="0" w:color="7F7F7F" w:themeColor="text1" w:themeTint="80"/>
              <w:bottom w:val="dashed" w:sz="4" w:space="0" w:color="7F7F7F" w:themeColor="text1" w:themeTint="80"/>
            </w:tcBorders>
            <w:vAlign w:val="center"/>
          </w:tcPr>
          <w:p w:rsidR="00F37970" w:rsidRPr="00F37970" w:rsidRDefault="00F37970" w:rsidP="00F81FD0">
            <w:pPr>
              <w:pStyle w:val="Tabletext"/>
            </w:pPr>
            <w:r w:rsidRPr="00F37970">
              <w:t>13/16</w:t>
            </w:r>
          </w:p>
        </w:tc>
      </w:tr>
      <w:tr w:rsidR="00F37970" w:rsidTr="00DD3FE2">
        <w:trPr>
          <w:cantSplit/>
          <w:jc w:val="center"/>
        </w:trPr>
        <w:tc>
          <w:tcPr>
            <w:tcW w:w="2314" w:type="pct"/>
            <w:tcBorders>
              <w:top w:val="dashed" w:sz="4" w:space="0" w:color="7F7F7F" w:themeColor="text1" w:themeTint="80"/>
              <w:bottom w:val="dashed" w:sz="4" w:space="0" w:color="7F7F7F" w:themeColor="text1" w:themeTint="80"/>
            </w:tcBorders>
            <w:vAlign w:val="center"/>
          </w:tcPr>
          <w:p w:rsidR="00F37970" w:rsidRPr="00F37970" w:rsidRDefault="00F37970" w:rsidP="00F81FD0">
            <w:pPr>
              <w:pStyle w:val="Tabletext"/>
            </w:pPr>
            <w:r w:rsidRPr="00F37970">
              <w:t>1 1/8</w:t>
            </w:r>
          </w:p>
        </w:tc>
        <w:tc>
          <w:tcPr>
            <w:tcW w:w="2686" w:type="pct"/>
            <w:tcBorders>
              <w:top w:val="dashed" w:sz="4" w:space="0" w:color="7F7F7F" w:themeColor="text1" w:themeTint="80"/>
              <w:bottom w:val="dashed" w:sz="4" w:space="0" w:color="7F7F7F" w:themeColor="text1" w:themeTint="80"/>
            </w:tcBorders>
            <w:vAlign w:val="center"/>
          </w:tcPr>
          <w:p w:rsidR="00F37970" w:rsidRPr="00F37970" w:rsidRDefault="00F37970" w:rsidP="00F81FD0">
            <w:pPr>
              <w:pStyle w:val="Tabletext"/>
            </w:pPr>
            <w:r w:rsidRPr="00F37970">
              <w:t>29/32</w:t>
            </w:r>
          </w:p>
        </w:tc>
      </w:tr>
      <w:tr w:rsidR="00F37970" w:rsidTr="00DD3FE2">
        <w:trPr>
          <w:cantSplit/>
          <w:jc w:val="center"/>
        </w:trPr>
        <w:tc>
          <w:tcPr>
            <w:tcW w:w="2314" w:type="pct"/>
            <w:tcBorders>
              <w:top w:val="dashed" w:sz="4" w:space="0" w:color="7F7F7F" w:themeColor="text1" w:themeTint="80"/>
              <w:bottom w:val="dashed" w:sz="4" w:space="0" w:color="7F7F7F" w:themeColor="text1" w:themeTint="80"/>
            </w:tcBorders>
            <w:vAlign w:val="center"/>
          </w:tcPr>
          <w:p w:rsidR="00F37970" w:rsidRPr="00F37970" w:rsidRDefault="00F37970" w:rsidP="00F37970">
            <w:pPr>
              <w:pStyle w:val="Tabletext"/>
            </w:pPr>
            <w:r w:rsidRPr="00F37970">
              <w:t>1 1/4</w:t>
            </w:r>
          </w:p>
        </w:tc>
        <w:tc>
          <w:tcPr>
            <w:tcW w:w="2686" w:type="pct"/>
            <w:tcBorders>
              <w:top w:val="dashed" w:sz="4" w:space="0" w:color="7F7F7F" w:themeColor="text1" w:themeTint="80"/>
              <w:bottom w:val="dashed" w:sz="4" w:space="0" w:color="7F7F7F" w:themeColor="text1" w:themeTint="80"/>
            </w:tcBorders>
            <w:vAlign w:val="center"/>
          </w:tcPr>
          <w:p w:rsidR="00F37970" w:rsidRPr="00F37970" w:rsidRDefault="00F37970" w:rsidP="00F81FD0">
            <w:pPr>
              <w:pStyle w:val="Tabletext"/>
            </w:pPr>
            <w:r w:rsidRPr="00F37970">
              <w:t>1</w:t>
            </w:r>
          </w:p>
        </w:tc>
      </w:tr>
      <w:tr w:rsidR="00F37970" w:rsidTr="00DD3FE2">
        <w:trPr>
          <w:cantSplit/>
          <w:jc w:val="center"/>
        </w:trPr>
        <w:tc>
          <w:tcPr>
            <w:tcW w:w="2314" w:type="pct"/>
            <w:tcBorders>
              <w:top w:val="dashed" w:sz="4" w:space="0" w:color="7F7F7F" w:themeColor="text1" w:themeTint="80"/>
              <w:bottom w:val="dashed" w:sz="4" w:space="0" w:color="7F7F7F" w:themeColor="text1" w:themeTint="80"/>
            </w:tcBorders>
            <w:vAlign w:val="center"/>
          </w:tcPr>
          <w:p w:rsidR="00F37970" w:rsidRPr="00F37970" w:rsidRDefault="00F37970" w:rsidP="00F81FD0">
            <w:pPr>
              <w:pStyle w:val="Tabletext"/>
            </w:pPr>
            <w:r w:rsidRPr="00F37970">
              <w:t>1 3/8</w:t>
            </w:r>
          </w:p>
        </w:tc>
        <w:tc>
          <w:tcPr>
            <w:tcW w:w="2686" w:type="pct"/>
            <w:tcBorders>
              <w:top w:val="dashed" w:sz="4" w:space="0" w:color="7F7F7F" w:themeColor="text1" w:themeTint="80"/>
              <w:bottom w:val="dashed" w:sz="4" w:space="0" w:color="7F7F7F" w:themeColor="text1" w:themeTint="80"/>
            </w:tcBorders>
            <w:vAlign w:val="center"/>
          </w:tcPr>
          <w:p w:rsidR="00F37970" w:rsidRPr="00F37970" w:rsidRDefault="00F37970" w:rsidP="006D3AB4">
            <w:pPr>
              <w:pStyle w:val="Tabletext"/>
            </w:pPr>
            <w:r w:rsidRPr="00F37970">
              <w:t>1 3/32</w:t>
            </w:r>
          </w:p>
        </w:tc>
      </w:tr>
      <w:tr w:rsidR="00F37970" w:rsidTr="00DD3FE2">
        <w:trPr>
          <w:cantSplit/>
          <w:jc w:val="center"/>
        </w:trPr>
        <w:tc>
          <w:tcPr>
            <w:tcW w:w="2314" w:type="pct"/>
            <w:tcBorders>
              <w:top w:val="dashed" w:sz="4" w:space="0" w:color="7F7F7F" w:themeColor="text1" w:themeTint="80"/>
              <w:bottom w:val="dashed" w:sz="4" w:space="0" w:color="7F7F7F" w:themeColor="text1" w:themeTint="80"/>
            </w:tcBorders>
            <w:vAlign w:val="center"/>
          </w:tcPr>
          <w:p w:rsidR="00F37970" w:rsidRPr="00F37970" w:rsidRDefault="00F37970" w:rsidP="00F37970">
            <w:pPr>
              <w:pStyle w:val="Tabletext"/>
            </w:pPr>
            <w:r w:rsidRPr="00F37970">
              <w:t>1 1/2</w:t>
            </w:r>
          </w:p>
        </w:tc>
        <w:tc>
          <w:tcPr>
            <w:tcW w:w="2686" w:type="pct"/>
            <w:tcBorders>
              <w:top w:val="dashed" w:sz="4" w:space="0" w:color="7F7F7F" w:themeColor="text1" w:themeTint="80"/>
              <w:bottom w:val="dashed" w:sz="4" w:space="0" w:color="7F7F7F" w:themeColor="text1" w:themeTint="80"/>
            </w:tcBorders>
            <w:vAlign w:val="center"/>
          </w:tcPr>
          <w:p w:rsidR="00F37970" w:rsidRPr="00F37970" w:rsidRDefault="00F37970" w:rsidP="006D3AB4">
            <w:pPr>
              <w:pStyle w:val="Tabletext"/>
            </w:pPr>
            <w:r w:rsidRPr="00F37970">
              <w:t>1 3/16</w:t>
            </w:r>
          </w:p>
        </w:tc>
      </w:tr>
      <w:tr w:rsidR="00F37970" w:rsidTr="00DD3FE2">
        <w:trPr>
          <w:cantSplit/>
          <w:jc w:val="center"/>
        </w:trPr>
        <w:tc>
          <w:tcPr>
            <w:tcW w:w="2314" w:type="pct"/>
            <w:tcBorders>
              <w:top w:val="dashed" w:sz="4" w:space="0" w:color="7F7F7F" w:themeColor="text1" w:themeTint="80"/>
              <w:bottom w:val="single" w:sz="4" w:space="0" w:color="auto"/>
            </w:tcBorders>
            <w:vAlign w:val="center"/>
          </w:tcPr>
          <w:p w:rsidR="00F37970" w:rsidRPr="00F37970" w:rsidRDefault="00F37970" w:rsidP="00F37970">
            <w:pPr>
              <w:pStyle w:val="Tabletext"/>
            </w:pPr>
            <w:r w:rsidRPr="00F37970">
              <w:t>1 3/4</w:t>
            </w:r>
          </w:p>
        </w:tc>
        <w:tc>
          <w:tcPr>
            <w:tcW w:w="2686" w:type="pct"/>
            <w:tcBorders>
              <w:top w:val="dashed" w:sz="4" w:space="0" w:color="7F7F7F" w:themeColor="text1" w:themeTint="80"/>
              <w:bottom w:val="single" w:sz="4" w:space="0" w:color="auto"/>
            </w:tcBorders>
            <w:vAlign w:val="center"/>
          </w:tcPr>
          <w:p w:rsidR="00F37970" w:rsidRPr="00F37970" w:rsidRDefault="00F37970" w:rsidP="006D3AB4">
            <w:pPr>
              <w:pStyle w:val="Tabletext"/>
            </w:pPr>
            <w:r w:rsidRPr="00F37970">
              <w:t>1 13/62</w:t>
            </w:r>
          </w:p>
        </w:tc>
      </w:tr>
    </w:tbl>
    <w:p w:rsidR="00F81FD0" w:rsidRPr="00D3721D" w:rsidRDefault="00F81FD0" w:rsidP="00F81FD0"/>
    <w:p w:rsidR="00A5128E" w:rsidRDefault="00A5128E" w:rsidP="00465802">
      <w:pPr>
        <w:pStyle w:val="List"/>
      </w:pPr>
      <w:r>
        <w:t>(f)</w:t>
      </w:r>
      <w:r w:rsidR="008B026A">
        <w:t xml:space="preserve"> </w:t>
      </w:r>
      <w:r>
        <w:t>Wire rope slings.</w:t>
      </w:r>
    </w:p>
    <w:p w:rsidR="00A5128E" w:rsidRPr="00A94E47" w:rsidRDefault="00A5128E" w:rsidP="00465802">
      <w:pPr>
        <w:pStyle w:val="List2"/>
      </w:pPr>
      <w:r w:rsidRPr="00A94E47">
        <w:t>(1)</w:t>
      </w:r>
      <w:r w:rsidR="008B026A" w:rsidRPr="00A94E47">
        <w:t xml:space="preserve"> </w:t>
      </w:r>
      <w:r w:rsidRPr="00A94E47">
        <w:t>Sling use.</w:t>
      </w:r>
      <w:r w:rsidR="008B026A" w:rsidRPr="00A94E47">
        <w:t xml:space="preserve"> </w:t>
      </w:r>
      <w:r w:rsidRPr="00A94E47">
        <w:t>Employers must use only wire-rope slings that have permanently affixed and legible identification markings as prescribed by the manufacturer, and that indicate the recommended safe working load for the type(s) of hitch(es) used, the angle upon which it is based, and the number of legs if more than one.</w:t>
      </w:r>
    </w:p>
    <w:p w:rsidR="00A5128E" w:rsidRPr="00A94E47" w:rsidRDefault="00A5128E" w:rsidP="00465802">
      <w:pPr>
        <w:pStyle w:val="List2"/>
      </w:pPr>
      <w:r w:rsidRPr="00A94E47">
        <w:t>(2)</w:t>
      </w:r>
      <w:r w:rsidR="008B026A" w:rsidRPr="00A94E47">
        <w:t xml:space="preserve"> </w:t>
      </w:r>
      <w:r w:rsidRPr="00A94E47">
        <w:t>Minimum sling lengths.</w:t>
      </w:r>
    </w:p>
    <w:p w:rsidR="005F4D40" w:rsidRDefault="00A5128E" w:rsidP="00465802">
      <w:pPr>
        <w:pStyle w:val="List3"/>
        <w:sectPr w:rsidR="005F4D40" w:rsidSect="00597D50">
          <w:footerReference w:type="even" r:id="rId177"/>
          <w:footerReference w:type="default" r:id="rId178"/>
          <w:endnotePr>
            <w:numFmt w:val="decimal"/>
          </w:endnotePr>
          <w:type w:val="continuous"/>
          <w:pgSz w:w="12240" w:h="15840" w:code="1"/>
          <w:pgMar w:top="2160" w:right="720" w:bottom="1080" w:left="1350" w:header="720" w:footer="720" w:gutter="0"/>
          <w:cols w:space="720"/>
          <w:titlePg/>
          <w:docGrid w:linePitch="360"/>
        </w:sectPr>
      </w:pPr>
      <w:r w:rsidRPr="00A94E47">
        <w:t>(i)</w:t>
      </w:r>
      <w:r w:rsidR="008B026A" w:rsidRPr="00A94E47">
        <w:t xml:space="preserve"> </w:t>
      </w:r>
      <w:r w:rsidRPr="00A94E47">
        <w:t>Cable laid and 6 X 19 and 6 X 37 slings shall have a minimum clear length of wire rope 10 times the component rope diameter between splices, sleeves or end fittings.</w:t>
      </w:r>
    </w:p>
    <w:p w:rsidR="00250F7D" w:rsidRDefault="00A5128E" w:rsidP="00465802">
      <w:pPr>
        <w:pStyle w:val="List3"/>
      </w:pPr>
      <w:r w:rsidRPr="00A94E47">
        <w:t>(ii)</w:t>
      </w:r>
      <w:r w:rsidR="008B026A" w:rsidRPr="00A94E47">
        <w:t xml:space="preserve"> </w:t>
      </w:r>
      <w:r w:rsidRPr="00A94E47">
        <w:t>Braided slings shall have a minimum clear length of wire rope 40 times the component rope diameter between the loops or end fittings.</w:t>
      </w:r>
    </w:p>
    <w:p w:rsidR="00A5128E" w:rsidRPr="00A94E47" w:rsidRDefault="00A5128E" w:rsidP="00465802">
      <w:pPr>
        <w:pStyle w:val="List3"/>
      </w:pPr>
      <w:r w:rsidRPr="00A94E47">
        <w:t>(iii)</w:t>
      </w:r>
      <w:r w:rsidR="008B026A" w:rsidRPr="00A94E47">
        <w:t xml:space="preserve"> </w:t>
      </w:r>
      <w:r w:rsidRPr="00A94E47">
        <w:t>Cable laid grommets, strand laid grommets and endless slings shall have a minimum circumferential length of 96 times their body diameter.</w:t>
      </w:r>
    </w:p>
    <w:p w:rsidR="00A5128E" w:rsidRPr="00A94E47" w:rsidRDefault="00A5128E" w:rsidP="00465802">
      <w:pPr>
        <w:pStyle w:val="List2"/>
      </w:pPr>
      <w:r w:rsidRPr="00A94E47">
        <w:t>(3)</w:t>
      </w:r>
      <w:r w:rsidR="008B026A" w:rsidRPr="00A94E47">
        <w:t xml:space="preserve"> </w:t>
      </w:r>
      <w:r w:rsidRPr="00A94E47">
        <w:t>Safe operating temperatures.</w:t>
      </w:r>
      <w:r w:rsidR="008B026A" w:rsidRPr="00A94E47">
        <w:t xml:space="preserve"> </w:t>
      </w:r>
      <w:r w:rsidRPr="00A94E47">
        <w:t>Fiber core wire rope slings of all grades shall be permanently removed from service if they are exposed to temperatures in excess of 200 degrees F.</w:t>
      </w:r>
      <w:r w:rsidR="008B026A" w:rsidRPr="00A94E47">
        <w:t xml:space="preserve"> </w:t>
      </w:r>
      <w:r w:rsidRPr="00A94E47">
        <w:t>When nonfiber core wire rope slings of any grade are used at temperatures above 400 degrees F or below minus 60 degrees F, recommendations of the sling manufacturer regarding use at that temperature shall be followed.</w:t>
      </w:r>
    </w:p>
    <w:p w:rsidR="00A5128E" w:rsidRPr="00A94E47" w:rsidRDefault="00A5128E" w:rsidP="00465802">
      <w:pPr>
        <w:pStyle w:val="List2"/>
      </w:pPr>
      <w:r w:rsidRPr="00A94E47">
        <w:t>(4)</w:t>
      </w:r>
      <w:r w:rsidR="008B026A" w:rsidRPr="00A94E47">
        <w:t xml:space="preserve"> </w:t>
      </w:r>
      <w:r w:rsidRPr="00A94E47">
        <w:t>End attachments.</w:t>
      </w:r>
    </w:p>
    <w:p w:rsidR="00A5128E" w:rsidRPr="00A94E47" w:rsidRDefault="00A5128E" w:rsidP="00465802">
      <w:pPr>
        <w:pStyle w:val="List3"/>
      </w:pPr>
      <w:r w:rsidRPr="00A94E47">
        <w:t>(i)</w:t>
      </w:r>
      <w:r w:rsidR="008B026A" w:rsidRPr="00A94E47">
        <w:t xml:space="preserve"> </w:t>
      </w:r>
      <w:r w:rsidRPr="00A94E47">
        <w:t>Welding of end attachments, except covers to thimbles, shall be performed prior to the assembly of the sling.</w:t>
      </w:r>
    </w:p>
    <w:p w:rsidR="00A5128E" w:rsidRPr="00A94E47" w:rsidRDefault="00A5128E" w:rsidP="00465802">
      <w:pPr>
        <w:pStyle w:val="List3"/>
      </w:pPr>
      <w:r w:rsidRPr="00A94E47">
        <w:t>(ii)</w:t>
      </w:r>
      <w:r w:rsidR="008B026A" w:rsidRPr="00A94E47">
        <w:t xml:space="preserve"> </w:t>
      </w:r>
      <w:r w:rsidRPr="00A94E47">
        <w:t>All welded end attachments shall not be used unless proof tested by the manufacturer or equivalent entity at twice their rated capacity prior to initial use.</w:t>
      </w:r>
      <w:r w:rsidR="008B026A" w:rsidRPr="00A94E47">
        <w:t xml:space="preserve"> </w:t>
      </w:r>
      <w:r w:rsidRPr="00A94E47">
        <w:t>The employer shall retain a certificate of the proof test, and make it available for examination.</w:t>
      </w:r>
    </w:p>
    <w:p w:rsidR="00A5128E" w:rsidRPr="00A94E47" w:rsidRDefault="00A5128E" w:rsidP="00465802">
      <w:pPr>
        <w:pStyle w:val="List2"/>
      </w:pPr>
      <w:r w:rsidRPr="00A94E47">
        <w:t>(5)</w:t>
      </w:r>
      <w:r w:rsidR="008B026A" w:rsidRPr="00A94E47">
        <w:t xml:space="preserve"> </w:t>
      </w:r>
      <w:r w:rsidRPr="00A94E47">
        <w:t>Removal from service.</w:t>
      </w:r>
      <w:r w:rsidR="008B026A" w:rsidRPr="00A94E47">
        <w:t xml:space="preserve"> </w:t>
      </w:r>
      <w:r w:rsidRPr="00A94E47">
        <w:t>Wire rope slings shall be immediately removed from service if any of the following conditions are present:</w:t>
      </w:r>
    </w:p>
    <w:p w:rsidR="00A5128E" w:rsidRPr="00A94E47" w:rsidRDefault="00A5128E" w:rsidP="00465802">
      <w:pPr>
        <w:pStyle w:val="List3"/>
      </w:pPr>
      <w:r w:rsidRPr="00A94E47">
        <w:t>(i)</w:t>
      </w:r>
      <w:r w:rsidR="008B026A" w:rsidRPr="00A94E47">
        <w:t xml:space="preserve"> </w:t>
      </w:r>
      <w:r w:rsidRPr="00A94E47">
        <w:t>Ten randomly distributed broken wires in one rope lay, or five broken wires in one strand in one rope lay.</w:t>
      </w:r>
    </w:p>
    <w:p w:rsidR="00A5128E" w:rsidRPr="00A94E47" w:rsidRDefault="00A5128E" w:rsidP="00465802">
      <w:pPr>
        <w:pStyle w:val="List3"/>
      </w:pPr>
      <w:r w:rsidRPr="00A94E47">
        <w:t>(ii)</w:t>
      </w:r>
      <w:r w:rsidR="008B026A" w:rsidRPr="00A94E47">
        <w:t xml:space="preserve"> </w:t>
      </w:r>
      <w:r w:rsidRPr="00A94E47">
        <w:t>Wear or scraping of one-third the original diameter of outside individual wires.</w:t>
      </w:r>
    </w:p>
    <w:p w:rsidR="00A5128E" w:rsidRPr="00A94E47" w:rsidRDefault="00A5128E" w:rsidP="00465802">
      <w:pPr>
        <w:pStyle w:val="List3"/>
      </w:pPr>
      <w:r w:rsidRPr="00A94E47">
        <w:t>(iii)</w:t>
      </w:r>
      <w:r w:rsidR="008B026A" w:rsidRPr="00A94E47">
        <w:t xml:space="preserve"> </w:t>
      </w:r>
      <w:r w:rsidRPr="00A94E47">
        <w:t>Kinking, crushing, bird caging or any other damage resulting in distortion of the wire rope structure.</w:t>
      </w:r>
    </w:p>
    <w:p w:rsidR="00A5128E" w:rsidRPr="00A94E47" w:rsidRDefault="00A5128E" w:rsidP="00465802">
      <w:pPr>
        <w:pStyle w:val="List3"/>
      </w:pPr>
      <w:r w:rsidRPr="00A94E47">
        <w:t>(iv)</w:t>
      </w:r>
      <w:r w:rsidR="008B026A" w:rsidRPr="00A94E47">
        <w:t xml:space="preserve"> </w:t>
      </w:r>
      <w:r w:rsidRPr="00A94E47">
        <w:t>Evidence of heat damage.</w:t>
      </w:r>
    </w:p>
    <w:p w:rsidR="00A5128E" w:rsidRPr="00A94E47" w:rsidRDefault="00A5128E" w:rsidP="00465802">
      <w:pPr>
        <w:pStyle w:val="List3"/>
      </w:pPr>
      <w:r w:rsidRPr="00A94E47">
        <w:t>(v)</w:t>
      </w:r>
      <w:r w:rsidR="008B026A" w:rsidRPr="00A94E47">
        <w:t xml:space="preserve"> </w:t>
      </w:r>
      <w:r w:rsidRPr="00A94E47">
        <w:t>End attachments that are cracked, deformed or worn.</w:t>
      </w:r>
    </w:p>
    <w:p w:rsidR="005F4D40" w:rsidRDefault="00A5128E" w:rsidP="00465802">
      <w:pPr>
        <w:pStyle w:val="List3"/>
      </w:pPr>
      <w:r w:rsidRPr="00A94E47">
        <w:t>(vi)</w:t>
      </w:r>
      <w:r w:rsidR="008B026A" w:rsidRPr="00A94E47">
        <w:t xml:space="preserve"> </w:t>
      </w:r>
      <w:r w:rsidRPr="00A94E47">
        <w:t>Hooks that have been opened more than 15 percent of the normal throat opening measured at the narrowest point or twisted more than 10 degrees from the plane of the unbent hook.</w:t>
      </w:r>
    </w:p>
    <w:p w:rsidR="00A5128E" w:rsidRPr="00A94E47" w:rsidRDefault="00A5128E" w:rsidP="00465802">
      <w:pPr>
        <w:pStyle w:val="List3"/>
      </w:pPr>
      <w:r w:rsidRPr="00A94E47">
        <w:t>(vii)</w:t>
      </w:r>
      <w:r w:rsidR="008B026A" w:rsidRPr="00A94E47">
        <w:t xml:space="preserve"> </w:t>
      </w:r>
      <w:r w:rsidRPr="00A94E47">
        <w:t>Corrosion of the rope or end attachments.</w:t>
      </w:r>
    </w:p>
    <w:p w:rsidR="00A5128E" w:rsidRPr="00A94E47" w:rsidRDefault="00A5128E" w:rsidP="00465802">
      <w:pPr>
        <w:pStyle w:val="List"/>
      </w:pPr>
      <w:r w:rsidRPr="00A94E47">
        <w:t>(g)</w:t>
      </w:r>
      <w:r w:rsidR="008B026A" w:rsidRPr="00A94E47">
        <w:t xml:space="preserve"> </w:t>
      </w:r>
      <w:r w:rsidRPr="00A94E47">
        <w:t>Metal mesh slings.</w:t>
      </w:r>
    </w:p>
    <w:p w:rsidR="00A5128E" w:rsidRPr="00A94E47" w:rsidRDefault="00A5128E" w:rsidP="00465802">
      <w:pPr>
        <w:pStyle w:val="List2"/>
      </w:pPr>
      <w:r w:rsidRPr="00A94E47">
        <w:t>(1)</w:t>
      </w:r>
      <w:r w:rsidR="008B026A" w:rsidRPr="00A94E47">
        <w:t xml:space="preserve"> </w:t>
      </w:r>
      <w:r w:rsidRPr="00A94E47">
        <w:t>Sling marking.</w:t>
      </w:r>
      <w:r w:rsidR="008B026A" w:rsidRPr="00A94E47">
        <w:t xml:space="preserve"> </w:t>
      </w:r>
      <w:r w:rsidRPr="00A94E47">
        <w:t>Each metal mesh sling shall have permanently affixed to it a durable marking that states the rated capacity for vertical basket hitch and choker hitch loadings.</w:t>
      </w:r>
    </w:p>
    <w:p w:rsidR="00A5128E" w:rsidRPr="00A94E47" w:rsidRDefault="00A5128E" w:rsidP="00465802">
      <w:pPr>
        <w:pStyle w:val="List2"/>
      </w:pPr>
      <w:r w:rsidRPr="00A94E47">
        <w:t>(2)</w:t>
      </w:r>
      <w:r w:rsidR="008B026A" w:rsidRPr="00A94E47">
        <w:t xml:space="preserve"> </w:t>
      </w:r>
      <w:r w:rsidRPr="00A94E47">
        <w:t>Handles.</w:t>
      </w:r>
      <w:r w:rsidR="008B026A" w:rsidRPr="00A94E47">
        <w:t xml:space="preserve"> </w:t>
      </w:r>
      <w:r w:rsidRPr="00A94E47">
        <w:t>Handles shall have a rated capacity at least equal to the metal fabric and exhibit no deformation after proof testing.</w:t>
      </w:r>
    </w:p>
    <w:p w:rsidR="00A5128E" w:rsidRPr="00A94E47" w:rsidRDefault="00A5128E" w:rsidP="00465802">
      <w:pPr>
        <w:pStyle w:val="List2"/>
      </w:pPr>
      <w:r w:rsidRPr="00A94E47">
        <w:t>(3)</w:t>
      </w:r>
      <w:r w:rsidR="008B026A" w:rsidRPr="00A94E47">
        <w:t xml:space="preserve"> </w:t>
      </w:r>
      <w:r w:rsidRPr="00A94E47">
        <w:t>Attachments of handles to fabric.</w:t>
      </w:r>
      <w:r w:rsidR="008B026A" w:rsidRPr="00A94E47">
        <w:t xml:space="preserve"> </w:t>
      </w:r>
      <w:r w:rsidRPr="00A94E47">
        <w:t>The fabric and handles shall be joined so that:</w:t>
      </w:r>
    </w:p>
    <w:p w:rsidR="00A5128E" w:rsidRPr="00A94E47" w:rsidRDefault="00A5128E" w:rsidP="00465802">
      <w:pPr>
        <w:pStyle w:val="List3"/>
      </w:pPr>
      <w:r w:rsidRPr="00A94E47">
        <w:t>(i)</w:t>
      </w:r>
      <w:r w:rsidR="008B026A" w:rsidRPr="00A94E47">
        <w:t xml:space="preserve"> </w:t>
      </w:r>
      <w:r w:rsidRPr="00A94E47">
        <w:t>The rated capacity of the sling is not reduced.</w:t>
      </w:r>
    </w:p>
    <w:p w:rsidR="00A5128E" w:rsidRPr="00A94E47" w:rsidRDefault="00A5128E" w:rsidP="00465802">
      <w:pPr>
        <w:pStyle w:val="List3"/>
      </w:pPr>
      <w:r w:rsidRPr="00A94E47">
        <w:t>(ii)</w:t>
      </w:r>
      <w:r w:rsidR="008B026A" w:rsidRPr="00A94E47">
        <w:t xml:space="preserve"> </w:t>
      </w:r>
      <w:r w:rsidRPr="00A94E47">
        <w:t>The load is evenly distributed across the width of the fabric.</w:t>
      </w:r>
    </w:p>
    <w:p w:rsidR="00A5128E" w:rsidRPr="00A94E47" w:rsidRDefault="00A5128E" w:rsidP="00465802">
      <w:pPr>
        <w:pStyle w:val="List3"/>
      </w:pPr>
      <w:r w:rsidRPr="00A94E47">
        <w:t>(iii)</w:t>
      </w:r>
      <w:r w:rsidR="008B026A" w:rsidRPr="00A94E47">
        <w:t xml:space="preserve"> </w:t>
      </w:r>
      <w:r w:rsidRPr="00A94E47">
        <w:t>Sharp edges will not damage the fabric.</w:t>
      </w:r>
    </w:p>
    <w:p w:rsidR="00A5128E" w:rsidRPr="00A94E47" w:rsidRDefault="00A5128E" w:rsidP="00465802">
      <w:pPr>
        <w:pStyle w:val="List2"/>
      </w:pPr>
      <w:r w:rsidRPr="00A94E47">
        <w:t>(4)</w:t>
      </w:r>
      <w:r w:rsidR="008B026A" w:rsidRPr="00A94E47">
        <w:t xml:space="preserve"> </w:t>
      </w:r>
      <w:r w:rsidRPr="00A94E47">
        <w:t>Sling coatings.</w:t>
      </w:r>
      <w:r w:rsidR="008B026A" w:rsidRPr="00A94E47">
        <w:t xml:space="preserve"> </w:t>
      </w:r>
      <w:r w:rsidRPr="00A94E47">
        <w:t>Coatings which diminish the rated capacity of a sling shall not be applied.</w:t>
      </w:r>
    </w:p>
    <w:p w:rsidR="00A5128E" w:rsidRPr="00A94E47" w:rsidRDefault="00A5128E" w:rsidP="00465802">
      <w:pPr>
        <w:pStyle w:val="List2"/>
      </w:pPr>
      <w:r w:rsidRPr="00A94E47">
        <w:t>(5)</w:t>
      </w:r>
      <w:r w:rsidR="008B026A" w:rsidRPr="00A94E47">
        <w:t xml:space="preserve"> </w:t>
      </w:r>
      <w:r w:rsidRPr="00A94E47">
        <w:t>Sling testing.</w:t>
      </w:r>
      <w:r w:rsidR="008B026A" w:rsidRPr="00A94E47">
        <w:t xml:space="preserve"> </w:t>
      </w:r>
      <w:r w:rsidRPr="00A94E47">
        <w:t>All new and repaired metal mesh slings, including handles, shall not be used unless proof tested by the manufacturer or equivalent entity at a minimum of 1 1/2 times their rated capacity.</w:t>
      </w:r>
      <w:r w:rsidR="008B026A" w:rsidRPr="00A94E47">
        <w:t xml:space="preserve"> </w:t>
      </w:r>
      <w:r w:rsidRPr="00A94E47">
        <w:t>Elastomer impregnated slings shall be proof tested before coating.</w:t>
      </w:r>
    </w:p>
    <w:p w:rsidR="00A5128E" w:rsidRPr="00A94E47" w:rsidRDefault="00A5128E" w:rsidP="00465802">
      <w:pPr>
        <w:pStyle w:val="List2"/>
      </w:pPr>
      <w:r w:rsidRPr="00A94E47">
        <w:t>(6)</w:t>
      </w:r>
      <w:r w:rsidR="008B026A" w:rsidRPr="00A94E47">
        <w:t xml:space="preserve"> </w:t>
      </w:r>
      <w:r w:rsidRPr="00A94E47">
        <w:t>Reserved.</w:t>
      </w:r>
    </w:p>
    <w:p w:rsidR="00A5128E" w:rsidRPr="00A94E47" w:rsidRDefault="00A5128E" w:rsidP="00465802">
      <w:pPr>
        <w:pStyle w:val="List2"/>
      </w:pPr>
      <w:r w:rsidRPr="00A94E47">
        <w:t>(7)</w:t>
      </w:r>
      <w:r w:rsidR="008B026A" w:rsidRPr="00A94E47">
        <w:t xml:space="preserve"> </w:t>
      </w:r>
      <w:r w:rsidRPr="00A94E47">
        <w:t>Safe operating temperatures.</w:t>
      </w:r>
      <w:r w:rsidR="008B026A" w:rsidRPr="00A94E47">
        <w:t xml:space="preserve"> </w:t>
      </w:r>
      <w:r w:rsidRPr="00A94E47">
        <w:t xml:space="preserve">Metal mesh slings which are not impregnated with elastomers may be used in a temperature range from </w:t>
      </w:r>
      <w:r w:rsidR="001D15EC">
        <w:t xml:space="preserve">minus </w:t>
      </w:r>
      <w:r w:rsidRPr="00A94E47">
        <w:t xml:space="preserve">20 degrees F to </w:t>
      </w:r>
      <w:r w:rsidR="001D15EC">
        <w:t xml:space="preserve">plus </w:t>
      </w:r>
      <w:r w:rsidRPr="00A94E47">
        <w:t>550 degrees F without decreasing the working load limit.</w:t>
      </w:r>
      <w:r w:rsidR="008B026A" w:rsidRPr="00A94E47">
        <w:t xml:space="preserve"> </w:t>
      </w:r>
      <w:r w:rsidRPr="00A94E47">
        <w:t xml:space="preserve">Metal mesh slings impregnated with polyvinyl chloride or neoprene may be used only in a temperature range from zero degrees to </w:t>
      </w:r>
      <w:r w:rsidR="001D15EC">
        <w:t xml:space="preserve">plus </w:t>
      </w:r>
      <w:r w:rsidRPr="00A94E47">
        <w:t>200 degrees F.</w:t>
      </w:r>
      <w:r w:rsidR="008B026A" w:rsidRPr="00A94E47">
        <w:t xml:space="preserve"> </w:t>
      </w:r>
      <w:r w:rsidRPr="00A94E47">
        <w:t>For operations outside these temperature ranges or for metal mesh slings impregnated with other materials, the sling manufacturer’s recommendations shall be followed.</w:t>
      </w:r>
    </w:p>
    <w:p w:rsidR="00A5128E" w:rsidRPr="00A94E47" w:rsidRDefault="00A5128E" w:rsidP="00465802">
      <w:pPr>
        <w:pStyle w:val="List2"/>
      </w:pPr>
      <w:r w:rsidRPr="00A94E47">
        <w:t>(8)</w:t>
      </w:r>
      <w:r w:rsidR="008B026A" w:rsidRPr="00A94E47">
        <w:t xml:space="preserve"> </w:t>
      </w:r>
      <w:r w:rsidRPr="00A94E47">
        <w:t>Repairs.</w:t>
      </w:r>
    </w:p>
    <w:p w:rsidR="005F4D40" w:rsidRDefault="00A5128E" w:rsidP="00465802">
      <w:pPr>
        <w:pStyle w:val="List3"/>
        <w:sectPr w:rsidR="005F4D40" w:rsidSect="00597D50">
          <w:footerReference w:type="even" r:id="rId179"/>
          <w:footerReference w:type="default" r:id="rId180"/>
          <w:endnotePr>
            <w:numFmt w:val="decimal"/>
          </w:endnotePr>
          <w:type w:val="continuous"/>
          <w:pgSz w:w="12240" w:h="15840" w:code="1"/>
          <w:pgMar w:top="2160" w:right="720" w:bottom="1080" w:left="1350" w:header="720" w:footer="720" w:gutter="0"/>
          <w:cols w:space="720"/>
          <w:titlePg/>
          <w:docGrid w:linePitch="360"/>
        </w:sectPr>
      </w:pPr>
      <w:r w:rsidRPr="00A94E47">
        <w:t>(i)</w:t>
      </w:r>
      <w:r w:rsidR="008B026A" w:rsidRPr="00A94E47">
        <w:t xml:space="preserve"> </w:t>
      </w:r>
      <w:r w:rsidRPr="00A94E47">
        <w:t>Metal mesh slings which are repaired shall not be used unless repaired by a metal mesh sling manufacturer or an equivalent entity.</w:t>
      </w:r>
    </w:p>
    <w:p w:rsidR="00A5128E" w:rsidRPr="00A94E47" w:rsidRDefault="00A5128E" w:rsidP="00465802">
      <w:pPr>
        <w:pStyle w:val="List3"/>
      </w:pPr>
      <w:r w:rsidRPr="00A94E47">
        <w:t>(ii)</w:t>
      </w:r>
      <w:r w:rsidR="008B026A" w:rsidRPr="00A94E47">
        <w:t xml:space="preserve"> </w:t>
      </w:r>
      <w:r w:rsidRPr="00A94E47">
        <w:t>Once repaired, each sling shall be permanently marked or tagged, or a written record maintained, to indicate the date and nature of the repairs and the person or organization that performed the repairs.</w:t>
      </w:r>
      <w:r w:rsidR="008B026A" w:rsidRPr="00A94E47">
        <w:t xml:space="preserve"> </w:t>
      </w:r>
      <w:r w:rsidRPr="00A94E47">
        <w:t>Records of repairs shall be made available for examination.</w:t>
      </w:r>
    </w:p>
    <w:p w:rsidR="00A5128E" w:rsidRPr="00A94E47" w:rsidRDefault="00A5128E" w:rsidP="00465802">
      <w:pPr>
        <w:pStyle w:val="List2"/>
      </w:pPr>
      <w:r w:rsidRPr="00A94E47">
        <w:t>(9)</w:t>
      </w:r>
      <w:r w:rsidR="008B026A" w:rsidRPr="00A94E47">
        <w:t xml:space="preserve"> </w:t>
      </w:r>
      <w:r w:rsidRPr="00A94E47">
        <w:t>Removal from service.</w:t>
      </w:r>
      <w:r w:rsidR="008B026A" w:rsidRPr="00A94E47">
        <w:t xml:space="preserve"> </w:t>
      </w:r>
      <w:r w:rsidRPr="00A94E47">
        <w:t>Metal mesh slings shall be immediately removed from service if any of the following conditions are present:</w:t>
      </w:r>
    </w:p>
    <w:p w:rsidR="00A5128E" w:rsidRPr="00A94E47" w:rsidRDefault="00A5128E" w:rsidP="00465802">
      <w:pPr>
        <w:pStyle w:val="List3"/>
      </w:pPr>
      <w:r w:rsidRPr="00A94E47">
        <w:t>(i)</w:t>
      </w:r>
      <w:r w:rsidR="008B026A" w:rsidRPr="00A94E47">
        <w:t xml:space="preserve"> </w:t>
      </w:r>
      <w:r w:rsidRPr="00A94E47">
        <w:t>A broken weld or broken brazed joint along the sling edge.</w:t>
      </w:r>
    </w:p>
    <w:p w:rsidR="00250F7D" w:rsidRDefault="00A5128E" w:rsidP="00465802">
      <w:pPr>
        <w:pStyle w:val="List3"/>
      </w:pPr>
      <w:r w:rsidRPr="00A94E47">
        <w:t>(ii)</w:t>
      </w:r>
      <w:r w:rsidR="008B026A" w:rsidRPr="00A94E47">
        <w:t xml:space="preserve"> </w:t>
      </w:r>
      <w:r w:rsidRPr="00A94E47">
        <w:t>Reduction in wire diameter of 25 percent due to abrasion or 15 percent due to corrosion.</w:t>
      </w:r>
    </w:p>
    <w:p w:rsidR="00A5128E" w:rsidRPr="00A94E47" w:rsidRDefault="00A5128E" w:rsidP="00465802">
      <w:pPr>
        <w:pStyle w:val="List3"/>
      </w:pPr>
      <w:r w:rsidRPr="00A94E47">
        <w:t>(iii)</w:t>
      </w:r>
      <w:r w:rsidR="008B026A" w:rsidRPr="00A94E47">
        <w:t xml:space="preserve"> </w:t>
      </w:r>
      <w:r w:rsidRPr="00A94E47">
        <w:t>Lack of flexibility due to distortion of the fabric.</w:t>
      </w:r>
    </w:p>
    <w:p w:rsidR="00A5128E" w:rsidRPr="00A94E47" w:rsidRDefault="00A5128E" w:rsidP="00465802">
      <w:pPr>
        <w:pStyle w:val="List3"/>
      </w:pPr>
      <w:r w:rsidRPr="00A94E47">
        <w:t>(iv)</w:t>
      </w:r>
      <w:r w:rsidR="008B026A" w:rsidRPr="00A94E47">
        <w:t xml:space="preserve"> </w:t>
      </w:r>
      <w:r w:rsidRPr="00A94E47">
        <w:t>Distortion of the female handle so that the depth of the slot is increased more than 10 percent.</w:t>
      </w:r>
    </w:p>
    <w:p w:rsidR="00A5128E" w:rsidRPr="00A94E47" w:rsidRDefault="00A5128E" w:rsidP="00465802">
      <w:pPr>
        <w:pStyle w:val="List3"/>
      </w:pPr>
      <w:r w:rsidRPr="00A94E47">
        <w:t>(v)</w:t>
      </w:r>
      <w:r w:rsidR="008B026A" w:rsidRPr="00A94E47">
        <w:t xml:space="preserve"> </w:t>
      </w:r>
      <w:r w:rsidRPr="00A94E47">
        <w:t>Distortion of either handle so that the width of the eye is decreased more than 10 percent.</w:t>
      </w:r>
    </w:p>
    <w:p w:rsidR="00A5128E" w:rsidRPr="00A94E47" w:rsidRDefault="00A5128E" w:rsidP="00465802">
      <w:pPr>
        <w:pStyle w:val="List3"/>
      </w:pPr>
      <w:r w:rsidRPr="00A94E47">
        <w:t>(vi)</w:t>
      </w:r>
      <w:r w:rsidR="008B026A" w:rsidRPr="00A94E47">
        <w:t xml:space="preserve"> </w:t>
      </w:r>
      <w:r w:rsidRPr="00A94E47">
        <w:t>A 15 percent reduction of the original cross sectional area of metal at any point around the handle eye.</w:t>
      </w:r>
    </w:p>
    <w:p w:rsidR="00A5128E" w:rsidRPr="00A94E47" w:rsidRDefault="00A5128E" w:rsidP="00465802">
      <w:pPr>
        <w:pStyle w:val="List3"/>
      </w:pPr>
      <w:r w:rsidRPr="00A94E47">
        <w:t>(vii)</w:t>
      </w:r>
      <w:r w:rsidR="008B026A" w:rsidRPr="00A94E47">
        <w:t xml:space="preserve"> </w:t>
      </w:r>
      <w:r w:rsidRPr="00A94E47">
        <w:t>Distortion of either handle out of its plane.</w:t>
      </w:r>
    </w:p>
    <w:p w:rsidR="00A5128E" w:rsidRPr="00A94E47" w:rsidRDefault="00A5128E" w:rsidP="00465802">
      <w:pPr>
        <w:pStyle w:val="List"/>
      </w:pPr>
      <w:r w:rsidRPr="00A94E47">
        <w:t>(h)</w:t>
      </w:r>
      <w:r w:rsidR="008B026A" w:rsidRPr="00A94E47">
        <w:t xml:space="preserve"> </w:t>
      </w:r>
      <w:r w:rsidRPr="00A94E47">
        <w:t>Natural and synthetic fiber rope slings.</w:t>
      </w:r>
    </w:p>
    <w:p w:rsidR="009E4F6A" w:rsidRDefault="00A5128E" w:rsidP="00465802">
      <w:pPr>
        <w:pStyle w:val="List2"/>
        <w:sectPr w:rsidR="009E4F6A" w:rsidSect="00597D50">
          <w:footerReference w:type="even" r:id="rId181"/>
          <w:endnotePr>
            <w:numFmt w:val="decimal"/>
          </w:endnotePr>
          <w:type w:val="continuous"/>
          <w:pgSz w:w="12240" w:h="15840" w:code="1"/>
          <w:pgMar w:top="2160" w:right="720" w:bottom="1080" w:left="1350" w:header="720" w:footer="720" w:gutter="0"/>
          <w:cols w:space="720"/>
          <w:titlePg/>
          <w:docGrid w:linePitch="360"/>
        </w:sectPr>
      </w:pPr>
      <w:r>
        <w:t>(1)</w:t>
      </w:r>
      <w:r w:rsidR="008B026A">
        <w:t xml:space="preserve"> </w:t>
      </w:r>
      <w:r>
        <w:t>Sling use.</w:t>
      </w:r>
      <w:r w:rsidR="008B026A">
        <w:t xml:space="preserve"> </w:t>
      </w:r>
      <w:r>
        <w:t>Employers must use natural and synthetic fiber-rope slings that have permanently affixed and legible identification markings stating the rated capacity for the type(s) of hitch(es) used and the angle upon which it is based, type of fiber material, and the number of legs if more than one.</w:t>
      </w:r>
    </w:p>
    <w:p w:rsidR="00F4149C" w:rsidRPr="00B63E14" w:rsidRDefault="00F4149C" w:rsidP="00F4149C">
      <w:pPr>
        <w:pStyle w:val="Caption"/>
      </w:pPr>
      <w:r w:rsidRPr="00B63E14">
        <w:t>Figure N-184-4</w:t>
      </w:r>
    </w:p>
    <w:p w:rsidR="00F4149C" w:rsidRDefault="00F4149C" w:rsidP="00F4149C">
      <w:pPr>
        <w:pStyle w:val="Caption"/>
        <w:rPr>
          <w:noProof/>
        </w:rPr>
      </w:pPr>
      <w:r w:rsidRPr="00B63E14">
        <w:t>Basic Sling Configurations with Vertical Legs</w:t>
      </w:r>
      <w:r w:rsidRPr="00F4149C">
        <w:rPr>
          <w:smallCaps/>
        </w:rPr>
        <w:t xml:space="preserve"> </w:t>
      </w:r>
      <w:r w:rsidRPr="00B63E14">
        <w:rPr>
          <w:smallCaps/>
        </w:rPr>
        <w:t>Form of Hitch</w:t>
      </w:r>
      <w:r w:rsidRPr="009E4F6A">
        <w:rPr>
          <w:noProof/>
        </w:rPr>
        <w:t xml:space="preserve"> </w:t>
      </w:r>
    </w:p>
    <w:p w:rsidR="00F4149C" w:rsidRPr="005C15D2" w:rsidRDefault="00F4149C" w:rsidP="00F4149C">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s>
        <w:jc w:val="center"/>
      </w:pPr>
      <w:r w:rsidRPr="005C15D2">
        <w:rPr>
          <w:noProof/>
        </w:rPr>
        <w:drawing>
          <wp:inline distT="0" distB="0" distL="0" distR="0" wp14:anchorId="28E777F7" wp14:editId="52F201A4">
            <wp:extent cx="6099175" cy="618998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6099175" cy="6189980"/>
                    </a:xfrm>
                    <a:prstGeom prst="rect">
                      <a:avLst/>
                    </a:prstGeom>
                    <a:noFill/>
                    <a:ln>
                      <a:noFill/>
                    </a:ln>
                  </pic:spPr>
                </pic:pic>
              </a:graphicData>
            </a:graphic>
          </wp:inline>
        </w:drawing>
      </w:r>
    </w:p>
    <w:p w:rsidR="00F4149C" w:rsidRPr="00B63E14" w:rsidRDefault="00F4149C" w:rsidP="00F4149C">
      <w:pPr>
        <w:pStyle w:val="Caption"/>
      </w:pPr>
      <w:r w:rsidRPr="00B63E14">
        <w:t>Figure N-184-5</w:t>
      </w:r>
    </w:p>
    <w:p w:rsidR="00F4149C" w:rsidRPr="00B63E14" w:rsidRDefault="00F4149C" w:rsidP="00F4149C">
      <w:pPr>
        <w:pStyle w:val="Caption"/>
      </w:pPr>
      <w:r w:rsidRPr="00B63E14">
        <w:t>Sling Configurations with Angled Legs</w:t>
      </w:r>
      <w:r w:rsidRPr="00DF3C3A">
        <w:rPr>
          <w:smallCaps/>
        </w:rPr>
        <w:t xml:space="preserve"> </w:t>
      </w:r>
      <w:r w:rsidRPr="00B63E14">
        <w:rPr>
          <w:smallCaps/>
        </w:rPr>
        <w:t>Form of Hitch</w:t>
      </w:r>
    </w:p>
    <w:p w:rsidR="002E5227" w:rsidRDefault="005F4D40" w:rsidP="00F4149C">
      <w:pPr>
        <w:pStyle w:val="List2"/>
        <w:ind w:left="0" w:firstLine="0"/>
        <w:sectPr w:rsidR="002E5227" w:rsidSect="00597D50">
          <w:footerReference w:type="even" r:id="rId183"/>
          <w:footerReference w:type="default" r:id="rId184"/>
          <w:endnotePr>
            <w:numFmt w:val="decimal"/>
          </w:endnotePr>
          <w:type w:val="continuous"/>
          <w:pgSz w:w="12240" w:h="15840" w:code="1"/>
          <w:pgMar w:top="2160" w:right="720" w:bottom="1080" w:left="1350" w:header="720" w:footer="720" w:gutter="0"/>
          <w:cols w:space="720"/>
          <w:titlePg/>
          <w:docGrid w:linePitch="360"/>
        </w:sectPr>
      </w:pPr>
      <w:r w:rsidRPr="005F4D40">
        <w:rPr>
          <w:noProof/>
        </w:rPr>
        <w:drawing>
          <wp:inline distT="0" distB="0" distL="0" distR="0">
            <wp:extent cx="6096000" cy="43529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6096000" cy="4352925"/>
                    </a:xfrm>
                    <a:prstGeom prst="rect">
                      <a:avLst/>
                    </a:prstGeom>
                    <a:noFill/>
                    <a:ln>
                      <a:noFill/>
                    </a:ln>
                  </pic:spPr>
                </pic:pic>
              </a:graphicData>
            </a:graphic>
          </wp:inline>
        </w:drawing>
      </w:r>
    </w:p>
    <w:p w:rsidR="00A5128E" w:rsidRPr="00EC3351" w:rsidRDefault="00A5128E" w:rsidP="009E4F6A">
      <w:pPr>
        <w:pStyle w:val="List2"/>
      </w:pPr>
      <w:r w:rsidRPr="00EC3351">
        <w:t>(2)</w:t>
      </w:r>
      <w:r w:rsidR="008B026A" w:rsidRPr="00EC3351">
        <w:t xml:space="preserve"> </w:t>
      </w:r>
      <w:r w:rsidRPr="009E4F6A">
        <w:t>Safe</w:t>
      </w:r>
      <w:r w:rsidRPr="00EC3351">
        <w:t xml:space="preserve"> operating temperatures.</w:t>
      </w:r>
      <w:r w:rsidR="008B026A" w:rsidRPr="00EC3351">
        <w:t xml:space="preserve"> </w:t>
      </w:r>
      <w:r w:rsidRPr="00EC3351">
        <w:t xml:space="preserve">Natural and synthetic fiber rope slings, except for wet frozen slings, may be used in a temperature range from </w:t>
      </w:r>
      <w:r w:rsidR="001D15EC">
        <w:t xml:space="preserve">minus </w:t>
      </w:r>
      <w:r w:rsidRPr="00EC3351">
        <w:t xml:space="preserve">20 degrees F to </w:t>
      </w:r>
      <w:r w:rsidR="001D15EC">
        <w:t xml:space="preserve">plus </w:t>
      </w:r>
      <w:r w:rsidRPr="00EC3351">
        <w:t>180 degrees F without decreasing the working load limit.</w:t>
      </w:r>
      <w:r w:rsidR="008B026A" w:rsidRPr="00EC3351">
        <w:t xml:space="preserve"> </w:t>
      </w:r>
      <w:r w:rsidRPr="00EC3351">
        <w:t>For operations outside this temperature range and for wet frozen slings, the sling manufacturer’s recommendations shall be followed.</w:t>
      </w:r>
    </w:p>
    <w:p w:rsidR="00A5128E" w:rsidRPr="00EC3351" w:rsidRDefault="00A5128E" w:rsidP="00465802">
      <w:pPr>
        <w:pStyle w:val="List2"/>
      </w:pPr>
      <w:r w:rsidRPr="00EC3351">
        <w:t>(3)</w:t>
      </w:r>
      <w:r w:rsidR="008B026A" w:rsidRPr="00EC3351">
        <w:t xml:space="preserve"> </w:t>
      </w:r>
      <w:r w:rsidRPr="00EC3351">
        <w:t>Splicing.</w:t>
      </w:r>
      <w:r w:rsidR="008B026A" w:rsidRPr="00EC3351">
        <w:t xml:space="preserve"> </w:t>
      </w:r>
      <w:r w:rsidRPr="00EC3351">
        <w:t>Spliced fiber rope slings shall not be used unless they have been spliced in accordance with the following minimum requirements and in accordance with any additional recommendations of the manufacturer:</w:t>
      </w:r>
    </w:p>
    <w:p w:rsidR="00A5128E" w:rsidRPr="009958F2" w:rsidRDefault="00A5128E" w:rsidP="00465802">
      <w:pPr>
        <w:pStyle w:val="List3"/>
      </w:pPr>
      <w:r w:rsidRPr="009958F2">
        <w:t>(i)</w:t>
      </w:r>
      <w:r w:rsidR="008B026A" w:rsidRPr="009958F2">
        <w:t xml:space="preserve"> </w:t>
      </w:r>
      <w:r w:rsidRPr="009958F2">
        <w:t>In manila rope, eye splices shall consist of at least three full tucks, and short splices shall consist of at least six full tucks, three on each side of the splice center line.</w:t>
      </w:r>
    </w:p>
    <w:p w:rsidR="009E4F6A" w:rsidRDefault="00A5128E" w:rsidP="00465802">
      <w:pPr>
        <w:pStyle w:val="List3"/>
      </w:pPr>
      <w:r w:rsidRPr="009958F2">
        <w:t>(ii)</w:t>
      </w:r>
      <w:r w:rsidR="008B026A" w:rsidRPr="009958F2">
        <w:t xml:space="preserve"> </w:t>
      </w:r>
      <w:r w:rsidRPr="009958F2">
        <w:t>In synthetic fiber rope, eye splices shall consist of at least four full tucks, and short splices shall consist of at least eight full tucks, four on each side of the center line.</w:t>
      </w:r>
    </w:p>
    <w:p w:rsidR="00A5128E" w:rsidRPr="009958F2" w:rsidRDefault="00A5128E" w:rsidP="00465802">
      <w:pPr>
        <w:pStyle w:val="List3"/>
      </w:pPr>
      <w:r w:rsidRPr="009958F2">
        <w:t>(iii)</w:t>
      </w:r>
      <w:r w:rsidR="008B026A" w:rsidRPr="009958F2">
        <w:t xml:space="preserve"> </w:t>
      </w:r>
      <w:r w:rsidRPr="009958F2">
        <w:t>Strand end tails shall not be trimmed flush with the surface of the rope immediately adjacent to the full tucks.</w:t>
      </w:r>
      <w:r w:rsidR="008B026A" w:rsidRPr="009958F2">
        <w:t xml:space="preserve"> </w:t>
      </w:r>
      <w:r w:rsidRPr="009958F2">
        <w:t>This applies to all types of fiber rope and both eye and short splices.</w:t>
      </w:r>
      <w:r w:rsidR="008B026A" w:rsidRPr="009958F2">
        <w:t xml:space="preserve"> </w:t>
      </w:r>
      <w:r w:rsidRPr="009958F2">
        <w:t>For fiber rope under 1-inch in diameter, the tail shall project at least six rope diameters beyond the last full tuck.</w:t>
      </w:r>
      <w:r w:rsidR="008B026A" w:rsidRPr="009958F2">
        <w:t xml:space="preserve"> </w:t>
      </w:r>
      <w:r w:rsidRPr="009958F2">
        <w:t>For fiber rope 1-inch in diameter and larger, the tail shall project at least 6 inches beyond the last full tuck.</w:t>
      </w:r>
      <w:r w:rsidR="008B026A" w:rsidRPr="009958F2">
        <w:t xml:space="preserve"> </w:t>
      </w:r>
      <w:r w:rsidRPr="009958F2">
        <w:t>Where a projecting tail interferes with the use of the sling, the tail shall be tapered and spliced into the body of the rope using at least two additional tucks (which will require a tail length of approximately six rope diameters beyond the last full tuck).</w:t>
      </w:r>
    </w:p>
    <w:p w:rsidR="00A5128E" w:rsidRPr="009958F2" w:rsidRDefault="00A5128E" w:rsidP="00465802">
      <w:pPr>
        <w:pStyle w:val="List3"/>
      </w:pPr>
      <w:r w:rsidRPr="009958F2">
        <w:t>(iv)</w:t>
      </w:r>
      <w:r w:rsidR="008B026A" w:rsidRPr="009958F2">
        <w:t xml:space="preserve"> </w:t>
      </w:r>
      <w:r w:rsidRPr="009958F2">
        <w:t>Fiber rope slings shall have a minimum clear length of rope between eye splices equal to 10 times the rope diameter.</w:t>
      </w:r>
    </w:p>
    <w:p w:rsidR="00A5128E" w:rsidRPr="009958F2" w:rsidRDefault="00A5128E" w:rsidP="00465802">
      <w:pPr>
        <w:pStyle w:val="List3"/>
      </w:pPr>
      <w:r w:rsidRPr="009958F2">
        <w:t>(v)</w:t>
      </w:r>
      <w:r w:rsidR="008B026A" w:rsidRPr="009958F2">
        <w:t xml:space="preserve"> </w:t>
      </w:r>
      <w:r w:rsidRPr="009958F2">
        <w:t>Knots shall not be used in lieu of splices.</w:t>
      </w:r>
    </w:p>
    <w:p w:rsidR="002E5227" w:rsidRDefault="00A5128E" w:rsidP="00465802">
      <w:pPr>
        <w:pStyle w:val="List3"/>
      </w:pPr>
      <w:r w:rsidRPr="009958F2">
        <w:t>(vi)</w:t>
      </w:r>
      <w:r w:rsidR="008B026A" w:rsidRPr="009958F2">
        <w:t xml:space="preserve"> </w:t>
      </w:r>
      <w:r w:rsidRPr="009958F2">
        <w:t>Clamps not designed specifically for fiber ropes shall not be used for splicing.</w:t>
      </w:r>
    </w:p>
    <w:p w:rsidR="00A5128E" w:rsidRPr="009958F2" w:rsidRDefault="00A5128E" w:rsidP="00465802">
      <w:pPr>
        <w:pStyle w:val="List3"/>
      </w:pPr>
      <w:r w:rsidRPr="009958F2">
        <w:t>(vii)</w:t>
      </w:r>
      <w:r w:rsidR="008B026A" w:rsidRPr="009958F2">
        <w:t xml:space="preserve"> </w:t>
      </w:r>
      <w:r w:rsidRPr="009958F2">
        <w:t>For all eye splices, the eye shall be of such size to provide an included angle of not greater than 60 degrees at the splice when the eye is placed over the load or support.</w:t>
      </w:r>
    </w:p>
    <w:p w:rsidR="00A5128E" w:rsidRPr="009958F2" w:rsidRDefault="00A5128E" w:rsidP="00465802">
      <w:pPr>
        <w:pStyle w:val="List2"/>
      </w:pPr>
      <w:r w:rsidRPr="009958F2">
        <w:t>(4)</w:t>
      </w:r>
      <w:r w:rsidR="008B026A" w:rsidRPr="009958F2">
        <w:t xml:space="preserve"> </w:t>
      </w:r>
      <w:r w:rsidRPr="009958F2">
        <w:t>End attachments.</w:t>
      </w:r>
      <w:r w:rsidR="008B026A" w:rsidRPr="009958F2">
        <w:t xml:space="preserve"> </w:t>
      </w:r>
      <w:r w:rsidRPr="009958F2">
        <w:t>Fiber rope slings shall not be used if end attachments in contact with the rope have sharp edges or projections.</w:t>
      </w:r>
    </w:p>
    <w:p w:rsidR="00A5128E" w:rsidRPr="009958F2" w:rsidRDefault="00A5128E" w:rsidP="00465802">
      <w:pPr>
        <w:pStyle w:val="List2"/>
      </w:pPr>
      <w:r w:rsidRPr="009958F2">
        <w:t>(5)</w:t>
      </w:r>
      <w:r w:rsidR="008B026A" w:rsidRPr="009958F2">
        <w:t xml:space="preserve"> </w:t>
      </w:r>
      <w:r w:rsidRPr="009958F2">
        <w:t>Removal from service.</w:t>
      </w:r>
      <w:r w:rsidR="008B026A" w:rsidRPr="009958F2">
        <w:t xml:space="preserve"> </w:t>
      </w:r>
      <w:r w:rsidRPr="009958F2">
        <w:t>Natural and synthetic fiber rope slings shall be immediately removed from service if any of the following conditions are present:</w:t>
      </w:r>
    </w:p>
    <w:p w:rsidR="00A5128E" w:rsidRPr="009958F2" w:rsidRDefault="00A5128E" w:rsidP="00465802">
      <w:pPr>
        <w:pStyle w:val="List3"/>
      </w:pPr>
      <w:r w:rsidRPr="009958F2">
        <w:t>(i)</w:t>
      </w:r>
      <w:r w:rsidR="008B026A" w:rsidRPr="009958F2">
        <w:t xml:space="preserve"> </w:t>
      </w:r>
      <w:r w:rsidRPr="009958F2">
        <w:t>Abnormal wear.</w:t>
      </w:r>
    </w:p>
    <w:p w:rsidR="00A5128E" w:rsidRPr="009958F2" w:rsidRDefault="00A5128E" w:rsidP="00465802">
      <w:pPr>
        <w:pStyle w:val="List3"/>
      </w:pPr>
      <w:r w:rsidRPr="009958F2">
        <w:t>(ii)</w:t>
      </w:r>
      <w:r w:rsidR="008B026A" w:rsidRPr="009958F2">
        <w:t xml:space="preserve"> </w:t>
      </w:r>
      <w:r w:rsidRPr="009958F2">
        <w:t>Powdered fiber between strands.</w:t>
      </w:r>
    </w:p>
    <w:p w:rsidR="00A5128E" w:rsidRPr="009958F2" w:rsidRDefault="00A5128E" w:rsidP="00465802">
      <w:pPr>
        <w:pStyle w:val="List3"/>
      </w:pPr>
      <w:r w:rsidRPr="009958F2">
        <w:t>(iii)</w:t>
      </w:r>
      <w:r w:rsidR="008B026A" w:rsidRPr="009958F2">
        <w:t xml:space="preserve"> </w:t>
      </w:r>
      <w:r w:rsidRPr="009958F2">
        <w:t>Broken or cut fibers.</w:t>
      </w:r>
    </w:p>
    <w:p w:rsidR="00A5128E" w:rsidRPr="009958F2" w:rsidRDefault="00A5128E" w:rsidP="00465802">
      <w:pPr>
        <w:pStyle w:val="List3"/>
      </w:pPr>
      <w:r w:rsidRPr="009958F2">
        <w:t>(iv)</w:t>
      </w:r>
      <w:r w:rsidR="008B026A" w:rsidRPr="009958F2">
        <w:t xml:space="preserve"> </w:t>
      </w:r>
      <w:r w:rsidRPr="009958F2">
        <w:t>Variations in the size or roundness of strands.</w:t>
      </w:r>
    </w:p>
    <w:p w:rsidR="00A5128E" w:rsidRPr="009958F2" w:rsidRDefault="00A5128E" w:rsidP="00465802">
      <w:pPr>
        <w:pStyle w:val="List3"/>
      </w:pPr>
      <w:r w:rsidRPr="009958F2">
        <w:t>(v)</w:t>
      </w:r>
      <w:r w:rsidR="008B026A" w:rsidRPr="009958F2">
        <w:t xml:space="preserve"> </w:t>
      </w:r>
      <w:r w:rsidRPr="009958F2">
        <w:t>Discoloration or rotting.</w:t>
      </w:r>
    </w:p>
    <w:p w:rsidR="00A5128E" w:rsidRPr="009958F2" w:rsidRDefault="00A5128E" w:rsidP="00465802">
      <w:pPr>
        <w:pStyle w:val="List3"/>
      </w:pPr>
      <w:r w:rsidRPr="009958F2">
        <w:t>(vi)</w:t>
      </w:r>
      <w:r w:rsidR="008B026A" w:rsidRPr="009958F2">
        <w:t xml:space="preserve"> </w:t>
      </w:r>
      <w:r w:rsidRPr="009958F2">
        <w:t>Distortion of hardware in the sling.</w:t>
      </w:r>
    </w:p>
    <w:p w:rsidR="00A5128E" w:rsidRPr="009958F2" w:rsidRDefault="00A5128E" w:rsidP="00465802">
      <w:pPr>
        <w:pStyle w:val="List2"/>
      </w:pPr>
      <w:r w:rsidRPr="009958F2">
        <w:t>(6)</w:t>
      </w:r>
      <w:r w:rsidR="008B026A" w:rsidRPr="009958F2">
        <w:t xml:space="preserve"> </w:t>
      </w:r>
      <w:r w:rsidRPr="009958F2">
        <w:t>Repairs.</w:t>
      </w:r>
      <w:r w:rsidR="008B026A" w:rsidRPr="009958F2">
        <w:t xml:space="preserve"> </w:t>
      </w:r>
      <w:r w:rsidRPr="009958F2">
        <w:t>Only fiber rope slings made from new rope shall be used.</w:t>
      </w:r>
      <w:r w:rsidR="008B026A" w:rsidRPr="009958F2">
        <w:t xml:space="preserve"> </w:t>
      </w:r>
      <w:r w:rsidRPr="009958F2">
        <w:t>Use of repaired or reconditioned fiber rope slings is prohibited.</w:t>
      </w:r>
    </w:p>
    <w:p w:rsidR="00A5128E" w:rsidRPr="009958F2" w:rsidRDefault="00A5128E" w:rsidP="00416943">
      <w:pPr>
        <w:pStyle w:val="List"/>
      </w:pPr>
      <w:r w:rsidRPr="009958F2">
        <w:t>(i)</w:t>
      </w:r>
      <w:r w:rsidR="008B026A" w:rsidRPr="009958F2">
        <w:t xml:space="preserve"> </w:t>
      </w:r>
      <w:r w:rsidRPr="009958F2">
        <w:t>Synthetic web slings.</w:t>
      </w:r>
    </w:p>
    <w:p w:rsidR="00A5128E" w:rsidRDefault="00A5128E" w:rsidP="00465802">
      <w:pPr>
        <w:pStyle w:val="List2"/>
      </w:pPr>
      <w:r>
        <w:t>(1)</w:t>
      </w:r>
      <w:r w:rsidR="008B026A">
        <w:t xml:space="preserve"> </w:t>
      </w:r>
      <w:r>
        <w:t>Sling identification.</w:t>
      </w:r>
      <w:r w:rsidR="008B026A">
        <w:t xml:space="preserve"> </w:t>
      </w:r>
      <w:r>
        <w:t>Each sling shall be marked or coded to show the rated capacities for each type of hitch and type of synthetic web material.</w:t>
      </w:r>
    </w:p>
    <w:p w:rsidR="00A5128E" w:rsidRDefault="00A5128E" w:rsidP="00465802">
      <w:pPr>
        <w:pStyle w:val="List2"/>
      </w:pPr>
      <w:r>
        <w:t>(2)</w:t>
      </w:r>
      <w:r w:rsidR="008B026A">
        <w:t xml:space="preserve"> </w:t>
      </w:r>
      <w:r>
        <w:t>Webbing.</w:t>
      </w:r>
      <w:r w:rsidR="008B026A">
        <w:t xml:space="preserve"> </w:t>
      </w:r>
      <w:r>
        <w:t>Synthetic webbing shall be of uniform thickness and width and selvage edges shall not be split from the webbing’s width.</w:t>
      </w:r>
    </w:p>
    <w:p w:rsidR="00250F7D" w:rsidRDefault="00A5128E" w:rsidP="00250F7D">
      <w:pPr>
        <w:pStyle w:val="List2"/>
      </w:pPr>
      <w:r>
        <w:t>(3)</w:t>
      </w:r>
      <w:r w:rsidR="008B026A">
        <w:t xml:space="preserve"> </w:t>
      </w:r>
      <w:r>
        <w:t>Fittings.</w:t>
      </w:r>
      <w:r w:rsidR="008B026A">
        <w:t xml:space="preserve"> </w:t>
      </w:r>
      <w:r>
        <w:t>Fittings shall be:</w:t>
      </w:r>
    </w:p>
    <w:p w:rsidR="00A5128E" w:rsidRPr="009958F2" w:rsidRDefault="00A5128E" w:rsidP="00250F7D">
      <w:pPr>
        <w:pStyle w:val="List3"/>
      </w:pPr>
      <w:r w:rsidRPr="009958F2">
        <w:t>(i)</w:t>
      </w:r>
      <w:r w:rsidR="008B026A" w:rsidRPr="009958F2">
        <w:t xml:space="preserve"> </w:t>
      </w:r>
      <w:r w:rsidRPr="009958F2">
        <w:t>Of a minimum breaking strength equal to that of the sling; and</w:t>
      </w:r>
    </w:p>
    <w:p w:rsidR="00A5128E" w:rsidRPr="009958F2" w:rsidRDefault="00A5128E" w:rsidP="00465802">
      <w:pPr>
        <w:pStyle w:val="List3"/>
      </w:pPr>
      <w:r w:rsidRPr="009958F2">
        <w:t>(ii)</w:t>
      </w:r>
      <w:r w:rsidR="008B026A" w:rsidRPr="009958F2">
        <w:t xml:space="preserve"> </w:t>
      </w:r>
      <w:r w:rsidRPr="009958F2">
        <w:t>Free of all sharp edges that could in any way damage the webbing.</w:t>
      </w:r>
    </w:p>
    <w:p w:rsidR="00A5128E" w:rsidRPr="009958F2" w:rsidRDefault="00A5128E" w:rsidP="00465802">
      <w:pPr>
        <w:pStyle w:val="List2"/>
      </w:pPr>
      <w:r w:rsidRPr="009958F2">
        <w:t>(4)</w:t>
      </w:r>
      <w:r w:rsidR="008B026A" w:rsidRPr="009958F2">
        <w:t xml:space="preserve"> </w:t>
      </w:r>
      <w:r w:rsidRPr="009958F2">
        <w:t>Attachment of end fittings to webbing and formation of eyes.</w:t>
      </w:r>
      <w:r w:rsidR="008B026A" w:rsidRPr="009958F2">
        <w:t xml:space="preserve"> </w:t>
      </w:r>
      <w:r w:rsidRPr="009958F2">
        <w:t>Stitching shall be the only method used to attach end fittings to webbing and to form eyes.</w:t>
      </w:r>
      <w:r w:rsidR="008B026A" w:rsidRPr="009958F2">
        <w:t xml:space="preserve"> </w:t>
      </w:r>
      <w:r w:rsidRPr="009958F2">
        <w:t>The thread shall be in an even pattern and contain a sufficient number of stitches to develop the full breaking strength of the sling.</w:t>
      </w:r>
    </w:p>
    <w:p w:rsidR="002E5227" w:rsidRDefault="00A5128E" w:rsidP="00465802">
      <w:pPr>
        <w:pStyle w:val="List2"/>
        <w:sectPr w:rsidR="002E5227" w:rsidSect="00597D50">
          <w:footerReference w:type="even" r:id="rId186"/>
          <w:footerReference w:type="default" r:id="rId187"/>
          <w:endnotePr>
            <w:numFmt w:val="decimal"/>
          </w:endnotePr>
          <w:type w:val="continuous"/>
          <w:pgSz w:w="12240" w:h="15840" w:code="1"/>
          <w:pgMar w:top="2160" w:right="720" w:bottom="1080" w:left="1350" w:header="720" w:footer="720" w:gutter="0"/>
          <w:cols w:space="720"/>
          <w:titlePg/>
          <w:docGrid w:linePitch="360"/>
        </w:sectPr>
      </w:pPr>
      <w:r w:rsidRPr="009958F2">
        <w:t>(5)</w:t>
      </w:r>
      <w:r w:rsidR="008B026A" w:rsidRPr="009958F2">
        <w:t xml:space="preserve"> </w:t>
      </w:r>
      <w:r w:rsidRPr="009958F2">
        <w:t>Reserved.</w:t>
      </w:r>
    </w:p>
    <w:p w:rsidR="009E4F6A" w:rsidRDefault="00A5128E" w:rsidP="009E4F6A">
      <w:pPr>
        <w:pStyle w:val="List2"/>
      </w:pPr>
      <w:r w:rsidRPr="009958F2">
        <w:t>(6)</w:t>
      </w:r>
      <w:r w:rsidR="008B026A" w:rsidRPr="009958F2">
        <w:t xml:space="preserve"> </w:t>
      </w:r>
      <w:r w:rsidRPr="009958F2">
        <w:t>Environmental conditions.</w:t>
      </w:r>
      <w:r w:rsidR="008B026A" w:rsidRPr="009958F2">
        <w:t xml:space="preserve"> </w:t>
      </w:r>
      <w:r w:rsidRPr="009958F2">
        <w:t>When synthetic web slings are used, the following precautions shall be taken:</w:t>
      </w:r>
    </w:p>
    <w:p w:rsidR="009E4F6A" w:rsidRPr="009958F2" w:rsidRDefault="009E4F6A" w:rsidP="009E4F6A">
      <w:pPr>
        <w:pStyle w:val="List3"/>
      </w:pPr>
      <w:r w:rsidRPr="009958F2">
        <w:t>(i) Nylon web slings shall not be used where fumes, vapors, sprays, mists or liquids of acids or phenolics are present.</w:t>
      </w:r>
    </w:p>
    <w:p w:rsidR="009E4F6A" w:rsidRPr="009958F2" w:rsidRDefault="009E4F6A" w:rsidP="009E4F6A">
      <w:pPr>
        <w:pStyle w:val="List3"/>
      </w:pPr>
      <w:r w:rsidRPr="009958F2">
        <w:t>(ii) Polyester and polypropylene web slings shall not be used where fumes, vapors, sprays, mists or liquids of caustics are present.</w:t>
      </w:r>
    </w:p>
    <w:p w:rsidR="005C15D2" w:rsidRPr="009E4F6A" w:rsidRDefault="009E4F6A" w:rsidP="005C15D2">
      <w:pPr>
        <w:pStyle w:val="List3"/>
      </w:pPr>
      <w:r w:rsidRPr="009958F2">
        <w:t>(iii) Web slings with aluminum fittings shall not be used where fumes, vapors, sprays, mists or liquids of caustics are present.</w:t>
      </w:r>
    </w:p>
    <w:p w:rsidR="009E4F6A" w:rsidRDefault="009E4F6A" w:rsidP="006A0DFF">
      <w:pPr>
        <w:jc w:val="center"/>
        <w:rPr>
          <w:b/>
        </w:rPr>
        <w:sectPr w:rsidR="009E4F6A" w:rsidSect="00597D50">
          <w:endnotePr>
            <w:numFmt w:val="decimal"/>
          </w:endnotePr>
          <w:type w:val="continuous"/>
          <w:pgSz w:w="12240" w:h="15840" w:code="1"/>
          <w:pgMar w:top="2160" w:right="720" w:bottom="1080" w:left="1350" w:header="720" w:footer="720" w:gutter="0"/>
          <w:cols w:space="720"/>
          <w:titlePg/>
          <w:docGrid w:linePitch="360"/>
        </w:sectPr>
      </w:pPr>
    </w:p>
    <w:p w:rsidR="00A5128E" w:rsidRPr="006A0DFF" w:rsidRDefault="00A5128E" w:rsidP="005C4ED0">
      <w:pPr>
        <w:pStyle w:val="Caption"/>
      </w:pPr>
      <w:r w:rsidRPr="006A0DFF">
        <w:t>Figure N-184-6</w:t>
      </w:r>
    </w:p>
    <w:p w:rsidR="00A5128E" w:rsidRPr="00F119B2" w:rsidRDefault="00A5128E" w:rsidP="005C4ED0">
      <w:pPr>
        <w:pStyle w:val="Caption"/>
      </w:pPr>
      <w:r w:rsidRPr="00F119B2">
        <w:t>Basic Synthetic Web Sling Constructions</w:t>
      </w:r>
    </w:p>
    <w:p w:rsidR="00F119B2" w:rsidRDefault="009E4F6A" w:rsidP="00F119B2">
      <w:pPr>
        <w:pStyle w:val="List2"/>
        <w:jc w:val="center"/>
      </w:pPr>
      <w:r w:rsidRPr="009E4F6A">
        <w:rPr>
          <w:noProof/>
        </w:rPr>
        <w:drawing>
          <wp:inline distT="0" distB="0" distL="0" distR="0">
            <wp:extent cx="4371975" cy="5305425"/>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4371975" cy="5305425"/>
                    </a:xfrm>
                    <a:prstGeom prst="rect">
                      <a:avLst/>
                    </a:prstGeom>
                    <a:noFill/>
                    <a:ln>
                      <a:noFill/>
                    </a:ln>
                  </pic:spPr>
                </pic:pic>
              </a:graphicData>
            </a:graphic>
          </wp:inline>
        </w:drawing>
      </w:r>
    </w:p>
    <w:p w:rsidR="005E62CD" w:rsidRDefault="00A5128E" w:rsidP="003F24D5">
      <w:pPr>
        <w:pStyle w:val="List2"/>
      </w:pPr>
      <w:r w:rsidRPr="006A0DFF">
        <w:t>(7)</w:t>
      </w:r>
      <w:r w:rsidR="008B026A" w:rsidRPr="006A0DFF">
        <w:t xml:space="preserve"> </w:t>
      </w:r>
      <w:r w:rsidRPr="006A0DFF">
        <w:t>Safe operating temperatures.</w:t>
      </w:r>
      <w:r w:rsidR="008B026A" w:rsidRPr="006A0DFF">
        <w:t xml:space="preserve"> </w:t>
      </w:r>
      <w:r w:rsidRPr="006A0DFF">
        <w:t>Synthetic web slings of polyester and nylon shall not be used at temperatures in excess of 180 degrees F.</w:t>
      </w:r>
      <w:r w:rsidR="008B026A" w:rsidRPr="006A0DFF">
        <w:t xml:space="preserve"> </w:t>
      </w:r>
      <w:r w:rsidRPr="006A0DFF">
        <w:t>Polypropylene web slings shall not be used at temperatures in excess of 200 degrees F.</w:t>
      </w:r>
    </w:p>
    <w:p w:rsidR="00A5128E" w:rsidRPr="00C63948" w:rsidRDefault="00A5128E" w:rsidP="005E62CD">
      <w:pPr>
        <w:pStyle w:val="List2"/>
      </w:pPr>
      <w:r w:rsidRPr="00C63948">
        <w:t>(8)</w:t>
      </w:r>
      <w:r w:rsidR="008B026A" w:rsidRPr="00C63948">
        <w:t xml:space="preserve"> </w:t>
      </w:r>
      <w:r w:rsidRPr="00C63948">
        <w:t>Repairs.</w:t>
      </w:r>
    </w:p>
    <w:p w:rsidR="00A5128E" w:rsidRPr="006A0DFF" w:rsidRDefault="00A5128E" w:rsidP="005E62CD">
      <w:pPr>
        <w:pStyle w:val="List3"/>
      </w:pPr>
      <w:r w:rsidRPr="006A0DFF">
        <w:t>(i)</w:t>
      </w:r>
      <w:r w:rsidR="008B026A" w:rsidRPr="006A0DFF">
        <w:t xml:space="preserve"> </w:t>
      </w:r>
      <w:r w:rsidRPr="006A0DFF">
        <w:t>Synthetic web slings which are repaired shall not be used unless repaired by a sling manufacturer or an equivalent entity.</w:t>
      </w:r>
    </w:p>
    <w:p w:rsidR="00A5128E" w:rsidRPr="006A0DFF" w:rsidRDefault="00A5128E" w:rsidP="005E62CD">
      <w:pPr>
        <w:pStyle w:val="List3"/>
      </w:pPr>
      <w:r w:rsidRPr="006A0DFF">
        <w:t>(ii)</w:t>
      </w:r>
      <w:r w:rsidR="008B026A" w:rsidRPr="006A0DFF">
        <w:t xml:space="preserve"> </w:t>
      </w:r>
      <w:r w:rsidRPr="006A0DFF">
        <w:t>Each repaired sling shall be proof tested by the manufacturer or equivalent entity to twice the rated capacity prior to its return to service.</w:t>
      </w:r>
      <w:r w:rsidR="008B026A" w:rsidRPr="006A0DFF">
        <w:t xml:space="preserve"> </w:t>
      </w:r>
      <w:r w:rsidRPr="006A0DFF">
        <w:t>The employer shall retain a certificate of the proof test and make it available for examination.</w:t>
      </w:r>
    </w:p>
    <w:p w:rsidR="00A5128E" w:rsidRPr="006A0DFF" w:rsidRDefault="00A5128E" w:rsidP="005E62CD">
      <w:pPr>
        <w:pStyle w:val="List3"/>
      </w:pPr>
      <w:r w:rsidRPr="006A0DFF">
        <w:t>(iii)</w:t>
      </w:r>
      <w:r w:rsidR="008B026A" w:rsidRPr="006A0DFF">
        <w:t xml:space="preserve"> </w:t>
      </w:r>
      <w:r w:rsidRPr="006A0DFF">
        <w:t>Slings, including webbing and fittings, which have been repaired in a temporary manner shall not be used.</w:t>
      </w:r>
    </w:p>
    <w:p w:rsidR="00A5128E" w:rsidRPr="006A0DFF" w:rsidRDefault="00A5128E" w:rsidP="00A240DD">
      <w:pPr>
        <w:pStyle w:val="List2"/>
      </w:pPr>
      <w:r w:rsidRPr="006A0DFF">
        <w:t>(9)</w:t>
      </w:r>
      <w:r w:rsidR="008B026A" w:rsidRPr="006A0DFF">
        <w:t xml:space="preserve"> </w:t>
      </w:r>
      <w:r w:rsidRPr="006A0DFF">
        <w:t>Removal from service.</w:t>
      </w:r>
      <w:r w:rsidR="008B026A" w:rsidRPr="006A0DFF">
        <w:t xml:space="preserve"> </w:t>
      </w:r>
      <w:r w:rsidRPr="006A0DFF">
        <w:t>Synthetic web slings shall be immediately removed from service if any of the following conditions are present:</w:t>
      </w:r>
    </w:p>
    <w:p w:rsidR="00A5128E" w:rsidRPr="006A0DFF" w:rsidRDefault="00A5128E" w:rsidP="00A240DD">
      <w:pPr>
        <w:pStyle w:val="List3"/>
      </w:pPr>
      <w:r w:rsidRPr="006A0DFF">
        <w:t>(i)</w:t>
      </w:r>
      <w:r w:rsidR="008B026A" w:rsidRPr="006A0DFF">
        <w:t xml:space="preserve"> </w:t>
      </w:r>
      <w:r w:rsidRPr="006A0DFF">
        <w:t>Acid or caustic burns;</w:t>
      </w:r>
    </w:p>
    <w:p w:rsidR="00A5128E" w:rsidRPr="006A0DFF" w:rsidRDefault="00A5128E" w:rsidP="00A240DD">
      <w:pPr>
        <w:pStyle w:val="List3"/>
      </w:pPr>
      <w:r w:rsidRPr="006A0DFF">
        <w:t>(ii)</w:t>
      </w:r>
      <w:r w:rsidR="008B026A" w:rsidRPr="006A0DFF">
        <w:t xml:space="preserve"> </w:t>
      </w:r>
      <w:r w:rsidRPr="006A0DFF">
        <w:t>Melting or charring of any part of the sling surface;</w:t>
      </w:r>
    </w:p>
    <w:p w:rsidR="00A5128E" w:rsidRPr="006A0DFF" w:rsidRDefault="00A5128E" w:rsidP="00A240DD">
      <w:pPr>
        <w:pStyle w:val="List3"/>
      </w:pPr>
      <w:r w:rsidRPr="006A0DFF">
        <w:t>(iii)</w:t>
      </w:r>
      <w:r w:rsidR="008B026A" w:rsidRPr="006A0DFF">
        <w:t xml:space="preserve"> </w:t>
      </w:r>
      <w:r w:rsidRPr="006A0DFF">
        <w:t>Snags, punctures, tears or cuts;</w:t>
      </w:r>
    </w:p>
    <w:p w:rsidR="00A5128E" w:rsidRPr="006A0DFF" w:rsidRDefault="00A5128E" w:rsidP="00A240DD">
      <w:pPr>
        <w:pStyle w:val="List3"/>
      </w:pPr>
      <w:r w:rsidRPr="006A0DFF">
        <w:t>(iv)</w:t>
      </w:r>
      <w:r w:rsidR="008B026A" w:rsidRPr="006A0DFF">
        <w:t xml:space="preserve"> </w:t>
      </w:r>
      <w:r w:rsidRPr="006A0DFF">
        <w:t>Broken or worn stitches; or</w:t>
      </w:r>
    </w:p>
    <w:p w:rsidR="00A5128E" w:rsidRDefault="00A5128E" w:rsidP="00A240DD">
      <w:pPr>
        <w:pStyle w:val="List3"/>
      </w:pPr>
      <w:r w:rsidRPr="006A0DFF">
        <w:t>(v)</w:t>
      </w:r>
      <w:r w:rsidR="008B026A" w:rsidRPr="006A0DFF">
        <w:t xml:space="preserve"> </w:t>
      </w:r>
      <w:r w:rsidRPr="006A0DFF">
        <w:t>Distortion of fittings.</w:t>
      </w:r>
    </w:p>
    <w:p w:rsidR="002D1A9D" w:rsidRDefault="002D1A9D" w:rsidP="002D1A9D">
      <w:pPr>
        <w:pStyle w:val="History"/>
      </w:pPr>
      <w:r w:rsidRPr="00FE6971">
        <w:t>[40 FR 27369, June 27, 1975, as amended at 40 FR 31598, July 28, 1975; 41 FR 13353, Mar. 30, 1976; 58 FR 35309, June 30, 1993; 61 FR 9240, Mar. 7, 1996; 76 FR 33607, June 8, 2011]</w:t>
      </w:r>
    </w:p>
    <w:p w:rsidR="009E1F5D" w:rsidRPr="00FE6971" w:rsidRDefault="009E1F5D" w:rsidP="002D1A9D">
      <w:pPr>
        <w:pStyle w:val="History"/>
      </w:pPr>
    </w:p>
    <w:p w:rsidR="00A5128E" w:rsidRDefault="00A5128E" w:rsidP="006A0DFF">
      <w:pPr>
        <w:pStyle w:val="History"/>
      </w:pPr>
      <w:r>
        <w:t>Stat. Auth.:</w:t>
      </w:r>
      <w:r w:rsidR="00C93A76">
        <w:t xml:space="preserve"> </w:t>
      </w:r>
      <w:r>
        <w:t>ORS 654.025(2) and 656.726(4).</w:t>
      </w:r>
    </w:p>
    <w:p w:rsidR="00A5128E" w:rsidRDefault="00A5128E" w:rsidP="006A0DFF">
      <w:pPr>
        <w:pStyle w:val="History"/>
      </w:pPr>
      <w:r>
        <w:t>Stats. Implemented:</w:t>
      </w:r>
      <w:r w:rsidR="008B026A">
        <w:t xml:space="preserve"> </w:t>
      </w:r>
      <w:r>
        <w:t>ORS 654.001 through 654.295.</w:t>
      </w:r>
    </w:p>
    <w:p w:rsidR="00A5128E" w:rsidRDefault="00A5128E" w:rsidP="006A0DFF">
      <w:pPr>
        <w:pStyle w:val="History"/>
      </w:pPr>
      <w:r>
        <w:t>Hist:</w:t>
      </w:r>
      <w:r>
        <w:tab/>
        <w:t>OR-OSHA Admin. Order 13-1993, f. 8/20/93, ef. 11/1/93.</w:t>
      </w:r>
    </w:p>
    <w:p w:rsidR="00A5128E" w:rsidRDefault="006A0DFF" w:rsidP="006A0DFF">
      <w:pPr>
        <w:pStyle w:val="History"/>
      </w:pPr>
      <w:r>
        <w:tab/>
      </w:r>
      <w:r w:rsidR="00A5128E">
        <w:t>OR-OSHA Admin. Order 4-1997, f. 4/2/97, ef. 4/2/97.</w:t>
      </w:r>
    </w:p>
    <w:p w:rsidR="002B06E2" w:rsidRDefault="006A0DFF" w:rsidP="006A0DFF">
      <w:pPr>
        <w:pStyle w:val="History"/>
      </w:pPr>
      <w:r>
        <w:tab/>
      </w:r>
      <w:r w:rsidR="00A5128E">
        <w:t>OR-OSHA Admin. Order 4-2011, f. 12/8/11, ef. 12/8/11.</w:t>
      </w:r>
    </w:p>
    <w:p w:rsidR="00DD3FE2" w:rsidRPr="005749CB" w:rsidRDefault="005C15D2" w:rsidP="006A0DFF">
      <w:pPr>
        <w:pStyle w:val="History"/>
      </w:pPr>
      <w:r>
        <w:tab/>
      </w:r>
    </w:p>
    <w:p w:rsidR="006F02A7" w:rsidRDefault="006F02A7" w:rsidP="005749CB">
      <w:pPr>
        <w:pStyle w:val="Subtitle"/>
        <w:sectPr w:rsidR="006F02A7" w:rsidSect="009E4F6A">
          <w:footerReference w:type="even" r:id="rId189"/>
          <w:footerReference w:type="default" r:id="rId190"/>
          <w:footerReference w:type="first" r:id="rId191"/>
          <w:endnotePr>
            <w:numFmt w:val="decimal"/>
          </w:endnotePr>
          <w:pgSz w:w="12240" w:h="15840" w:code="1"/>
          <w:pgMar w:top="2160" w:right="720" w:bottom="1080" w:left="1350" w:header="720" w:footer="720" w:gutter="0"/>
          <w:cols w:space="720"/>
          <w:titlePg/>
          <w:docGrid w:linePitch="360"/>
        </w:sectPr>
      </w:pPr>
    </w:p>
    <w:p w:rsidR="00C93A76" w:rsidRPr="00A404EC" w:rsidRDefault="003B61E7" w:rsidP="00A404EC">
      <w:pPr>
        <w:pStyle w:val="Heading1"/>
        <w:rPr>
          <w:rStyle w:val="Notes"/>
          <w:b w:val="0"/>
          <w:sz w:val="26"/>
          <w:szCs w:val="32"/>
          <w:lang w:val="en-US"/>
        </w:rPr>
      </w:pPr>
      <w:bookmarkStart w:id="31" w:name="_Toc514338300"/>
      <w:bookmarkStart w:id="32" w:name="_Toc514338889"/>
      <w:bookmarkStart w:id="33" w:name="_Toc514338926"/>
      <w:bookmarkStart w:id="34" w:name="_Toc514339682"/>
      <w:bookmarkStart w:id="35" w:name="_Toc24031067"/>
      <w:r>
        <w:t>Historical Notes</w:t>
      </w:r>
      <w:r w:rsidR="007B4BA9">
        <w:t xml:space="preserve"> for </w:t>
      </w:r>
      <w:r w:rsidR="00E46D5A">
        <w:t xml:space="preserve">Subdivision </w:t>
      </w:r>
      <w:bookmarkEnd w:id="31"/>
      <w:bookmarkEnd w:id="32"/>
      <w:bookmarkEnd w:id="33"/>
      <w:bookmarkEnd w:id="34"/>
      <w:r w:rsidR="001D15EC">
        <w:t>N</w:t>
      </w:r>
      <w:bookmarkEnd w:id="35"/>
    </w:p>
    <w:p w:rsidR="00A5128E" w:rsidRPr="001D15EC" w:rsidRDefault="00AD56E0" w:rsidP="00C93A76">
      <w:pPr>
        <w:rPr>
          <w:rStyle w:val="Notes"/>
        </w:rPr>
      </w:pPr>
      <w:r w:rsidRPr="00C93A76">
        <w:rPr>
          <w:rStyle w:val="Notes"/>
          <w:b/>
        </w:rPr>
        <w:t>N</w:t>
      </w:r>
      <w:r>
        <w:rPr>
          <w:rStyle w:val="Notes"/>
          <w:b/>
        </w:rPr>
        <w:t>ote</w:t>
      </w:r>
      <w:r w:rsidRPr="00C93A76">
        <w:rPr>
          <w:rStyle w:val="Notes"/>
          <w:b/>
        </w:rPr>
        <w:t xml:space="preserve">: </w:t>
      </w:r>
      <w:r w:rsidR="00A5128E" w:rsidRPr="001D15EC">
        <w:rPr>
          <w:rStyle w:val="Notes"/>
        </w:rPr>
        <w:t>The first federal standard adopted by reference into Division 2/N, Material Handling and Storage, was 1910.177, Servicing Multi-Piece and Single Piece Rim Wheels, by APD Admin. Order 2-1989, filed 3/1/89, EFFECTIVE 3/1/89.</w:t>
      </w:r>
    </w:p>
    <w:p w:rsidR="00A5128E" w:rsidRPr="001D15EC" w:rsidRDefault="00A5128E" w:rsidP="00A5128E">
      <w:pPr>
        <w:rPr>
          <w:rStyle w:val="Notes"/>
        </w:rPr>
      </w:pPr>
      <w:r w:rsidRPr="001D15EC">
        <w:rPr>
          <w:rStyle w:val="Notes"/>
        </w:rPr>
        <w:t>Amended by OR-OSHA Admin. Order 29-1990, filed 12/18/90, effective 12/18/90.</w:t>
      </w:r>
    </w:p>
    <w:p w:rsidR="00A5128E" w:rsidRPr="001D15EC" w:rsidRDefault="00A5128E" w:rsidP="00A5128E">
      <w:pPr>
        <w:rPr>
          <w:rStyle w:val="Notes"/>
        </w:rPr>
      </w:pPr>
    </w:p>
    <w:p w:rsidR="00A5128E" w:rsidRPr="001D15EC" w:rsidRDefault="00AD56E0" w:rsidP="00A5128E">
      <w:pPr>
        <w:rPr>
          <w:rStyle w:val="Notes"/>
        </w:rPr>
      </w:pPr>
      <w:r w:rsidRPr="00C93A76">
        <w:rPr>
          <w:rStyle w:val="Notes"/>
          <w:b/>
        </w:rPr>
        <w:t>N</w:t>
      </w:r>
      <w:r>
        <w:rPr>
          <w:rStyle w:val="Notes"/>
          <w:b/>
        </w:rPr>
        <w:t>ote</w:t>
      </w:r>
      <w:r w:rsidRPr="00C93A76">
        <w:rPr>
          <w:rStyle w:val="Notes"/>
          <w:b/>
        </w:rPr>
        <w:t xml:space="preserve">: </w:t>
      </w:r>
      <w:r w:rsidR="00A5128E" w:rsidRPr="001D15EC">
        <w:rPr>
          <w:rStyle w:val="Notes"/>
        </w:rPr>
        <w:t>The remainder of the federal standards in Division 2/N were adopted by reference into Division 2/N, Material Handling and Storage, by OR-OSHA Admin. Order 13-1993, filed 8/20/93, EFFECTIVE 11/1/93.</w:t>
      </w:r>
      <w:r w:rsidR="008B026A" w:rsidRPr="001D15EC">
        <w:rPr>
          <w:rStyle w:val="Notes"/>
        </w:rPr>
        <w:t xml:space="preserve"> </w:t>
      </w:r>
      <w:r w:rsidR="00A5128E" w:rsidRPr="001D15EC">
        <w:rPr>
          <w:rStyle w:val="Notes"/>
        </w:rPr>
        <w:t>This adoption included:</w:t>
      </w:r>
    </w:p>
    <w:p w:rsidR="00A5128E" w:rsidRPr="001D15EC" w:rsidRDefault="001D15EC" w:rsidP="00A5128E">
      <w:pPr>
        <w:rPr>
          <w:rStyle w:val="Notes"/>
        </w:rPr>
      </w:pPr>
      <w:r>
        <w:rPr>
          <w:rStyle w:val="Notes"/>
        </w:rPr>
        <w:t xml:space="preserve">1) </w:t>
      </w:r>
      <w:r w:rsidR="00A5128E" w:rsidRPr="001D15EC">
        <w:rPr>
          <w:rStyle w:val="Notes"/>
        </w:rPr>
        <w:t>29 CFR 1910.176, Handling Materials - General, and 29 CFR 1910.178, Powered Industrial Trucks (with the exception of 1910.178(e)(1)).</w:t>
      </w:r>
      <w:r w:rsidR="008B026A" w:rsidRPr="001D15EC">
        <w:rPr>
          <w:rStyle w:val="Notes"/>
        </w:rPr>
        <w:t xml:space="preserve"> </w:t>
      </w:r>
      <w:r w:rsidR="00A5128E" w:rsidRPr="001D15EC">
        <w:rPr>
          <w:rStyle w:val="Notes"/>
        </w:rPr>
        <w:t>These federal standards replace Oregon’s Division 63, Storing and Handling Materials and Material Handling Equipment.</w:t>
      </w:r>
      <w:r w:rsidR="008B026A" w:rsidRPr="001D15EC">
        <w:rPr>
          <w:rStyle w:val="Notes"/>
        </w:rPr>
        <w:t xml:space="preserve"> </w:t>
      </w:r>
      <w:r w:rsidR="00A5128E" w:rsidRPr="001D15EC">
        <w:rPr>
          <w:rStyle w:val="Notes"/>
        </w:rPr>
        <w:t>However, some rules from Division 63 were retained and renumbered as part of Division 2/N to maintain the level of protection historically provided in Oregon.</w:t>
      </w:r>
    </w:p>
    <w:p w:rsidR="00A5128E" w:rsidRPr="001D15EC" w:rsidRDefault="001D15EC" w:rsidP="00A5128E">
      <w:pPr>
        <w:rPr>
          <w:rStyle w:val="Notes"/>
        </w:rPr>
      </w:pPr>
      <w:r>
        <w:rPr>
          <w:rStyle w:val="Notes"/>
        </w:rPr>
        <w:t xml:space="preserve">2) </w:t>
      </w:r>
      <w:r w:rsidR="00A5128E" w:rsidRPr="001D15EC">
        <w:rPr>
          <w:rStyle w:val="Notes"/>
        </w:rPr>
        <w:t>29 CFR 1910.179 - .190, which pertains to Cranes, Derricks, Helicopters and Slings.</w:t>
      </w:r>
      <w:r w:rsidR="008B026A" w:rsidRPr="001D15EC">
        <w:rPr>
          <w:rStyle w:val="Notes"/>
        </w:rPr>
        <w:t xml:space="preserve"> </w:t>
      </w:r>
      <w:r w:rsidR="00A5128E" w:rsidRPr="001D15EC">
        <w:rPr>
          <w:rStyle w:val="Notes"/>
        </w:rPr>
        <w:t>These federal standards replace Oregon’s Division 89, Cranes.</w:t>
      </w:r>
      <w:r w:rsidR="008B026A" w:rsidRPr="001D15EC">
        <w:rPr>
          <w:rStyle w:val="Notes"/>
        </w:rPr>
        <w:t xml:space="preserve"> </w:t>
      </w:r>
      <w:r w:rsidR="00A5128E" w:rsidRPr="001D15EC">
        <w:rPr>
          <w:rStyle w:val="Notes"/>
        </w:rPr>
        <w:t>Certain sections of Division 89 were retained and renumbered as part of Division 2/N to maintain the higher level of protection provided by the Oregon code.</w:t>
      </w:r>
    </w:p>
    <w:p w:rsidR="00A5128E" w:rsidRPr="001D15EC" w:rsidRDefault="00A5128E" w:rsidP="00A5128E">
      <w:pPr>
        <w:rPr>
          <w:rStyle w:val="Notes"/>
        </w:rPr>
      </w:pPr>
      <w:r w:rsidRPr="001D15EC">
        <w:rPr>
          <w:rStyle w:val="Notes"/>
        </w:rPr>
        <w:t>In addition to the federal standards and related Oregon-initiated rules mentioned above, Oregon’s Division 56, Vehicles, and Division 57, Motor Vehicle Transportation of Workers, have been replaced by Oregon-initiated Rule 437-002-0223, Oregon Rules for Commercial and Industrial Vehicles, EFFECTIVE 11/1/93.</w:t>
      </w:r>
      <w:r w:rsidR="008B026A" w:rsidRPr="001D15EC">
        <w:rPr>
          <w:rStyle w:val="Notes"/>
        </w:rPr>
        <w:t xml:space="preserve"> </w:t>
      </w:r>
      <w:r w:rsidRPr="001D15EC">
        <w:rPr>
          <w:rStyle w:val="Notes"/>
        </w:rPr>
        <w:t>The two former Oregon codes were combined into one code to eliminate duplication and to make the rules more cohesive.</w:t>
      </w:r>
    </w:p>
    <w:p w:rsidR="00A5128E" w:rsidRPr="001D15EC" w:rsidRDefault="00A5128E" w:rsidP="00A5128E">
      <w:pPr>
        <w:rPr>
          <w:rStyle w:val="Notes"/>
        </w:rPr>
      </w:pPr>
      <w:r w:rsidRPr="001D15EC">
        <w:rPr>
          <w:rStyle w:val="Notes"/>
        </w:rPr>
        <w:t>Amended by OR-OSHA Admin. Order 1-1996, filed 2/16/96, effective 2/16/96.</w:t>
      </w:r>
    </w:p>
    <w:p w:rsidR="00A5128E" w:rsidRPr="001D15EC" w:rsidRDefault="00A5128E" w:rsidP="00A5128E">
      <w:pPr>
        <w:rPr>
          <w:rStyle w:val="Notes"/>
        </w:rPr>
      </w:pPr>
    </w:p>
    <w:p w:rsidR="00A5128E" w:rsidRPr="001D15EC" w:rsidRDefault="00AD56E0" w:rsidP="00A5128E">
      <w:pPr>
        <w:rPr>
          <w:rStyle w:val="Notes"/>
        </w:rPr>
      </w:pPr>
      <w:r w:rsidRPr="00C93A76">
        <w:rPr>
          <w:rStyle w:val="Notes"/>
          <w:b/>
        </w:rPr>
        <w:t>N</w:t>
      </w:r>
      <w:r>
        <w:rPr>
          <w:rStyle w:val="Notes"/>
          <w:b/>
        </w:rPr>
        <w:t>ote</w:t>
      </w:r>
      <w:r w:rsidRPr="00C93A76">
        <w:rPr>
          <w:rStyle w:val="Notes"/>
          <w:b/>
        </w:rPr>
        <w:t xml:space="preserve">: </w:t>
      </w:r>
      <w:r w:rsidR="00A5128E" w:rsidRPr="001D15EC">
        <w:rPr>
          <w:rStyle w:val="Notes"/>
        </w:rPr>
        <w:t>Oregon OSHA adopted by reference corrections and technical amendments issued by federal OSHA and published in the Federal Register.</w:t>
      </w:r>
      <w:r w:rsidR="008B026A" w:rsidRPr="001D15EC">
        <w:rPr>
          <w:rStyle w:val="Notes"/>
        </w:rPr>
        <w:t xml:space="preserve"> </w:t>
      </w:r>
      <w:r w:rsidR="00A5128E" w:rsidRPr="001D15EC">
        <w:rPr>
          <w:rStyle w:val="Notes"/>
        </w:rPr>
        <w:t>Federal OSHA made simple corrections, deleted redundant provisions, and clarified and reorganized various other provisions throughout the standards.</w:t>
      </w:r>
      <w:r w:rsidR="008B026A" w:rsidRPr="001D15EC">
        <w:rPr>
          <w:rStyle w:val="Notes"/>
        </w:rPr>
        <w:t xml:space="preserve"> </w:t>
      </w:r>
      <w:r w:rsidR="00A5128E" w:rsidRPr="001D15EC">
        <w:rPr>
          <w:rStyle w:val="Notes"/>
        </w:rPr>
        <w:t>OR-OSHA Admin. Order 4-1997 filed 4/2/97, effective 4/2/97.</w:t>
      </w:r>
    </w:p>
    <w:p w:rsidR="00A5128E" w:rsidRPr="001D15EC" w:rsidRDefault="00A5128E" w:rsidP="00A5128E">
      <w:pPr>
        <w:rPr>
          <w:rStyle w:val="Notes"/>
        </w:rPr>
      </w:pPr>
    </w:p>
    <w:p w:rsidR="00A5128E" w:rsidRPr="001D15EC" w:rsidRDefault="00AD56E0" w:rsidP="00A5128E">
      <w:pPr>
        <w:rPr>
          <w:rStyle w:val="Notes"/>
        </w:rPr>
      </w:pPr>
      <w:r w:rsidRPr="00C93A76">
        <w:rPr>
          <w:rStyle w:val="Notes"/>
          <w:b/>
        </w:rPr>
        <w:t>N</w:t>
      </w:r>
      <w:r>
        <w:rPr>
          <w:rStyle w:val="Notes"/>
          <w:b/>
        </w:rPr>
        <w:t>ote</w:t>
      </w:r>
      <w:r w:rsidRPr="00C93A76">
        <w:rPr>
          <w:rStyle w:val="Notes"/>
          <w:b/>
        </w:rPr>
        <w:t xml:space="preserve">: </w:t>
      </w:r>
      <w:r w:rsidR="00A5128E" w:rsidRPr="001D15EC">
        <w:rPr>
          <w:rStyle w:val="Notes"/>
        </w:rPr>
        <w:t>Federal OSHA made amendments in general industry and construction in both safety and health standards that will revise or eliminate duplicative, inconsistent, or unnecessary regulatory requirements without diminishing employee protections.</w:t>
      </w:r>
      <w:r w:rsidR="008B026A" w:rsidRPr="001D15EC">
        <w:rPr>
          <w:rStyle w:val="Notes"/>
        </w:rPr>
        <w:t xml:space="preserve"> </w:t>
      </w:r>
      <w:r w:rsidR="00A5128E" w:rsidRPr="001D15EC">
        <w:rPr>
          <w:rStyle w:val="Notes"/>
        </w:rPr>
        <w:t>Changes being made to health standards include reducing the frequency of required chest x-rays and eliminating sputum-cytology examinations for workers covered by the coke oven and inorganic arsenic standards, and changing the emergency-response provisions of the vinyl chloride standard.</w:t>
      </w:r>
      <w:r w:rsidR="008B026A" w:rsidRPr="001D15EC">
        <w:rPr>
          <w:rStyle w:val="Notes"/>
        </w:rPr>
        <w:t xml:space="preserve"> </w:t>
      </w:r>
      <w:r w:rsidR="00A5128E" w:rsidRPr="001D15EC">
        <w:rPr>
          <w:rStyle w:val="Notes"/>
        </w:rPr>
        <w:t>Changes being made to OSHA safety standards include eliminating the public safety provisions of the temporary labor camp standard, eliminating unnecessary cross-references in the textile industry standards, and others.</w:t>
      </w:r>
      <w:r w:rsidR="008B026A" w:rsidRPr="001D15EC">
        <w:rPr>
          <w:rStyle w:val="Notes"/>
        </w:rPr>
        <w:t xml:space="preserve"> </w:t>
      </w:r>
      <w:r w:rsidR="00A5128E" w:rsidRPr="001D15EC">
        <w:rPr>
          <w:rStyle w:val="Notes"/>
        </w:rPr>
        <w:t>OR-OSHA Admin. Order 4-1999, filed 4/30/99, effective 4/30/99.</w:t>
      </w:r>
    </w:p>
    <w:p w:rsidR="00A5128E" w:rsidRPr="001D15EC" w:rsidRDefault="00A5128E" w:rsidP="00A5128E">
      <w:pPr>
        <w:rPr>
          <w:rStyle w:val="Notes"/>
        </w:rPr>
      </w:pPr>
    </w:p>
    <w:p w:rsidR="00A5128E" w:rsidRPr="001D15EC" w:rsidRDefault="00AD56E0" w:rsidP="00A5128E">
      <w:pPr>
        <w:rPr>
          <w:rStyle w:val="Notes"/>
        </w:rPr>
      </w:pPr>
      <w:r w:rsidRPr="00C93A76">
        <w:rPr>
          <w:rStyle w:val="Notes"/>
          <w:b/>
        </w:rPr>
        <w:t>N</w:t>
      </w:r>
      <w:r>
        <w:rPr>
          <w:rStyle w:val="Notes"/>
          <w:b/>
        </w:rPr>
        <w:t>ote</w:t>
      </w:r>
      <w:r w:rsidRPr="00C93A76">
        <w:rPr>
          <w:rStyle w:val="Notes"/>
          <w:b/>
        </w:rPr>
        <w:t xml:space="preserve">: </w:t>
      </w:r>
      <w:r w:rsidR="00A5128E" w:rsidRPr="001D15EC">
        <w:rPr>
          <w:rStyle w:val="Notes"/>
        </w:rPr>
        <w:t>Oregon OSHA adopted by reference the new federal OSHA powered industrial truck operator training standard.</w:t>
      </w:r>
      <w:r w:rsidR="008B026A" w:rsidRPr="001D15EC">
        <w:rPr>
          <w:rStyle w:val="Notes"/>
        </w:rPr>
        <w:t xml:space="preserve"> </w:t>
      </w:r>
      <w:r w:rsidR="00A5128E" w:rsidRPr="001D15EC">
        <w:rPr>
          <w:rStyle w:val="Notes"/>
        </w:rPr>
        <w:t>The new rule requires a training program based on:</w:t>
      </w:r>
      <w:r w:rsidR="008B026A" w:rsidRPr="001D15EC">
        <w:rPr>
          <w:rStyle w:val="Notes"/>
        </w:rPr>
        <w:t xml:space="preserve"> </w:t>
      </w:r>
      <w:r w:rsidR="00A5128E" w:rsidRPr="001D15EC">
        <w:rPr>
          <w:rStyle w:val="Notes"/>
        </w:rPr>
        <w:t>the trainee’s prior knowledge and skill, types of powered industrial trucks in use, hazards in the workplace, and the operator’s demonstrated ability to handle a powered industrial truck safely.</w:t>
      </w:r>
      <w:r w:rsidR="008B026A" w:rsidRPr="001D15EC">
        <w:rPr>
          <w:rStyle w:val="Notes"/>
        </w:rPr>
        <w:t xml:space="preserve"> </w:t>
      </w:r>
      <w:r w:rsidR="00A5128E" w:rsidRPr="001D15EC">
        <w:rPr>
          <w:rStyle w:val="Notes"/>
        </w:rPr>
        <w:t>The new training standard will apply to all Oregon employers except agriculture.</w:t>
      </w:r>
    </w:p>
    <w:p w:rsidR="00A5128E" w:rsidRPr="001D15EC" w:rsidRDefault="00A5128E" w:rsidP="00A5128E">
      <w:pPr>
        <w:rPr>
          <w:rStyle w:val="Notes"/>
        </w:rPr>
      </w:pPr>
      <w:r w:rsidRPr="001D15EC">
        <w:rPr>
          <w:rStyle w:val="Notes"/>
        </w:rPr>
        <w:t>The existing Oregon initiated rule 437-002-0227, Additional Oregon Rules for Powered Industrial Trucks, in Division 2/N was amended to avoid any duplication with federal text.</w:t>
      </w:r>
      <w:r w:rsidR="008B026A" w:rsidRPr="001D15EC">
        <w:rPr>
          <w:rStyle w:val="Notes"/>
        </w:rPr>
        <w:t xml:space="preserve"> </w:t>
      </w:r>
      <w:r w:rsidRPr="001D15EC">
        <w:rPr>
          <w:rStyle w:val="Notes"/>
        </w:rPr>
        <w:t>Similar language was added in OR-OSHA’s Division 3/O, as rule 437-003-0094, to accompany the new federal standard on powered industrial truck operator training to maintain uniformity between construction and general industry standards.</w:t>
      </w:r>
      <w:r w:rsidR="008B026A" w:rsidRPr="001D15EC">
        <w:rPr>
          <w:rStyle w:val="Notes"/>
        </w:rPr>
        <w:t xml:space="preserve"> </w:t>
      </w:r>
      <w:r w:rsidRPr="001D15EC">
        <w:rPr>
          <w:rStyle w:val="Notes"/>
        </w:rPr>
        <w:t>Also adopted at this time, is a portion of the material handling equipment rule in the construction standard (Oregon’s Division 3/O), 1926.602(c)(vii) and (viii); and, a portion of the cranes and derricks rule (in Division 3/N) 1926.550(a)(19), which Oregon had inadvertently not adopted from the June 30, 1993 Federal Register.</w:t>
      </w:r>
    </w:p>
    <w:p w:rsidR="00A5128E" w:rsidRPr="001D15EC" w:rsidRDefault="00A5128E" w:rsidP="00A5128E">
      <w:pPr>
        <w:rPr>
          <w:rStyle w:val="Notes"/>
        </w:rPr>
      </w:pPr>
      <w:r w:rsidRPr="001D15EC">
        <w:rPr>
          <w:rStyle w:val="Notes"/>
        </w:rPr>
        <w:t>OR-OSHA Admin. Order 6-1999, filed and effective 5/26/99.</w:t>
      </w:r>
    </w:p>
    <w:p w:rsidR="00A5128E" w:rsidRPr="001D15EC" w:rsidRDefault="00A5128E" w:rsidP="00A5128E">
      <w:pPr>
        <w:rPr>
          <w:rStyle w:val="Notes"/>
        </w:rPr>
      </w:pPr>
    </w:p>
    <w:p w:rsidR="00A5128E" w:rsidRPr="001D15EC" w:rsidRDefault="00AD56E0" w:rsidP="00A5128E">
      <w:pPr>
        <w:rPr>
          <w:rStyle w:val="Notes"/>
        </w:rPr>
      </w:pPr>
      <w:r w:rsidRPr="00C93A76">
        <w:rPr>
          <w:rStyle w:val="Notes"/>
          <w:b/>
        </w:rPr>
        <w:t>N</w:t>
      </w:r>
      <w:r>
        <w:rPr>
          <w:rStyle w:val="Notes"/>
          <w:b/>
        </w:rPr>
        <w:t>ote</w:t>
      </w:r>
      <w:r w:rsidRPr="00C93A76">
        <w:rPr>
          <w:rStyle w:val="Notes"/>
          <w:b/>
        </w:rPr>
        <w:t xml:space="preserve">: </w:t>
      </w:r>
      <w:r w:rsidR="00A5128E" w:rsidRPr="001D15EC">
        <w:rPr>
          <w:rStyle w:val="Notes"/>
        </w:rPr>
        <w:t>Oregon OSHA repealed three paragraphs in OAR 437-002-0223, Oregon Rules for Commercial and Industrial Vehicles, in Division 2/N, Materials Handling and Storage.</w:t>
      </w:r>
      <w:r w:rsidR="008B026A" w:rsidRPr="001D15EC">
        <w:rPr>
          <w:rStyle w:val="Notes"/>
        </w:rPr>
        <w:t xml:space="preserve"> </w:t>
      </w:r>
      <w:r w:rsidR="00A5128E" w:rsidRPr="001D15EC">
        <w:rPr>
          <w:rStyle w:val="Notes"/>
        </w:rPr>
        <w:t>The three paragraphs:</w:t>
      </w:r>
      <w:r w:rsidR="008B026A" w:rsidRPr="001D15EC">
        <w:rPr>
          <w:rStyle w:val="Notes"/>
        </w:rPr>
        <w:t xml:space="preserve"> </w:t>
      </w:r>
      <w:r w:rsidR="00A5128E" w:rsidRPr="001D15EC">
        <w:rPr>
          <w:rStyle w:val="Notes"/>
        </w:rPr>
        <w:t>(34) Modifications; (35) Nameplates and Markings; and (36) Capacity Markings, all dealing with industrial vehicles, are not necessary because the federal standard (1910.178(a)(4) and (6)) adopted into our Division 2/N has similar language.</w:t>
      </w:r>
      <w:r w:rsidR="008B026A" w:rsidRPr="001D15EC">
        <w:rPr>
          <w:rStyle w:val="Notes"/>
        </w:rPr>
        <w:t xml:space="preserve"> </w:t>
      </w:r>
      <w:r w:rsidR="00A5128E" w:rsidRPr="001D15EC">
        <w:rPr>
          <w:rStyle w:val="Notes"/>
        </w:rPr>
        <w:t>OR-OSHA Admin. Order 6-2000, filed and effective 6/26/00.</w:t>
      </w:r>
    </w:p>
    <w:p w:rsidR="00A5128E" w:rsidRPr="001D15EC" w:rsidRDefault="00A5128E" w:rsidP="00A5128E">
      <w:pPr>
        <w:rPr>
          <w:rStyle w:val="Notes"/>
        </w:rPr>
      </w:pPr>
    </w:p>
    <w:p w:rsidR="00A5128E" w:rsidRPr="001D15EC" w:rsidRDefault="00AD56E0" w:rsidP="00A5128E">
      <w:pPr>
        <w:rPr>
          <w:rStyle w:val="Notes"/>
        </w:rPr>
      </w:pPr>
      <w:r w:rsidRPr="00C93A76">
        <w:rPr>
          <w:rStyle w:val="Notes"/>
          <w:b/>
        </w:rPr>
        <w:t>N</w:t>
      </w:r>
      <w:r>
        <w:rPr>
          <w:rStyle w:val="Notes"/>
          <w:b/>
        </w:rPr>
        <w:t>ote</w:t>
      </w:r>
      <w:r w:rsidRPr="00C93A76">
        <w:rPr>
          <w:rStyle w:val="Notes"/>
          <w:b/>
        </w:rPr>
        <w:t xml:space="preserve">: </w:t>
      </w:r>
      <w:r w:rsidR="00A5128E" w:rsidRPr="001D15EC">
        <w:rPr>
          <w:rStyle w:val="Notes"/>
        </w:rPr>
        <w:t>OR-OSHA Admin. Order 12-2001, filed and effective 10/26/01.</w:t>
      </w:r>
    </w:p>
    <w:p w:rsidR="00A5128E" w:rsidRPr="001D15EC" w:rsidRDefault="00A5128E" w:rsidP="00A5128E">
      <w:pPr>
        <w:rPr>
          <w:rStyle w:val="Notes"/>
        </w:rPr>
      </w:pPr>
      <w:r w:rsidRPr="001D15EC">
        <w:rPr>
          <w:rStyle w:val="Notes"/>
        </w:rPr>
        <w:t>This change clarifies some confusing OSHA language and points readers to the source.</w:t>
      </w:r>
      <w:r w:rsidR="008B026A" w:rsidRPr="001D15EC">
        <w:rPr>
          <w:rStyle w:val="Notes"/>
        </w:rPr>
        <w:t xml:space="preserve"> </w:t>
      </w:r>
      <w:r w:rsidRPr="001D15EC">
        <w:rPr>
          <w:rStyle w:val="Notes"/>
        </w:rPr>
        <w:t>It also clarifies and expands language about backup alarms on vehicles.</w:t>
      </w:r>
      <w:r w:rsidR="008B026A" w:rsidRPr="001D15EC">
        <w:rPr>
          <w:rStyle w:val="Notes"/>
        </w:rPr>
        <w:t xml:space="preserve"> </w:t>
      </w:r>
      <w:r w:rsidRPr="001D15EC">
        <w:rPr>
          <w:rStyle w:val="Notes"/>
        </w:rPr>
        <w:t>The requirement for alloy steel chains is changed to allow other chains in processes where the alloy chains are more hazardous.</w:t>
      </w:r>
    </w:p>
    <w:p w:rsidR="00A5128E" w:rsidRPr="001D15EC" w:rsidRDefault="00A5128E" w:rsidP="00A5128E">
      <w:pPr>
        <w:rPr>
          <w:rStyle w:val="Notes"/>
        </w:rPr>
      </w:pPr>
    </w:p>
    <w:p w:rsidR="00A5128E" w:rsidRPr="001D15EC" w:rsidRDefault="00AD56E0" w:rsidP="00A5128E">
      <w:pPr>
        <w:rPr>
          <w:rStyle w:val="Notes"/>
        </w:rPr>
      </w:pPr>
      <w:r w:rsidRPr="00C93A76">
        <w:rPr>
          <w:rStyle w:val="Notes"/>
          <w:b/>
        </w:rPr>
        <w:t>N</w:t>
      </w:r>
      <w:r>
        <w:rPr>
          <w:rStyle w:val="Notes"/>
          <w:b/>
        </w:rPr>
        <w:t>ote</w:t>
      </w:r>
      <w:r w:rsidRPr="00C93A76">
        <w:rPr>
          <w:rStyle w:val="Notes"/>
          <w:b/>
        </w:rPr>
        <w:t xml:space="preserve">: </w:t>
      </w:r>
      <w:r w:rsidR="00A5128E" w:rsidRPr="001D15EC">
        <w:rPr>
          <w:rStyle w:val="Notes"/>
        </w:rPr>
        <w:t>OR-OSHA Admin. Order 2-2003, filed and effective 1/30/03.</w:t>
      </w:r>
    </w:p>
    <w:p w:rsidR="00A5128E" w:rsidRPr="001D15EC" w:rsidRDefault="00A5128E" w:rsidP="00A5128E">
      <w:pPr>
        <w:rPr>
          <w:rStyle w:val="Notes"/>
        </w:rPr>
      </w:pPr>
      <w:r w:rsidRPr="001D15EC">
        <w:rPr>
          <w:rStyle w:val="Notes"/>
        </w:rPr>
        <w:t>In response to revisions made by federal OSHA involving traffic control in construction (published in the September 12, 2002 Federal Register), Oregon OSHA has made changes to portions of Division 3/G, Construction - Signs, Signals, and Barricades, and OAR 437-003-0420, Traffic Control.</w:t>
      </w:r>
      <w:r w:rsidR="008B026A" w:rsidRPr="001D15EC">
        <w:rPr>
          <w:rStyle w:val="Notes"/>
        </w:rPr>
        <w:t xml:space="preserve"> </w:t>
      </w:r>
      <w:r w:rsidRPr="001D15EC">
        <w:rPr>
          <w:rStyle w:val="Notes"/>
        </w:rPr>
        <w:t>1926.200(g) Traffic Signs, 1926.201 Signaling, and 1926.202 Barricades, were not adopted.</w:t>
      </w:r>
      <w:r w:rsidR="008B026A" w:rsidRPr="001D15EC">
        <w:rPr>
          <w:rStyle w:val="Notes"/>
        </w:rPr>
        <w:t xml:space="preserve"> </w:t>
      </w:r>
      <w:r w:rsidRPr="001D15EC">
        <w:rPr>
          <w:rStyle w:val="Notes"/>
        </w:rPr>
        <w:t>In their place, Oregon amended OAR 437-003-0420 Traffic Control, which provides rules for signaling and the use of flaggers, and for using barricades for protection of workers.</w:t>
      </w:r>
      <w:r w:rsidR="008B026A" w:rsidRPr="001D15EC">
        <w:rPr>
          <w:rStyle w:val="Notes"/>
        </w:rPr>
        <w:t xml:space="preserve"> </w:t>
      </w:r>
      <w:r w:rsidRPr="001D15EC">
        <w:rPr>
          <w:rStyle w:val="Notes"/>
        </w:rPr>
        <w:t>The amendment to OAR 437-003-0420 reflects the adoption of the December 2000 edition of the Manual of Uniform Traffic Control Devices (MUTCD); and provides guidance for the use of short term traffic control procedures.</w:t>
      </w:r>
    </w:p>
    <w:p w:rsidR="00A5128E" w:rsidRPr="001D15EC" w:rsidRDefault="00A5128E" w:rsidP="00A5128E">
      <w:pPr>
        <w:rPr>
          <w:rStyle w:val="Notes"/>
        </w:rPr>
      </w:pPr>
      <w:r w:rsidRPr="001D15EC">
        <w:rPr>
          <w:rStyle w:val="Notes"/>
        </w:rPr>
        <w:t>Oregon OSHA also amended Division 2/N General Industry - Oregon Rules for Commercial and Industrial Vehicles, OAR 437-002-0223(23) Warning Devices, to reflect the same updated language requiring adequate and appropriate traffic controls as found in the Construction Standard.</w:t>
      </w:r>
      <w:r w:rsidR="008B026A" w:rsidRPr="001D15EC">
        <w:rPr>
          <w:rStyle w:val="Notes"/>
        </w:rPr>
        <w:t xml:space="preserve"> </w:t>
      </w:r>
      <w:r w:rsidRPr="001D15EC">
        <w:rPr>
          <w:rStyle w:val="Notes"/>
        </w:rPr>
        <w:t>The amendment also reflects the adoption of the December 2000 edition of the Manual of Uniform Traffic Control Devices (MUTCD), and provides guidance for the use of short term traffic control procedures.</w:t>
      </w:r>
    </w:p>
    <w:p w:rsidR="00A5128E" w:rsidRPr="001D15EC" w:rsidRDefault="00A5128E" w:rsidP="00A5128E">
      <w:pPr>
        <w:rPr>
          <w:rStyle w:val="Notes"/>
        </w:rPr>
      </w:pPr>
    </w:p>
    <w:p w:rsidR="00A5128E" w:rsidRPr="001D15EC" w:rsidRDefault="00AD56E0" w:rsidP="00A5128E">
      <w:pPr>
        <w:rPr>
          <w:rStyle w:val="Notes"/>
        </w:rPr>
      </w:pPr>
      <w:r w:rsidRPr="00C93A76">
        <w:rPr>
          <w:rStyle w:val="Notes"/>
          <w:b/>
        </w:rPr>
        <w:t>N</w:t>
      </w:r>
      <w:r>
        <w:rPr>
          <w:rStyle w:val="Notes"/>
          <w:b/>
        </w:rPr>
        <w:t>ote</w:t>
      </w:r>
      <w:r w:rsidRPr="00C93A76">
        <w:rPr>
          <w:rStyle w:val="Notes"/>
          <w:b/>
        </w:rPr>
        <w:t xml:space="preserve">: </w:t>
      </w:r>
      <w:r w:rsidR="00A5128E" w:rsidRPr="001D15EC">
        <w:rPr>
          <w:rStyle w:val="Notes"/>
        </w:rPr>
        <w:t>OR-OSHA Admin. Order 7-2003, filed and effective 12/5/03.</w:t>
      </w:r>
    </w:p>
    <w:p w:rsidR="00A5128E" w:rsidRPr="001D15EC" w:rsidRDefault="00A5128E" w:rsidP="00A5128E">
      <w:pPr>
        <w:rPr>
          <w:rStyle w:val="Notes"/>
        </w:rPr>
      </w:pPr>
      <w:r w:rsidRPr="001D15EC">
        <w:rPr>
          <w:rStyle w:val="Notes"/>
        </w:rPr>
        <w:t>Federal OSHA published in the June 2, 2003, Federal Register a technical amendment that affects Oregon’s Divisions 2/N and 3/O.</w:t>
      </w:r>
      <w:r w:rsidR="008B026A" w:rsidRPr="001D15EC">
        <w:rPr>
          <w:rStyle w:val="Notes"/>
        </w:rPr>
        <w:t xml:space="preserve"> </w:t>
      </w:r>
      <w:r w:rsidRPr="001D15EC">
        <w:rPr>
          <w:rStyle w:val="Notes"/>
        </w:rPr>
        <w:t>This technical amendment deletes a Powered Industrial Truck standard covering the use of powered industrial trucks to lift personnel.</w:t>
      </w:r>
      <w:r w:rsidR="008B026A" w:rsidRPr="001D15EC">
        <w:rPr>
          <w:rStyle w:val="Notes"/>
        </w:rPr>
        <w:t xml:space="preserve"> </w:t>
      </w:r>
      <w:r w:rsidRPr="001D15EC">
        <w:rPr>
          <w:rStyle w:val="Notes"/>
        </w:rPr>
        <w:t>It is being deleted because it was invalidly promulgated from a nonmandatory provision of a national consensus standard.</w:t>
      </w:r>
    </w:p>
    <w:p w:rsidR="00A5128E" w:rsidRPr="001D15EC" w:rsidRDefault="00A5128E" w:rsidP="00A5128E">
      <w:pPr>
        <w:rPr>
          <w:rStyle w:val="Notes"/>
        </w:rPr>
      </w:pPr>
      <w:r w:rsidRPr="001D15EC">
        <w:rPr>
          <w:rStyle w:val="Notes"/>
        </w:rPr>
        <w:t>Oregon OSHA proposes to delete paragraph 1910.178(m)(12) from Division 2/N, Powered Industrial Trucks, and an identical paragraph applicable to construction work, 1926.602(c)(1)(viii) from Division 3/O.</w:t>
      </w:r>
      <w:r w:rsidR="008B026A" w:rsidRPr="001D15EC">
        <w:rPr>
          <w:rStyle w:val="Notes"/>
        </w:rPr>
        <w:t xml:space="preserve"> </w:t>
      </w:r>
      <w:r w:rsidRPr="001D15EC">
        <w:rPr>
          <w:rStyle w:val="Notes"/>
        </w:rPr>
        <w:t>Oregon OSHA’s OAR 437-002-0227(4), Personnel Platforms, still applies in general industry, and OAR 437-003-0094 applies in construction.</w:t>
      </w:r>
      <w:r w:rsidR="008B026A" w:rsidRPr="001D15EC">
        <w:rPr>
          <w:rStyle w:val="Notes"/>
        </w:rPr>
        <w:t xml:space="preserve"> </w:t>
      </w:r>
      <w:r w:rsidRPr="001D15EC">
        <w:rPr>
          <w:rStyle w:val="Notes"/>
        </w:rPr>
        <w:t>These standards address similar hazards as the repealed federal standards.</w:t>
      </w:r>
    </w:p>
    <w:p w:rsidR="00A5128E" w:rsidRPr="001D15EC" w:rsidRDefault="00A5128E" w:rsidP="00A5128E">
      <w:pPr>
        <w:rPr>
          <w:rStyle w:val="Notes"/>
        </w:rPr>
      </w:pPr>
    </w:p>
    <w:p w:rsidR="00A5128E" w:rsidRPr="001D15EC" w:rsidRDefault="00AD56E0" w:rsidP="00A5128E">
      <w:pPr>
        <w:rPr>
          <w:rStyle w:val="Notes"/>
        </w:rPr>
      </w:pPr>
      <w:r w:rsidRPr="00C93A76">
        <w:rPr>
          <w:rStyle w:val="Notes"/>
          <w:b/>
        </w:rPr>
        <w:t>N</w:t>
      </w:r>
      <w:r>
        <w:rPr>
          <w:rStyle w:val="Notes"/>
          <w:b/>
        </w:rPr>
        <w:t>ote</w:t>
      </w:r>
      <w:r w:rsidRPr="00C93A76">
        <w:rPr>
          <w:rStyle w:val="Notes"/>
          <w:b/>
        </w:rPr>
        <w:t xml:space="preserve">: </w:t>
      </w:r>
      <w:r w:rsidR="00A5128E" w:rsidRPr="001D15EC">
        <w:rPr>
          <w:rStyle w:val="Notes"/>
        </w:rPr>
        <w:t>Oregon OSHA adopted Federal OSHA changes as they appear in the April 3, 2006 Federal Register.</w:t>
      </w:r>
      <w:r w:rsidR="008B026A" w:rsidRPr="001D15EC">
        <w:rPr>
          <w:rStyle w:val="Notes"/>
        </w:rPr>
        <w:t xml:space="preserve"> </w:t>
      </w:r>
      <w:r w:rsidR="00A5128E" w:rsidRPr="001D15EC">
        <w:rPr>
          <w:rStyle w:val="Notes"/>
        </w:rPr>
        <w:t>These revisions include updating references and removing obsolete effective dates and startup dates from existing rules in General Industry, Construction, and Maritime Activities.</w:t>
      </w:r>
      <w:r w:rsidR="008B026A" w:rsidRPr="001D15EC">
        <w:rPr>
          <w:rStyle w:val="Notes"/>
        </w:rPr>
        <w:t xml:space="preserve"> </w:t>
      </w:r>
      <w:r w:rsidR="00A5128E" w:rsidRPr="001D15EC">
        <w:rPr>
          <w:rStyle w:val="Notes"/>
        </w:rPr>
        <w:t>Two changes Federal OSHA made that we do not include in this rulemaking are to remove effective dates in 1910.266 and 1926.1092, neither of which OR-OSHA had adopted before.</w:t>
      </w:r>
      <w:r w:rsidR="008B026A" w:rsidRPr="001D15EC">
        <w:rPr>
          <w:rStyle w:val="Notes"/>
        </w:rPr>
        <w:t xml:space="preserve"> </w:t>
      </w:r>
      <w:r w:rsidR="00A5128E" w:rsidRPr="001D15EC">
        <w:rPr>
          <w:rStyle w:val="Notes"/>
        </w:rPr>
        <w:t>OR-OSHA Admin. Order 4-2006, filed and effective 7/24/06.</w:t>
      </w:r>
    </w:p>
    <w:p w:rsidR="00A5128E" w:rsidRPr="001D15EC" w:rsidRDefault="00A5128E" w:rsidP="00A5128E">
      <w:pPr>
        <w:rPr>
          <w:rStyle w:val="Notes"/>
        </w:rPr>
      </w:pPr>
    </w:p>
    <w:p w:rsidR="00A5128E" w:rsidRPr="001D15EC" w:rsidRDefault="00AD56E0" w:rsidP="00A5128E">
      <w:pPr>
        <w:rPr>
          <w:rStyle w:val="Notes"/>
        </w:rPr>
      </w:pPr>
      <w:r w:rsidRPr="00C93A76">
        <w:rPr>
          <w:rStyle w:val="Notes"/>
          <w:b/>
        </w:rPr>
        <w:t>N</w:t>
      </w:r>
      <w:r>
        <w:rPr>
          <w:rStyle w:val="Notes"/>
          <w:b/>
        </w:rPr>
        <w:t>ote</w:t>
      </w:r>
      <w:r w:rsidRPr="00C93A76">
        <w:rPr>
          <w:rStyle w:val="Notes"/>
          <w:b/>
        </w:rPr>
        <w:t xml:space="preserve">: </w:t>
      </w:r>
      <w:r w:rsidR="00A5128E" w:rsidRPr="001D15EC">
        <w:rPr>
          <w:rStyle w:val="Notes"/>
        </w:rPr>
        <w:t>This is a reorganization of the existing OR-OSHA rules on vehicles in Divisions 2, General Industry and 3, Construction. Current vehicle rules in both divisions are repealed.</w:t>
      </w:r>
    </w:p>
    <w:p w:rsidR="00A5128E" w:rsidRPr="001D15EC" w:rsidRDefault="00A5128E" w:rsidP="00A5128E">
      <w:pPr>
        <w:rPr>
          <w:rStyle w:val="Notes"/>
        </w:rPr>
      </w:pPr>
      <w:r w:rsidRPr="001D15EC">
        <w:rPr>
          <w:rStyle w:val="Notes"/>
        </w:rPr>
        <w:t xml:space="preserve">It converts the rules to plain language. It also deletes a few rules that were deemed outdated or unnecessary as duplicative of rules administered by other Oregon agencies. It reorganizes the old rule into three new rules. </w:t>
      </w:r>
    </w:p>
    <w:p w:rsidR="00A5128E" w:rsidRPr="001D15EC" w:rsidRDefault="00A5128E" w:rsidP="00A5128E">
      <w:pPr>
        <w:rPr>
          <w:rStyle w:val="Notes"/>
        </w:rPr>
      </w:pPr>
      <w:r w:rsidRPr="001D15EC">
        <w:rPr>
          <w:rStyle w:val="Notes"/>
        </w:rPr>
        <w:t xml:space="preserve">The requirement for fire extinguishers in vehicles is deleted. </w:t>
      </w:r>
    </w:p>
    <w:p w:rsidR="00A5128E" w:rsidRPr="001D15EC" w:rsidRDefault="00A5128E" w:rsidP="00A5128E">
      <w:pPr>
        <w:rPr>
          <w:rStyle w:val="Notes"/>
        </w:rPr>
      </w:pPr>
      <w:r w:rsidRPr="001D15EC">
        <w:rPr>
          <w:rStyle w:val="Notes"/>
        </w:rPr>
        <w:t>The requirement prohibiting persons under 18 from operating vehicles is eliminated and a note is added referring readers to BOLI for guidance on the employment of minors.</w:t>
      </w:r>
    </w:p>
    <w:p w:rsidR="00A5128E" w:rsidRPr="001D15EC" w:rsidRDefault="00A5128E" w:rsidP="00A5128E">
      <w:pPr>
        <w:rPr>
          <w:rStyle w:val="Notes"/>
        </w:rPr>
      </w:pPr>
      <w:r w:rsidRPr="001D15EC">
        <w:rPr>
          <w:rStyle w:val="Notes"/>
        </w:rPr>
        <w:t>New requirements: not allow an employee to drive a vehicle on a public highway or road unless they have a valid driver’s license appropriate for vehicle type; employees are to report any safety problems effecting vehicles the employer owns or provides; and a requirement to fill flammable containers outside the vehicle.</w:t>
      </w:r>
    </w:p>
    <w:p w:rsidR="00A5128E" w:rsidRPr="001D15EC" w:rsidRDefault="00A5128E" w:rsidP="00A5128E">
      <w:pPr>
        <w:rPr>
          <w:rStyle w:val="Notes"/>
        </w:rPr>
      </w:pPr>
      <w:r w:rsidRPr="001D15EC">
        <w:rPr>
          <w:rStyle w:val="Notes"/>
        </w:rPr>
        <w:t>Adopt new rules OAR 437-002-2224, 437-002-2225, 437-002-2226, 437-003-3224, 437-003-3225, 437-003-3226.</w:t>
      </w:r>
      <w:r w:rsidR="008B026A" w:rsidRPr="001D15EC">
        <w:rPr>
          <w:rStyle w:val="Notes"/>
        </w:rPr>
        <w:t xml:space="preserve"> </w:t>
      </w:r>
      <w:r w:rsidRPr="001D15EC">
        <w:rPr>
          <w:rStyle w:val="Notes"/>
        </w:rPr>
        <w:t>Amend rules OAR 437-002-0223, 437-002-0227, 437-003-0001.</w:t>
      </w:r>
      <w:r w:rsidR="008B026A" w:rsidRPr="001D15EC">
        <w:rPr>
          <w:rStyle w:val="Notes"/>
        </w:rPr>
        <w:t xml:space="preserve"> </w:t>
      </w:r>
      <w:r w:rsidRPr="001D15EC">
        <w:rPr>
          <w:rStyle w:val="Notes"/>
        </w:rPr>
        <w:t>Repeal rules OAR 437-003-0093.</w:t>
      </w:r>
    </w:p>
    <w:p w:rsidR="00A5128E" w:rsidRPr="001D15EC" w:rsidRDefault="00A5128E" w:rsidP="00A5128E">
      <w:pPr>
        <w:rPr>
          <w:rStyle w:val="Notes"/>
        </w:rPr>
      </w:pPr>
      <w:r w:rsidRPr="001D15EC">
        <w:rPr>
          <w:rStyle w:val="Notes"/>
        </w:rPr>
        <w:t>This is OR-OSHA Administrative Order 6-2007, adopted and effective September 26, 2007.</w:t>
      </w:r>
    </w:p>
    <w:p w:rsidR="00A5128E" w:rsidRPr="001D15EC" w:rsidRDefault="00A5128E" w:rsidP="00A5128E">
      <w:pPr>
        <w:rPr>
          <w:rStyle w:val="Notes"/>
        </w:rPr>
      </w:pPr>
    </w:p>
    <w:p w:rsidR="00A5128E" w:rsidRPr="001D15EC" w:rsidRDefault="00AD56E0" w:rsidP="00A5128E">
      <w:pPr>
        <w:rPr>
          <w:rStyle w:val="Notes"/>
        </w:rPr>
      </w:pPr>
      <w:r w:rsidRPr="00C93A76">
        <w:rPr>
          <w:rStyle w:val="Notes"/>
          <w:b/>
        </w:rPr>
        <w:t>N</w:t>
      </w:r>
      <w:r>
        <w:rPr>
          <w:rStyle w:val="Notes"/>
          <w:b/>
        </w:rPr>
        <w:t>ote</w:t>
      </w:r>
      <w:r w:rsidRPr="00C93A76">
        <w:rPr>
          <w:rStyle w:val="Notes"/>
          <w:b/>
        </w:rPr>
        <w:t xml:space="preserve">: </w:t>
      </w:r>
      <w:r w:rsidR="00A5128E" w:rsidRPr="001D15EC">
        <w:rPr>
          <w:rStyle w:val="Notes"/>
        </w:rPr>
        <w:t>This rulemaking is to keep Oregon OSHA in harmony with recent changes to Federal OSHA’s standards.</w:t>
      </w:r>
    </w:p>
    <w:p w:rsidR="00A5128E" w:rsidRPr="001D15EC" w:rsidRDefault="00A5128E" w:rsidP="00A5128E">
      <w:pPr>
        <w:rPr>
          <w:rStyle w:val="Notes"/>
        </w:rPr>
      </w:pPr>
      <w:r w:rsidRPr="001D15EC">
        <w:rPr>
          <w:rStyle w:val="Notes"/>
        </w:rPr>
        <w:t>Federal OSHA revised its standards in 29 CFR 1915 on general working conditions in shipyard employment. These revisions update existing requirements to reflect advances in industry practices and technology, consolidate some general safety and health requirements into a single subpart, and provide protection from hazards not addressed by existing standards, including the control of hazardous energy.</w:t>
      </w:r>
    </w:p>
    <w:p w:rsidR="00A5128E" w:rsidRPr="001D15EC" w:rsidRDefault="00A5128E" w:rsidP="00A5128E">
      <w:pPr>
        <w:rPr>
          <w:rStyle w:val="Notes"/>
        </w:rPr>
      </w:pPr>
      <w:r w:rsidRPr="001D15EC">
        <w:rPr>
          <w:rStyle w:val="Notes"/>
        </w:rPr>
        <w:t>Oregon OSHA adopted the changes in general industry (1910.145, 1910.147, 1910.177) and maritime activities (1915) as published in the May 2, 2011 Federal Register. This adoption also captures the corrections Federal OSHA published in the July 25, 2011 Federal Register.</w:t>
      </w:r>
    </w:p>
    <w:p w:rsidR="00A5128E" w:rsidRPr="001D15EC" w:rsidRDefault="00A5128E" w:rsidP="00A5128E">
      <w:pPr>
        <w:rPr>
          <w:rStyle w:val="Notes"/>
        </w:rPr>
      </w:pPr>
      <w:r w:rsidRPr="001D15EC">
        <w:rPr>
          <w:rStyle w:val="Notes"/>
        </w:rPr>
        <w:t>Except, in 1910.147 The Control of Hazardous Energy (lockout/tagout), Oregon OSHA did not adopt paragraph (a)(1)(ii)(A) of that rule which exempts construction and agriculture. Oregon OSHA’s Division 4, Agriculture has its own Oregon-initiated OAR 437-004-1275 lockout/tagout rule, and in Division 3, Construction there are lockout/tagout rules for specific applications (1926.417, 1926.702) with an Oregon-initiated rule 437-003-0005 which allows moving to other Divisions of OAR 437 when applicable.</w:t>
      </w:r>
    </w:p>
    <w:p w:rsidR="00A5128E" w:rsidRPr="001D15EC" w:rsidRDefault="00A5128E" w:rsidP="00A5128E">
      <w:pPr>
        <w:rPr>
          <w:rStyle w:val="Notes"/>
        </w:rPr>
      </w:pPr>
      <w:r w:rsidRPr="001D15EC">
        <w:rPr>
          <w:rStyle w:val="Notes"/>
        </w:rPr>
        <w:t>Also, Oregon OSHA did not adopt 1910.177 Servicing Multi-piece and Single Piece Rim Wheels, paragraph (a)(2) which exempts construction, agriculture, and longshoring. Oregon OSHA’s Division 4, Agriculture has its own Oregon-initiated OAR 437-004-3550 rule on this procedure.</w:t>
      </w:r>
    </w:p>
    <w:p w:rsidR="00A5128E" w:rsidRPr="001D15EC" w:rsidRDefault="00A5128E" w:rsidP="00A5128E">
      <w:pPr>
        <w:rPr>
          <w:rStyle w:val="Notes"/>
        </w:rPr>
      </w:pPr>
      <w:r w:rsidRPr="001D15EC">
        <w:rPr>
          <w:rStyle w:val="Notes"/>
        </w:rPr>
        <w:t>This is Oregon OSHA Administrative Order 3-2011, adopted and effective November 1, 2011.</w:t>
      </w:r>
    </w:p>
    <w:p w:rsidR="001D15EC" w:rsidRPr="001D15EC" w:rsidRDefault="001D15EC" w:rsidP="00A5128E">
      <w:pPr>
        <w:rPr>
          <w:rStyle w:val="Notes"/>
        </w:rPr>
      </w:pPr>
    </w:p>
    <w:p w:rsidR="00A5128E" w:rsidRPr="001D15EC" w:rsidRDefault="00AD56E0" w:rsidP="00A5128E">
      <w:pPr>
        <w:rPr>
          <w:rStyle w:val="Notes"/>
        </w:rPr>
      </w:pPr>
      <w:r w:rsidRPr="00C93A76">
        <w:rPr>
          <w:rStyle w:val="Notes"/>
          <w:b/>
        </w:rPr>
        <w:t>N</w:t>
      </w:r>
      <w:r>
        <w:rPr>
          <w:rStyle w:val="Notes"/>
          <w:b/>
        </w:rPr>
        <w:t>ote</w:t>
      </w:r>
      <w:r w:rsidRPr="00C93A76">
        <w:rPr>
          <w:rStyle w:val="Notes"/>
          <w:b/>
        </w:rPr>
        <w:t xml:space="preserve">: </w:t>
      </w:r>
      <w:r w:rsidR="00A5128E" w:rsidRPr="001D15EC">
        <w:rPr>
          <w:rStyle w:val="Notes"/>
        </w:rPr>
        <w:t>Oregon OSHA adopted changes to rules in general industry, construction, agriculture, and maritime. Federal OSHA published a number of rule changes in these industries in the June 8, 2011 Federal Register. This is Phase III of the Standards Improvement Project (SIP III), the third in a series of rulemaking by Federal OSHA to improve and streamline the standards. This removes or revises individual requirements within rules that are confusing, outdated, duplicative, or inconsistent.</w:t>
      </w:r>
    </w:p>
    <w:p w:rsidR="00A5128E" w:rsidRPr="001D15EC" w:rsidRDefault="00A5128E" w:rsidP="00A5128E">
      <w:pPr>
        <w:rPr>
          <w:rStyle w:val="Notes"/>
        </w:rPr>
      </w:pPr>
      <w:r w:rsidRPr="001D15EC">
        <w:rPr>
          <w:rStyle w:val="Notes"/>
        </w:rPr>
        <w:t>In connection with rule changes in the SIP III rulemaking process, Oregon OSHA adopted additional changes to the subdivisions and rules opened during this rulemaking activity. We also made reference changes to Underground Installations in Division 3/P.</w:t>
      </w:r>
    </w:p>
    <w:p w:rsidR="00A5128E" w:rsidRPr="001D15EC" w:rsidRDefault="00A5128E" w:rsidP="00A5128E">
      <w:pPr>
        <w:rPr>
          <w:rStyle w:val="Notes"/>
        </w:rPr>
      </w:pPr>
      <w:r w:rsidRPr="001D15EC">
        <w:rPr>
          <w:rStyle w:val="Notes"/>
        </w:rPr>
        <w:t>Oregon OSHA repealed all of Division 2/I rules with the exception of 1910.134 Respiratory Protection, 1910.137 Electrical Protective Equipment, 437-002-0138 Additional Oregon Rule for Electrical Protective Equipment, 437-002-0139 Working Underway on Water, and 437-002-1139 Working Over or In Water.</w:t>
      </w:r>
    </w:p>
    <w:p w:rsidR="00A5128E" w:rsidRPr="001D15EC" w:rsidRDefault="00A5128E" w:rsidP="00A5128E">
      <w:pPr>
        <w:rPr>
          <w:rStyle w:val="Notes"/>
        </w:rPr>
      </w:pPr>
      <w:r w:rsidRPr="001D15EC">
        <w:rPr>
          <w:rStyle w:val="Notes"/>
        </w:rPr>
        <w:t>To replace them, we adopted new Oregon-initiated rule, 437-002-0134 Personal Protective Equipment, that includes sections covering scope/application, hazard assessment, equipment, training, payment, fall protection, clothing, high visibility garments, eye, head, foot, leg, hand and skin protection.</w:t>
      </w:r>
    </w:p>
    <w:p w:rsidR="00A5128E" w:rsidRPr="001D15EC" w:rsidRDefault="00A5128E" w:rsidP="00A5128E">
      <w:pPr>
        <w:rPr>
          <w:rStyle w:val="Notes"/>
        </w:rPr>
      </w:pPr>
      <w:r w:rsidRPr="001D15EC">
        <w:rPr>
          <w:rStyle w:val="Notes"/>
        </w:rPr>
        <w:t>The change in format simplifies the existing text while making little change to the overall rule requirements with the following exceptions:</w:t>
      </w:r>
    </w:p>
    <w:p w:rsidR="00A5128E" w:rsidRPr="001D15EC" w:rsidRDefault="00A5128E" w:rsidP="009D1E18">
      <w:pPr>
        <w:pStyle w:val="ListParagraph"/>
        <w:numPr>
          <w:ilvl w:val="0"/>
          <w:numId w:val="1"/>
        </w:numPr>
        <w:rPr>
          <w:rStyle w:val="Notes"/>
        </w:rPr>
      </w:pPr>
      <w:r w:rsidRPr="001D15EC">
        <w:rPr>
          <w:rStyle w:val="Notes"/>
        </w:rPr>
        <w:t>Modifies the hazard assessment requirement to clarify that employers must identify hazards to the entire body, including the torso and extremities, when performing the assessment. The assessment is currently limited to head, hands, eyes and face and foot protection.</w:t>
      </w:r>
      <w:r w:rsidR="008B026A" w:rsidRPr="001D15EC">
        <w:rPr>
          <w:rStyle w:val="Notes"/>
        </w:rPr>
        <w:t xml:space="preserve"> </w:t>
      </w:r>
      <w:r w:rsidRPr="001D15EC">
        <w:rPr>
          <w:rStyle w:val="Notes"/>
        </w:rPr>
        <w:t>Note: The assessment for eyes, face, head, hands, and feet are currently in effect. The torso and extremities (e.g. arms and legs) element of the body assessment will not be enforced until July 1, 2012.</w:t>
      </w:r>
    </w:p>
    <w:p w:rsidR="00A5128E" w:rsidRPr="001D15EC" w:rsidRDefault="00A5128E" w:rsidP="009D1E18">
      <w:pPr>
        <w:pStyle w:val="ListParagraph"/>
        <w:numPr>
          <w:ilvl w:val="0"/>
          <w:numId w:val="1"/>
        </w:numPr>
        <w:rPr>
          <w:rStyle w:val="Notes"/>
        </w:rPr>
      </w:pPr>
      <w:r w:rsidRPr="001D15EC">
        <w:rPr>
          <w:rStyle w:val="Notes"/>
        </w:rPr>
        <w:t>Change the fall protection component criteria to align with the systems criteria found in 1926.502 of the construction standards. The training requirement in this rule would also cover those parts not previously covered, such as fall protection.</w:t>
      </w:r>
    </w:p>
    <w:p w:rsidR="00A5128E" w:rsidRPr="001D15EC" w:rsidRDefault="00A5128E" w:rsidP="00A5128E">
      <w:pPr>
        <w:rPr>
          <w:rStyle w:val="Notes"/>
        </w:rPr>
      </w:pPr>
      <w:r w:rsidRPr="001D15EC">
        <w:rPr>
          <w:rStyle w:val="Notes"/>
        </w:rPr>
        <w:t>This is Oregon OSHA Administrative Order 4-2011, adopted and effective December 8, 2011.</w:t>
      </w:r>
    </w:p>
    <w:p w:rsidR="00A5128E" w:rsidRPr="001D15EC" w:rsidRDefault="00A5128E" w:rsidP="00A5128E">
      <w:pPr>
        <w:rPr>
          <w:rStyle w:val="Notes"/>
        </w:rPr>
      </w:pPr>
    </w:p>
    <w:p w:rsidR="00A5128E" w:rsidRPr="001D15EC" w:rsidRDefault="00AD56E0" w:rsidP="00A5128E">
      <w:pPr>
        <w:rPr>
          <w:rStyle w:val="Notes"/>
        </w:rPr>
      </w:pPr>
      <w:r w:rsidRPr="00C93A76">
        <w:rPr>
          <w:rStyle w:val="Notes"/>
          <w:b/>
        </w:rPr>
        <w:t>N</w:t>
      </w:r>
      <w:r>
        <w:rPr>
          <w:rStyle w:val="Notes"/>
          <w:b/>
        </w:rPr>
        <w:t>ote</w:t>
      </w:r>
      <w:r w:rsidRPr="00C93A76">
        <w:rPr>
          <w:rStyle w:val="Notes"/>
          <w:b/>
        </w:rPr>
        <w:t xml:space="preserve">: </w:t>
      </w:r>
      <w:r w:rsidR="00A5128E" w:rsidRPr="001D15EC">
        <w:rPr>
          <w:rStyle w:val="Notes"/>
        </w:rPr>
        <w:t>This rulemaking is to keep Oregon OSHA in harmony with recent changes to Federal OSHA’s standards.</w:t>
      </w:r>
    </w:p>
    <w:p w:rsidR="00A5128E" w:rsidRPr="001D15EC" w:rsidRDefault="00A5128E" w:rsidP="00A5128E">
      <w:pPr>
        <w:rPr>
          <w:rStyle w:val="Notes"/>
        </w:rPr>
      </w:pPr>
      <w:r w:rsidRPr="001D15EC">
        <w:rPr>
          <w:rStyle w:val="Notes"/>
        </w:rPr>
        <w:t>Federal OSHA published in the December 27, 2011 Federal Register corrections of typographical errors and non-substantive technical amendments to a number of standards in general industry, construction, and shipyard employment. The technical amendments include updating or revising cross-references. These revisions do not affect the substantive requirements or coverage of those standards, do not modify or revoke existing rights or obligations, and do not establish new rights or obligations.</w:t>
      </w:r>
    </w:p>
    <w:p w:rsidR="00A5128E" w:rsidRPr="001D15EC" w:rsidRDefault="00A5128E" w:rsidP="00A5128E">
      <w:pPr>
        <w:rPr>
          <w:rStyle w:val="Notes"/>
        </w:rPr>
      </w:pPr>
      <w:r w:rsidRPr="001D15EC">
        <w:rPr>
          <w:rStyle w:val="Notes"/>
        </w:rPr>
        <w:t>Oregon OSHA adopts these corrections and amendments to the standards Oregon has adopted previously to reflect federal OSHA’s changes. We are also making rule reference changes in a number of standards to reflect the newly adopted OAR 437-002-0134 Personal Protective Equipment.</w:t>
      </w:r>
    </w:p>
    <w:p w:rsidR="00A5128E" w:rsidRPr="001D15EC" w:rsidRDefault="00A5128E" w:rsidP="00A5128E">
      <w:pPr>
        <w:rPr>
          <w:rStyle w:val="Notes"/>
        </w:rPr>
      </w:pPr>
      <w:r w:rsidRPr="001D15EC">
        <w:rPr>
          <w:rStyle w:val="Notes"/>
        </w:rPr>
        <w:t>This is Oregon OSHA Administrative Order 1-2012, adopted and effective April 10, 2012.</w:t>
      </w:r>
    </w:p>
    <w:p w:rsidR="00A5128E" w:rsidRDefault="00A5128E" w:rsidP="00A5128E">
      <w:pPr>
        <w:rPr>
          <w:rStyle w:val="Notes"/>
        </w:rPr>
      </w:pPr>
      <w:r w:rsidRPr="001D15EC">
        <w:rPr>
          <w:rStyle w:val="Notes"/>
        </w:rPr>
        <w:t>OAR 437-002-0220 adopted by reference the federal standards.</w:t>
      </w:r>
      <w:r w:rsidR="008B026A" w:rsidRPr="001D15EC">
        <w:rPr>
          <w:rStyle w:val="Notes"/>
        </w:rPr>
        <w:t xml:space="preserve"> </w:t>
      </w:r>
      <w:r w:rsidRPr="001D15EC">
        <w:rPr>
          <w:rStyle w:val="Notes"/>
        </w:rPr>
        <w:t>Oregon-initiated rules are printed in italics in proximity to related federal rules.</w:t>
      </w:r>
    </w:p>
    <w:p w:rsidR="003331AB" w:rsidRPr="001D15EC" w:rsidRDefault="003331AB" w:rsidP="00A5128E">
      <w:pPr>
        <w:rPr>
          <w:rStyle w:val="Notes"/>
        </w:rPr>
      </w:pPr>
    </w:p>
    <w:p w:rsidR="003331AB" w:rsidRPr="003331AB" w:rsidRDefault="003331AB" w:rsidP="003331AB">
      <w:pPr>
        <w:rPr>
          <w:rStyle w:val="Notes"/>
        </w:rPr>
      </w:pPr>
      <w:r w:rsidRPr="003331AB">
        <w:rPr>
          <w:rStyle w:val="Notes"/>
          <w:b/>
        </w:rPr>
        <w:t>Note:</w:t>
      </w:r>
      <w:r w:rsidRPr="003331AB">
        <w:rPr>
          <w:rStyle w:val="Notes"/>
        </w:rPr>
        <w:t xml:space="preserve"> On February 24, 2017 Oregon OSHA proposed to revise the existing walking-working surface and personal protective equipment rules for general industry. This proposal was required to harmonize Oregon OSHA’s existing Division 2 regulations with the new Federal OSHA’s rule titled: “Walking-Working Surfaces and Personal Protective Equipment (Fall Protection Systems)” as published in the Federal Register on November 18, 2016. Federal OSHA’s general industry final rule revised the previous walking-working surfaces standards within 29 CFR part 1910, subpart D and created a new standard and two new non-mandatory appendixes for fall protection systems within 29 CFR part 1910, subpart I. In addition to the significant changes made to Subparts D and I, federal OSHA also amended standards in 29 CFR part 1910, subparts F, N, and R to create uniformity across all of the affected subparts where walking-working surfaces and personal fall protection systems are addressed. Oregon OSHA’s proposal made significant revisions to Subdivision 2/D (Walking-Working Surfaces) and Subdivision 2/I (Personal Protective Equipment) of Chapter 437, Division 2 including a proposal for rope access systems. Subsequently, since many existing Oregon OSHA regulations are based on those within 2/D and 2/I, the following Division 2 subdivisions also were amended in the February 24th proposal: 2/A</w:t>
      </w:r>
      <w:r>
        <w:rPr>
          <w:rStyle w:val="Notes"/>
        </w:rPr>
        <w:t>, 2/F, 2/L, 2/N, 2/R, and 2/RR.</w:t>
      </w:r>
    </w:p>
    <w:p w:rsidR="003331AB" w:rsidRPr="003331AB" w:rsidRDefault="003331AB" w:rsidP="003331AB">
      <w:pPr>
        <w:rPr>
          <w:rStyle w:val="Notes"/>
        </w:rPr>
      </w:pPr>
      <w:r w:rsidRPr="003331AB">
        <w:rPr>
          <w:rStyle w:val="Notes"/>
        </w:rPr>
        <w:t>Four public hearings were held during March and April of 2017. Oregon OSHA received oral testimony at three of the public hearings in addition to written comments.</w:t>
      </w:r>
      <w:r w:rsidR="00C93A76">
        <w:rPr>
          <w:rStyle w:val="Notes"/>
        </w:rPr>
        <w:t xml:space="preserve"> </w:t>
      </w:r>
      <w:r w:rsidRPr="003331AB">
        <w:rPr>
          <w:rStyle w:val="Notes"/>
        </w:rPr>
        <w:t>Several comments received supported the overall rule making. Several comments opposed specific sections of the overall rulemaking.</w:t>
      </w:r>
      <w:r w:rsidR="00C93A76">
        <w:rPr>
          <w:rStyle w:val="Notes"/>
        </w:rPr>
        <w:t xml:space="preserve"> </w:t>
      </w:r>
      <w:r w:rsidRPr="003331AB">
        <w:rPr>
          <w:rStyle w:val="Notes"/>
        </w:rPr>
        <w:t>Major topics Oregon OSHA received comment on were; impacts of limiting acceptable standard guardrail heights to 42 inches +/- 3 inches, use of body belts in travel restraint systems, inspection of permanent mount lifeline systems, fall protection for fixed ladders and the associated inspections, duty to have fall protection when exposed to unprotected sides and edges, duty to have fall protection while exposed to walking-working surfaces not otherwise addressed by proposed 1910.28(b), an</w:t>
      </w:r>
      <w:r>
        <w:rPr>
          <w:rStyle w:val="Notes"/>
        </w:rPr>
        <w:t xml:space="preserve">d rope descent/access systems. </w:t>
      </w:r>
    </w:p>
    <w:p w:rsidR="003331AB" w:rsidRPr="003331AB" w:rsidRDefault="003331AB" w:rsidP="003331AB">
      <w:pPr>
        <w:rPr>
          <w:rStyle w:val="Notes"/>
        </w:rPr>
      </w:pPr>
      <w:r w:rsidRPr="003331AB">
        <w:rPr>
          <w:rStyle w:val="Notes"/>
        </w:rPr>
        <w:t>Oregon OSHA considered all comments received.</w:t>
      </w:r>
      <w:r w:rsidR="00C93A76">
        <w:rPr>
          <w:rStyle w:val="Notes"/>
        </w:rPr>
        <w:t xml:space="preserve"> </w:t>
      </w:r>
      <w:r w:rsidRPr="003331AB">
        <w:rPr>
          <w:rStyle w:val="Notes"/>
        </w:rPr>
        <w:t>Oregon OSHA, based on comments received, made adjustments to proposed 437-002-2027 Rope Descent &amp; Rope Access Systems. Changes include separating the rules for rope descent from those for rope access with the exception of anchorages which both systems share in the final rule. Furthermore, the rope descent portion of the rule is no longer the foundation for the rope access portion.</w:t>
      </w:r>
      <w:r w:rsidR="00C93A76">
        <w:rPr>
          <w:rStyle w:val="Notes"/>
        </w:rPr>
        <w:t xml:space="preserve"> </w:t>
      </w:r>
      <w:r w:rsidRPr="003331AB">
        <w:rPr>
          <w:rStyle w:val="Notes"/>
        </w:rPr>
        <w:t>The proposed “assessment of need” for rope access work was removed, a rope access program administrator was added, a section listing minimum capacity requirements for rope access specific equipment was added, and a section establishing exceptions to 1910.140 Fall Protection was added when rope access work is conducted. Finally, Oregon OSHA added language to Division 2/I (Personal Protective Equipment) to permit general industry employers to use anchorages for travel restraint systems that meet the same capacity requirements previous afforded to construction employers in the construct</w:t>
      </w:r>
      <w:r>
        <w:rPr>
          <w:rStyle w:val="Notes"/>
        </w:rPr>
        <w:t>ion regulations (Division 3/M).</w:t>
      </w:r>
    </w:p>
    <w:p w:rsidR="00351459" w:rsidRDefault="003331AB" w:rsidP="003331AB">
      <w:pPr>
        <w:rPr>
          <w:rStyle w:val="Notes"/>
        </w:rPr>
      </w:pPr>
      <w:r w:rsidRPr="003331AB">
        <w:rPr>
          <w:rStyle w:val="Notes"/>
        </w:rPr>
        <w:t xml:space="preserve">This is Oregon OSHA </w:t>
      </w:r>
      <w:r w:rsidRPr="00AD56E0">
        <w:rPr>
          <w:rStyle w:val="Notes"/>
        </w:rPr>
        <w:t>Administrative Order 2-2017, adopted May 16, 2017 and effective November 1, 2017.</w:t>
      </w:r>
    </w:p>
    <w:p w:rsidR="00ED26D0" w:rsidRPr="00ED26D0" w:rsidRDefault="00ED26D0" w:rsidP="00ED26D0">
      <w:pPr>
        <w:rPr>
          <w:rStyle w:val="Notes"/>
        </w:rPr>
      </w:pPr>
      <w:r w:rsidRPr="00ED26D0">
        <w:rPr>
          <w:rStyle w:val="Notes"/>
          <w:b/>
        </w:rPr>
        <w:t>Note:</w:t>
      </w:r>
      <w:r w:rsidRPr="00ED26D0">
        <w:rPr>
          <w:rStyle w:val="Notes"/>
        </w:rPr>
        <w:t xml:space="preserve"> Oregon OSHA is adopting changes to our administrative (recordkeeping), general industry, and construction standards, and updating references in the maritime activity standards in response to federal OSHA’s adoption of final rules published in the May 14, 2019 Federal Register. This is Phase IV of federal OSHA’s-Standards Improvement Project (SIP-IV), the fourth in a series of rulemakings to improve and streamline workplace safety and health standards. Oregon’s response removes or revises rules or requirements within our corresponding rules that are outdated, duplicative, or inconsistent. This rulemaking is anticipated to reduce regulatory burden and compliance costs while maintaining or enhancing worker safety and health as well as worker privacy protections.</w:t>
      </w:r>
    </w:p>
    <w:p w:rsidR="00ED26D0" w:rsidRDefault="00ED26D0" w:rsidP="00ED26D0">
      <w:pPr>
        <w:rPr>
          <w:rStyle w:val="Notes"/>
        </w:rPr>
      </w:pPr>
      <w:r w:rsidRPr="00ED26D0">
        <w:rPr>
          <w:rStyle w:val="Notes"/>
        </w:rPr>
        <w:t>In Division 2N, Oregon OSHA updated the traffic control rules, to include updates to the 2009 edition of the MUTCD.</w:t>
      </w:r>
    </w:p>
    <w:p w:rsidR="00ED26D0" w:rsidRPr="00F0026F" w:rsidRDefault="00ED26D0" w:rsidP="00ED26D0">
      <w:pPr>
        <w:pStyle w:val="History"/>
        <w:ind w:left="0"/>
        <w:rPr>
          <w:rStyle w:val="Notes"/>
        </w:rPr>
      </w:pPr>
      <w:r w:rsidRPr="00F0026F">
        <w:rPr>
          <w:rStyle w:val="Notes"/>
        </w:rPr>
        <w:t xml:space="preserve">This is Oregon OSHA Administrative Order 3-2019, filed and effective </w:t>
      </w:r>
      <w:r w:rsidR="007141BC">
        <w:rPr>
          <w:rStyle w:val="Notes"/>
        </w:rPr>
        <w:t>October 29, 2019.</w:t>
      </w:r>
    </w:p>
    <w:p w:rsidR="00ED26D0" w:rsidRPr="00AD56E0" w:rsidRDefault="00ED26D0" w:rsidP="003331AB">
      <w:pPr>
        <w:rPr>
          <w:rStyle w:val="Notes"/>
        </w:rPr>
      </w:pPr>
    </w:p>
    <w:sectPr w:rsidR="00ED26D0" w:rsidRPr="00AD56E0" w:rsidSect="002D1373">
      <w:footerReference w:type="even" r:id="rId192"/>
      <w:footerReference w:type="default" r:id="rId193"/>
      <w:endnotePr>
        <w:numFmt w:val="decimal"/>
      </w:endnotePr>
      <w:type w:val="oddPage"/>
      <w:pgSz w:w="12240" w:h="15840" w:code="1"/>
      <w:pgMar w:top="2160" w:right="720" w:bottom="1440" w:left="158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A5C3D" w:rsidRDefault="002A5C3D">
      <w:r>
        <w:separator/>
      </w:r>
    </w:p>
    <w:p w:rsidR="002A5C3D" w:rsidRDefault="002A5C3D"/>
  </w:endnote>
  <w:endnote w:type="continuationSeparator" w:id="0">
    <w:p w:rsidR="002A5C3D" w:rsidRDefault="002A5C3D">
      <w:r>
        <w:continuationSeparator/>
      </w:r>
    </w:p>
    <w:p w:rsidR="002A5C3D" w:rsidRDefault="002A5C3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Reference Sans Serif">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icrosoft Sans Serif">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5C3D" w:rsidRPr="00AE3D11" w:rsidRDefault="002A5C3D" w:rsidP="00AE3D11">
    <w:pPr>
      <w:pStyle w:val="Footer"/>
      <w:jc w:val="center"/>
    </w:pPr>
    <w:r>
      <w:fldChar w:fldCharType="begin"/>
    </w:r>
    <w:r>
      <w:instrText xml:space="preserve"> PAGE   \* MERGEFORMAT </w:instrText>
    </w:r>
    <w:r>
      <w:fldChar w:fldCharType="separate"/>
    </w:r>
    <w:r w:rsidR="00455950">
      <w:rPr>
        <w:noProof/>
      </w:rPr>
      <w:t>ii</w:t>
    </w:r>
    <w:r>
      <w:rPr>
        <w:noProof/>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7"/>
      <w:gridCol w:w="1415"/>
      <w:gridCol w:w="4498"/>
    </w:tblGrid>
    <w:tr w:rsidR="002A5C3D" w:rsidRPr="00540D85" w:rsidTr="007439A3">
      <w:trPr>
        <w:cantSplit/>
      </w:trPr>
      <w:tc>
        <w:tcPr>
          <w:tcW w:w="4289" w:type="dxa"/>
        </w:tcPr>
        <w:p w:rsidR="002A5C3D" w:rsidRPr="008D6374" w:rsidRDefault="002A5C3D" w:rsidP="00455950">
          <w:pPr>
            <w:pStyle w:val="Footer"/>
          </w:pPr>
          <w:r>
            <w:t>43</w:t>
          </w:r>
          <w:r w:rsidR="00455950">
            <w:t>7</w:t>
          </w:r>
          <w:r>
            <w:t>-002-0221 (9)</w:t>
          </w:r>
        </w:p>
      </w:tc>
      <w:tc>
        <w:tcPr>
          <w:tcW w:w="1350" w:type="dxa"/>
        </w:tcPr>
        <w:p w:rsidR="002A5C3D" w:rsidRPr="008D6374" w:rsidRDefault="00455950" w:rsidP="00B27681">
          <w:pPr>
            <w:pStyle w:val="Footer"/>
            <w:jc w:val="center"/>
          </w:pPr>
          <w:sdt>
            <w:sdtPr>
              <w:rPr>
                <w:rStyle w:val="FooterChar"/>
              </w:rPr>
              <w:alias w:val="Subdivision"/>
              <w:tag w:val=""/>
              <w:id w:val="-1708792493"/>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Pr>
              <w:noProof/>
            </w:rPr>
            <w:t>5</w:t>
          </w:r>
          <w:r w:rsidR="002A5C3D" w:rsidRPr="008D6374">
            <w:fldChar w:fldCharType="end"/>
          </w:r>
        </w:p>
      </w:tc>
      <w:tc>
        <w:tcPr>
          <w:tcW w:w="4290" w:type="dxa"/>
        </w:tcPr>
        <w:p w:rsidR="002A5C3D" w:rsidRPr="00540D85" w:rsidRDefault="002A5C3D" w:rsidP="00455950">
          <w:pPr>
            <w:pStyle w:val="Footer"/>
            <w:jc w:val="right"/>
          </w:pPr>
          <w:r>
            <w:t>43</w:t>
          </w:r>
          <w:r w:rsidR="00455950">
            <w:t>7</w:t>
          </w:r>
          <w:r>
            <w:t>-002-0221 (13)(c)</w:t>
          </w:r>
        </w:p>
      </w:tc>
    </w:tr>
  </w:tbl>
  <w:p w:rsidR="002A5C3D" w:rsidRDefault="002A5C3D" w:rsidP="005E6618">
    <w:pPr>
      <w:pStyle w:val="Footer"/>
      <w:jc w:val="center"/>
    </w:pPr>
  </w:p>
</w:ftr>
</file>

<file path=word/footer10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7"/>
      <w:gridCol w:w="1415"/>
      <w:gridCol w:w="4498"/>
    </w:tblGrid>
    <w:tr w:rsidR="002A5C3D" w:rsidRPr="00540D85" w:rsidTr="007439A3">
      <w:trPr>
        <w:cantSplit/>
      </w:trPr>
      <w:tc>
        <w:tcPr>
          <w:tcW w:w="4289" w:type="dxa"/>
        </w:tcPr>
        <w:p w:rsidR="002A5C3D" w:rsidRPr="008D6374" w:rsidRDefault="002A5C3D" w:rsidP="0001085F">
          <w:pPr>
            <w:pStyle w:val="Footer"/>
          </w:pPr>
          <w:r>
            <w:t>1910.179 (m)</w:t>
          </w:r>
        </w:p>
      </w:tc>
      <w:tc>
        <w:tcPr>
          <w:tcW w:w="1350" w:type="dxa"/>
        </w:tcPr>
        <w:p w:rsidR="002A5C3D" w:rsidRPr="008D6374" w:rsidRDefault="00455950" w:rsidP="00B27681">
          <w:pPr>
            <w:pStyle w:val="Footer"/>
            <w:jc w:val="center"/>
          </w:pPr>
          <w:sdt>
            <w:sdtPr>
              <w:rPr>
                <w:rStyle w:val="FooterChar"/>
              </w:rPr>
              <w:alias w:val="Subdivision"/>
              <w:tag w:val=""/>
              <w:id w:val="1323624510"/>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B606FA">
            <w:rPr>
              <w:noProof/>
            </w:rPr>
            <w:t>92</w:t>
          </w:r>
          <w:r w:rsidR="002A5C3D" w:rsidRPr="008D6374">
            <w:fldChar w:fldCharType="end"/>
          </w:r>
        </w:p>
      </w:tc>
      <w:tc>
        <w:tcPr>
          <w:tcW w:w="4290" w:type="dxa"/>
        </w:tcPr>
        <w:p w:rsidR="002A5C3D" w:rsidRPr="00540D85" w:rsidRDefault="002A5C3D" w:rsidP="0001085F">
          <w:pPr>
            <w:pStyle w:val="Footer"/>
            <w:jc w:val="right"/>
          </w:pPr>
          <w:r>
            <w:t>1910.179 (n)(2)(ii)</w:t>
          </w:r>
        </w:p>
      </w:tc>
    </w:tr>
  </w:tbl>
  <w:p w:rsidR="002A5C3D" w:rsidRDefault="002A5C3D" w:rsidP="00426E10">
    <w:pPr>
      <w:pStyle w:val="Footer"/>
      <w:jc w:val="center"/>
    </w:pPr>
  </w:p>
</w:ftr>
</file>

<file path=word/footer10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7"/>
      <w:gridCol w:w="1415"/>
      <w:gridCol w:w="4498"/>
    </w:tblGrid>
    <w:tr w:rsidR="002A5C3D" w:rsidRPr="00540D85" w:rsidTr="007439A3">
      <w:trPr>
        <w:cantSplit/>
      </w:trPr>
      <w:tc>
        <w:tcPr>
          <w:tcW w:w="4289" w:type="dxa"/>
        </w:tcPr>
        <w:p w:rsidR="002A5C3D" w:rsidRPr="008D6374" w:rsidRDefault="002A5C3D" w:rsidP="00FC5722">
          <w:pPr>
            <w:pStyle w:val="Footer"/>
          </w:pPr>
          <w:r>
            <w:t>1910.179 (n)(2)(iii)</w:t>
          </w:r>
        </w:p>
      </w:tc>
      <w:tc>
        <w:tcPr>
          <w:tcW w:w="1350" w:type="dxa"/>
        </w:tcPr>
        <w:p w:rsidR="002A5C3D" w:rsidRPr="008D6374" w:rsidRDefault="00455950" w:rsidP="00B27681">
          <w:pPr>
            <w:pStyle w:val="Footer"/>
            <w:jc w:val="center"/>
          </w:pPr>
          <w:sdt>
            <w:sdtPr>
              <w:rPr>
                <w:rStyle w:val="FooterChar"/>
              </w:rPr>
              <w:alias w:val="Subdivision"/>
              <w:tag w:val=""/>
              <w:id w:val="110555814"/>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B606FA">
            <w:rPr>
              <w:noProof/>
            </w:rPr>
            <w:t>93</w:t>
          </w:r>
          <w:r w:rsidR="002A5C3D" w:rsidRPr="008D6374">
            <w:fldChar w:fldCharType="end"/>
          </w:r>
        </w:p>
      </w:tc>
      <w:tc>
        <w:tcPr>
          <w:tcW w:w="4290" w:type="dxa"/>
        </w:tcPr>
        <w:p w:rsidR="002A5C3D" w:rsidRPr="00540D85" w:rsidRDefault="002A5C3D" w:rsidP="001E7232">
          <w:pPr>
            <w:pStyle w:val="Footer"/>
            <w:jc w:val="right"/>
          </w:pPr>
          <w:r>
            <w:t>1910.179 (n)(3)(x)</w:t>
          </w:r>
        </w:p>
      </w:tc>
    </w:tr>
  </w:tbl>
  <w:p w:rsidR="002A5C3D" w:rsidRDefault="002A5C3D" w:rsidP="005E6618">
    <w:pPr>
      <w:pStyle w:val="Footer"/>
      <w:jc w:val="center"/>
    </w:pPr>
  </w:p>
</w:ftr>
</file>

<file path=word/footer10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7"/>
      <w:gridCol w:w="1415"/>
      <w:gridCol w:w="4498"/>
    </w:tblGrid>
    <w:tr w:rsidR="002A5C3D" w:rsidRPr="00540D85" w:rsidTr="007439A3">
      <w:trPr>
        <w:cantSplit/>
      </w:trPr>
      <w:tc>
        <w:tcPr>
          <w:tcW w:w="4289" w:type="dxa"/>
        </w:tcPr>
        <w:p w:rsidR="002A5C3D" w:rsidRPr="008D6374" w:rsidRDefault="002A5C3D" w:rsidP="00BF07D9">
          <w:pPr>
            <w:pStyle w:val="Footer"/>
          </w:pPr>
          <w:r>
            <w:t>1910.179 (n)(3)(xi)</w:t>
          </w:r>
        </w:p>
      </w:tc>
      <w:tc>
        <w:tcPr>
          <w:tcW w:w="1350" w:type="dxa"/>
        </w:tcPr>
        <w:p w:rsidR="002A5C3D" w:rsidRPr="008D6374" w:rsidRDefault="00455950" w:rsidP="00B27681">
          <w:pPr>
            <w:pStyle w:val="Footer"/>
            <w:jc w:val="center"/>
          </w:pPr>
          <w:sdt>
            <w:sdtPr>
              <w:rPr>
                <w:rStyle w:val="FooterChar"/>
              </w:rPr>
              <w:alias w:val="Subdivision"/>
              <w:tag w:val=""/>
              <w:id w:val="-1624310772"/>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B606FA">
            <w:rPr>
              <w:noProof/>
            </w:rPr>
            <w:t>94</w:t>
          </w:r>
          <w:r w:rsidR="002A5C3D" w:rsidRPr="008D6374">
            <w:fldChar w:fldCharType="end"/>
          </w:r>
        </w:p>
      </w:tc>
      <w:tc>
        <w:tcPr>
          <w:tcW w:w="4290" w:type="dxa"/>
        </w:tcPr>
        <w:p w:rsidR="002A5C3D" w:rsidRPr="00540D85" w:rsidRDefault="002A5C3D" w:rsidP="0005457B">
          <w:pPr>
            <w:pStyle w:val="Footer"/>
            <w:jc w:val="right"/>
          </w:pPr>
          <w:r>
            <w:t>1910.180 (a)</w:t>
          </w:r>
        </w:p>
      </w:tc>
    </w:tr>
  </w:tbl>
  <w:p w:rsidR="002A5C3D" w:rsidRDefault="002A5C3D" w:rsidP="00426E10">
    <w:pPr>
      <w:pStyle w:val="Footer"/>
      <w:jc w:val="center"/>
    </w:pPr>
  </w:p>
</w:ftr>
</file>

<file path=word/footer10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7"/>
      <w:gridCol w:w="1415"/>
      <w:gridCol w:w="4498"/>
    </w:tblGrid>
    <w:tr w:rsidR="002A5C3D" w:rsidRPr="00540D85" w:rsidTr="007439A3">
      <w:trPr>
        <w:cantSplit/>
      </w:trPr>
      <w:tc>
        <w:tcPr>
          <w:tcW w:w="4289" w:type="dxa"/>
        </w:tcPr>
        <w:p w:rsidR="002A5C3D" w:rsidRPr="008D6374" w:rsidRDefault="002A5C3D" w:rsidP="009F3889">
          <w:pPr>
            <w:pStyle w:val="Footer"/>
          </w:pPr>
          <w:r>
            <w:t>437-002-0230</w:t>
          </w:r>
        </w:p>
      </w:tc>
      <w:tc>
        <w:tcPr>
          <w:tcW w:w="1350" w:type="dxa"/>
        </w:tcPr>
        <w:p w:rsidR="002A5C3D" w:rsidRPr="008D6374" w:rsidRDefault="00455950" w:rsidP="00B27681">
          <w:pPr>
            <w:pStyle w:val="Footer"/>
            <w:jc w:val="center"/>
          </w:pPr>
          <w:sdt>
            <w:sdtPr>
              <w:rPr>
                <w:rStyle w:val="FooterChar"/>
              </w:rPr>
              <w:alias w:val="Subdivision"/>
              <w:tag w:val=""/>
              <w:id w:val="1014502431"/>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B606FA">
            <w:rPr>
              <w:noProof/>
            </w:rPr>
            <w:t>95</w:t>
          </w:r>
          <w:r w:rsidR="002A5C3D" w:rsidRPr="008D6374">
            <w:fldChar w:fldCharType="end"/>
          </w:r>
        </w:p>
      </w:tc>
      <w:tc>
        <w:tcPr>
          <w:tcW w:w="4290" w:type="dxa"/>
        </w:tcPr>
        <w:p w:rsidR="002A5C3D" w:rsidRPr="00540D85" w:rsidRDefault="002A5C3D" w:rsidP="009F3889">
          <w:pPr>
            <w:pStyle w:val="Footer"/>
            <w:jc w:val="right"/>
          </w:pPr>
          <w:r>
            <w:t>1910.180 (a)(8)</w:t>
          </w:r>
        </w:p>
      </w:tc>
    </w:tr>
  </w:tbl>
  <w:p w:rsidR="002A5C3D" w:rsidRDefault="002A5C3D" w:rsidP="005E6618">
    <w:pPr>
      <w:pStyle w:val="Footer"/>
      <w:jc w:val="center"/>
    </w:pPr>
  </w:p>
</w:ftr>
</file>

<file path=word/footer10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7"/>
      <w:gridCol w:w="1415"/>
      <w:gridCol w:w="4498"/>
    </w:tblGrid>
    <w:tr w:rsidR="002A5C3D" w:rsidRPr="00540D85" w:rsidTr="007439A3">
      <w:trPr>
        <w:cantSplit/>
      </w:trPr>
      <w:tc>
        <w:tcPr>
          <w:tcW w:w="4289" w:type="dxa"/>
        </w:tcPr>
        <w:p w:rsidR="002A5C3D" w:rsidRPr="008D6374" w:rsidRDefault="002A5C3D" w:rsidP="009F3889">
          <w:pPr>
            <w:pStyle w:val="Footer"/>
          </w:pPr>
          <w:r>
            <w:t>1910.180 (a)(9)</w:t>
          </w:r>
        </w:p>
      </w:tc>
      <w:tc>
        <w:tcPr>
          <w:tcW w:w="1350" w:type="dxa"/>
        </w:tcPr>
        <w:p w:rsidR="002A5C3D" w:rsidRPr="008D6374" w:rsidRDefault="00455950" w:rsidP="00B27681">
          <w:pPr>
            <w:pStyle w:val="Footer"/>
            <w:jc w:val="center"/>
          </w:pPr>
          <w:sdt>
            <w:sdtPr>
              <w:rPr>
                <w:rStyle w:val="FooterChar"/>
              </w:rPr>
              <w:alias w:val="Subdivision"/>
              <w:tag w:val=""/>
              <w:id w:val="-762458064"/>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B606FA">
            <w:rPr>
              <w:noProof/>
            </w:rPr>
            <w:t>96</w:t>
          </w:r>
          <w:r w:rsidR="002A5C3D" w:rsidRPr="008D6374">
            <w:fldChar w:fldCharType="end"/>
          </w:r>
        </w:p>
      </w:tc>
      <w:tc>
        <w:tcPr>
          <w:tcW w:w="4290" w:type="dxa"/>
        </w:tcPr>
        <w:p w:rsidR="002A5C3D" w:rsidRPr="00540D85" w:rsidRDefault="002A5C3D" w:rsidP="003F38EF">
          <w:pPr>
            <w:pStyle w:val="Footer"/>
            <w:jc w:val="right"/>
          </w:pPr>
          <w:r>
            <w:t>1910.180 (a)(21)</w:t>
          </w:r>
        </w:p>
      </w:tc>
    </w:tr>
  </w:tbl>
  <w:p w:rsidR="002A5C3D" w:rsidRDefault="002A5C3D" w:rsidP="00426E10">
    <w:pPr>
      <w:pStyle w:val="Footer"/>
      <w:jc w:val="center"/>
    </w:pPr>
  </w:p>
</w:ftr>
</file>

<file path=word/footer10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7"/>
      <w:gridCol w:w="1415"/>
      <w:gridCol w:w="4498"/>
    </w:tblGrid>
    <w:tr w:rsidR="002A5C3D" w:rsidRPr="00540D85" w:rsidTr="007439A3">
      <w:trPr>
        <w:cantSplit/>
      </w:trPr>
      <w:tc>
        <w:tcPr>
          <w:tcW w:w="4289" w:type="dxa"/>
        </w:tcPr>
        <w:p w:rsidR="002A5C3D" w:rsidRPr="008D6374" w:rsidRDefault="002A5C3D" w:rsidP="009F3889">
          <w:pPr>
            <w:pStyle w:val="Footer"/>
          </w:pPr>
          <w:r>
            <w:t>1910.180 (a)(22)</w:t>
          </w:r>
        </w:p>
      </w:tc>
      <w:tc>
        <w:tcPr>
          <w:tcW w:w="1350" w:type="dxa"/>
        </w:tcPr>
        <w:p w:rsidR="002A5C3D" w:rsidRPr="008D6374" w:rsidRDefault="00455950" w:rsidP="00B27681">
          <w:pPr>
            <w:pStyle w:val="Footer"/>
            <w:jc w:val="center"/>
          </w:pPr>
          <w:sdt>
            <w:sdtPr>
              <w:rPr>
                <w:rStyle w:val="FooterChar"/>
              </w:rPr>
              <w:alias w:val="Subdivision"/>
              <w:tag w:val=""/>
              <w:id w:val="-867523079"/>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B606FA">
            <w:rPr>
              <w:noProof/>
            </w:rPr>
            <w:t>97</w:t>
          </w:r>
          <w:r w:rsidR="002A5C3D" w:rsidRPr="008D6374">
            <w:fldChar w:fldCharType="end"/>
          </w:r>
        </w:p>
      </w:tc>
      <w:tc>
        <w:tcPr>
          <w:tcW w:w="4290" w:type="dxa"/>
        </w:tcPr>
        <w:p w:rsidR="002A5C3D" w:rsidRPr="00540D85" w:rsidRDefault="002A5C3D" w:rsidP="00CC6B1A">
          <w:pPr>
            <w:pStyle w:val="Footer"/>
            <w:jc w:val="right"/>
          </w:pPr>
          <w:r>
            <w:t>1910.180 (a)(36)</w:t>
          </w:r>
        </w:p>
      </w:tc>
    </w:tr>
  </w:tbl>
  <w:p w:rsidR="002A5C3D" w:rsidRDefault="002A5C3D" w:rsidP="005E6618">
    <w:pPr>
      <w:pStyle w:val="Footer"/>
      <w:jc w:val="center"/>
    </w:pPr>
  </w:p>
</w:ftr>
</file>

<file path=word/footer10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7"/>
      <w:gridCol w:w="1415"/>
      <w:gridCol w:w="4498"/>
    </w:tblGrid>
    <w:tr w:rsidR="002A5C3D" w:rsidRPr="00540D85" w:rsidTr="007439A3">
      <w:trPr>
        <w:cantSplit/>
      </w:trPr>
      <w:tc>
        <w:tcPr>
          <w:tcW w:w="4289" w:type="dxa"/>
        </w:tcPr>
        <w:p w:rsidR="002A5C3D" w:rsidRPr="008D6374" w:rsidRDefault="002A5C3D" w:rsidP="005F3DA2">
          <w:pPr>
            <w:pStyle w:val="Footer"/>
          </w:pPr>
          <w:r>
            <w:t>1910.180 (a)(37)</w:t>
          </w:r>
        </w:p>
      </w:tc>
      <w:tc>
        <w:tcPr>
          <w:tcW w:w="1350" w:type="dxa"/>
        </w:tcPr>
        <w:p w:rsidR="002A5C3D" w:rsidRPr="008D6374" w:rsidRDefault="00455950" w:rsidP="00B27681">
          <w:pPr>
            <w:pStyle w:val="Footer"/>
            <w:jc w:val="center"/>
          </w:pPr>
          <w:sdt>
            <w:sdtPr>
              <w:rPr>
                <w:rStyle w:val="FooterChar"/>
              </w:rPr>
              <w:alias w:val="Subdivision"/>
              <w:tag w:val=""/>
              <w:id w:val="2034303002"/>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B606FA">
            <w:rPr>
              <w:noProof/>
            </w:rPr>
            <w:t>98</w:t>
          </w:r>
          <w:r w:rsidR="002A5C3D" w:rsidRPr="008D6374">
            <w:fldChar w:fldCharType="end"/>
          </w:r>
        </w:p>
      </w:tc>
      <w:tc>
        <w:tcPr>
          <w:tcW w:w="4290" w:type="dxa"/>
        </w:tcPr>
        <w:p w:rsidR="002A5C3D" w:rsidRPr="00540D85" w:rsidRDefault="002A5C3D" w:rsidP="005F3DA2">
          <w:pPr>
            <w:pStyle w:val="Footer"/>
            <w:jc w:val="right"/>
          </w:pPr>
          <w:r>
            <w:t>1910.180 (b)(1)</w:t>
          </w:r>
        </w:p>
      </w:tc>
    </w:tr>
  </w:tbl>
  <w:p w:rsidR="002A5C3D" w:rsidRDefault="002A5C3D" w:rsidP="00426E10">
    <w:pPr>
      <w:pStyle w:val="Footer"/>
      <w:jc w:val="center"/>
    </w:pPr>
  </w:p>
</w:ftr>
</file>

<file path=word/footer10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7"/>
      <w:gridCol w:w="1415"/>
      <w:gridCol w:w="4498"/>
    </w:tblGrid>
    <w:tr w:rsidR="002A5C3D" w:rsidRPr="00540D85" w:rsidTr="007439A3">
      <w:trPr>
        <w:cantSplit/>
      </w:trPr>
      <w:tc>
        <w:tcPr>
          <w:tcW w:w="4289" w:type="dxa"/>
        </w:tcPr>
        <w:p w:rsidR="002A5C3D" w:rsidRPr="008D6374" w:rsidRDefault="002A5C3D" w:rsidP="000C3455">
          <w:pPr>
            <w:pStyle w:val="Footer"/>
          </w:pPr>
          <w:r>
            <w:t>1910.180 (b)(2)</w:t>
          </w:r>
        </w:p>
      </w:tc>
      <w:tc>
        <w:tcPr>
          <w:tcW w:w="1350" w:type="dxa"/>
        </w:tcPr>
        <w:p w:rsidR="002A5C3D" w:rsidRPr="008D6374" w:rsidRDefault="00455950" w:rsidP="00B27681">
          <w:pPr>
            <w:pStyle w:val="Footer"/>
            <w:jc w:val="center"/>
          </w:pPr>
          <w:sdt>
            <w:sdtPr>
              <w:rPr>
                <w:rStyle w:val="FooterChar"/>
              </w:rPr>
              <w:alias w:val="Subdivision"/>
              <w:tag w:val=""/>
              <w:id w:val="-965196029"/>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B606FA">
            <w:rPr>
              <w:noProof/>
            </w:rPr>
            <w:t>99</w:t>
          </w:r>
          <w:r w:rsidR="002A5C3D" w:rsidRPr="008D6374">
            <w:fldChar w:fldCharType="end"/>
          </w:r>
        </w:p>
      </w:tc>
      <w:tc>
        <w:tcPr>
          <w:tcW w:w="4290" w:type="dxa"/>
        </w:tcPr>
        <w:p w:rsidR="002A5C3D" w:rsidRPr="00540D85" w:rsidRDefault="002A5C3D" w:rsidP="00787E00">
          <w:pPr>
            <w:pStyle w:val="Footer"/>
            <w:jc w:val="right"/>
          </w:pPr>
          <w:r>
            <w:t>1910.180 (c)(1)(ii)(A)</w:t>
          </w:r>
        </w:p>
      </w:tc>
    </w:tr>
  </w:tbl>
  <w:p w:rsidR="002A5C3D" w:rsidRDefault="002A5C3D" w:rsidP="005E6618">
    <w:pPr>
      <w:pStyle w:val="Footer"/>
      <w:jc w:val="center"/>
    </w:pPr>
  </w:p>
</w:ftr>
</file>

<file path=word/footer10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7"/>
      <w:gridCol w:w="1415"/>
      <w:gridCol w:w="4498"/>
    </w:tblGrid>
    <w:tr w:rsidR="002A5C3D" w:rsidRPr="00540D85" w:rsidTr="007439A3">
      <w:trPr>
        <w:cantSplit/>
      </w:trPr>
      <w:tc>
        <w:tcPr>
          <w:tcW w:w="4289" w:type="dxa"/>
        </w:tcPr>
        <w:p w:rsidR="002A5C3D" w:rsidRPr="008D6374" w:rsidRDefault="002A5C3D" w:rsidP="00DE4489">
          <w:pPr>
            <w:pStyle w:val="Footer"/>
          </w:pPr>
          <w:r>
            <w:t>1910.180 (c)(1)(ii)(B)</w:t>
          </w:r>
        </w:p>
      </w:tc>
      <w:tc>
        <w:tcPr>
          <w:tcW w:w="1350" w:type="dxa"/>
        </w:tcPr>
        <w:p w:rsidR="002A5C3D" w:rsidRPr="008D6374" w:rsidRDefault="00455950" w:rsidP="00B27681">
          <w:pPr>
            <w:pStyle w:val="Footer"/>
            <w:jc w:val="center"/>
          </w:pPr>
          <w:sdt>
            <w:sdtPr>
              <w:rPr>
                <w:rStyle w:val="FooterChar"/>
              </w:rPr>
              <w:alias w:val="Subdivision"/>
              <w:tag w:val=""/>
              <w:id w:val="-1113970899"/>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B606FA">
            <w:rPr>
              <w:noProof/>
            </w:rPr>
            <w:t>100</w:t>
          </w:r>
          <w:r w:rsidR="002A5C3D" w:rsidRPr="008D6374">
            <w:fldChar w:fldCharType="end"/>
          </w:r>
        </w:p>
      </w:tc>
      <w:tc>
        <w:tcPr>
          <w:tcW w:w="4290" w:type="dxa"/>
        </w:tcPr>
        <w:p w:rsidR="002A5C3D" w:rsidRPr="00540D85" w:rsidRDefault="002A5C3D" w:rsidP="00DE4489">
          <w:pPr>
            <w:pStyle w:val="Footer"/>
            <w:jc w:val="right"/>
          </w:pPr>
          <w:r>
            <w:t>437-002-0230 (3)</w:t>
          </w:r>
        </w:p>
      </w:tc>
    </w:tr>
  </w:tbl>
  <w:p w:rsidR="002A5C3D" w:rsidRDefault="002A5C3D" w:rsidP="00426E10">
    <w:pPr>
      <w:pStyle w:val="Footer"/>
      <w:jc w:val="center"/>
    </w:pPr>
  </w:p>
</w:ftr>
</file>

<file path=word/footer10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7"/>
      <w:gridCol w:w="1415"/>
      <w:gridCol w:w="4498"/>
    </w:tblGrid>
    <w:tr w:rsidR="002A5C3D" w:rsidRPr="00540D85" w:rsidTr="007439A3">
      <w:trPr>
        <w:cantSplit/>
      </w:trPr>
      <w:tc>
        <w:tcPr>
          <w:tcW w:w="4289" w:type="dxa"/>
        </w:tcPr>
        <w:p w:rsidR="002A5C3D" w:rsidRPr="008D6374" w:rsidRDefault="002A5C3D" w:rsidP="00DE4489">
          <w:pPr>
            <w:pStyle w:val="Footer"/>
          </w:pPr>
          <w:r>
            <w:t>1910.180 (d)</w:t>
          </w:r>
        </w:p>
      </w:tc>
      <w:tc>
        <w:tcPr>
          <w:tcW w:w="1350" w:type="dxa"/>
        </w:tcPr>
        <w:p w:rsidR="002A5C3D" w:rsidRPr="008D6374" w:rsidRDefault="00455950" w:rsidP="00B27681">
          <w:pPr>
            <w:pStyle w:val="Footer"/>
            <w:jc w:val="center"/>
          </w:pPr>
          <w:sdt>
            <w:sdtPr>
              <w:rPr>
                <w:rStyle w:val="FooterChar"/>
              </w:rPr>
              <w:alias w:val="Subdivision"/>
              <w:tag w:val=""/>
              <w:id w:val="490761299"/>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B606FA">
            <w:rPr>
              <w:noProof/>
            </w:rPr>
            <w:t>101</w:t>
          </w:r>
          <w:r w:rsidR="002A5C3D" w:rsidRPr="008D6374">
            <w:fldChar w:fldCharType="end"/>
          </w:r>
        </w:p>
      </w:tc>
      <w:tc>
        <w:tcPr>
          <w:tcW w:w="4290" w:type="dxa"/>
        </w:tcPr>
        <w:p w:rsidR="002A5C3D" w:rsidRPr="00540D85" w:rsidRDefault="002A5C3D" w:rsidP="00AB62B2">
          <w:pPr>
            <w:pStyle w:val="Footer"/>
            <w:jc w:val="right"/>
          </w:pPr>
          <w:r>
            <w:t>1910.180 (d)(3)(vii)</w:t>
          </w:r>
        </w:p>
      </w:tc>
    </w:tr>
  </w:tbl>
  <w:p w:rsidR="002A5C3D" w:rsidRDefault="002A5C3D" w:rsidP="005E6618">
    <w:pPr>
      <w:pStyle w:val="Footer"/>
      <w:jc w:val="cente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7"/>
      <w:gridCol w:w="1415"/>
      <w:gridCol w:w="4498"/>
    </w:tblGrid>
    <w:tr w:rsidR="002A5C3D" w:rsidRPr="00540D85" w:rsidTr="007439A3">
      <w:trPr>
        <w:cantSplit/>
      </w:trPr>
      <w:tc>
        <w:tcPr>
          <w:tcW w:w="4289" w:type="dxa"/>
        </w:tcPr>
        <w:p w:rsidR="002A5C3D" w:rsidRPr="008D6374" w:rsidRDefault="002A5C3D" w:rsidP="00455950">
          <w:pPr>
            <w:pStyle w:val="Footer"/>
          </w:pPr>
          <w:r>
            <w:t>43</w:t>
          </w:r>
          <w:r w:rsidR="00455950">
            <w:t>7</w:t>
          </w:r>
          <w:r>
            <w:t>-002-0221 (13)(d)</w:t>
          </w:r>
        </w:p>
      </w:tc>
      <w:tc>
        <w:tcPr>
          <w:tcW w:w="1350" w:type="dxa"/>
        </w:tcPr>
        <w:p w:rsidR="002A5C3D" w:rsidRPr="008D6374" w:rsidRDefault="00455950" w:rsidP="00B27681">
          <w:pPr>
            <w:pStyle w:val="Footer"/>
            <w:jc w:val="center"/>
          </w:pPr>
          <w:sdt>
            <w:sdtPr>
              <w:rPr>
                <w:rStyle w:val="FooterChar"/>
              </w:rPr>
              <w:alias w:val="Subdivision"/>
              <w:tag w:val=""/>
              <w:id w:val="-1820336709"/>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Pr>
              <w:noProof/>
            </w:rPr>
            <w:t>6</w:t>
          </w:r>
          <w:r w:rsidR="002A5C3D" w:rsidRPr="008D6374">
            <w:fldChar w:fldCharType="end"/>
          </w:r>
        </w:p>
      </w:tc>
      <w:tc>
        <w:tcPr>
          <w:tcW w:w="4290" w:type="dxa"/>
        </w:tcPr>
        <w:p w:rsidR="002A5C3D" w:rsidRPr="00540D85" w:rsidRDefault="002A5C3D" w:rsidP="008C3F7D">
          <w:pPr>
            <w:pStyle w:val="Footer"/>
            <w:jc w:val="right"/>
          </w:pPr>
          <w:r w:rsidRPr="0055073D">
            <w:rPr>
              <w:rStyle w:val="Oregon"/>
              <w:i w:val="0"/>
            </w:rPr>
            <w:t>437-002-022</w:t>
          </w:r>
          <w:r>
            <w:rPr>
              <w:rStyle w:val="Oregon"/>
              <w:i w:val="0"/>
            </w:rPr>
            <w:t>1 (15)(d)</w:t>
          </w:r>
        </w:p>
      </w:tc>
    </w:tr>
  </w:tbl>
  <w:p w:rsidR="002A5C3D" w:rsidRDefault="002A5C3D" w:rsidP="00426E10">
    <w:pPr>
      <w:pStyle w:val="Footer"/>
      <w:jc w:val="center"/>
    </w:pPr>
  </w:p>
</w:ftr>
</file>

<file path=word/footer1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7"/>
      <w:gridCol w:w="1415"/>
      <w:gridCol w:w="4498"/>
    </w:tblGrid>
    <w:tr w:rsidR="002A5C3D" w:rsidRPr="00540D85" w:rsidTr="007439A3">
      <w:trPr>
        <w:cantSplit/>
      </w:trPr>
      <w:tc>
        <w:tcPr>
          <w:tcW w:w="4289" w:type="dxa"/>
        </w:tcPr>
        <w:p w:rsidR="002A5C3D" w:rsidRPr="008D6374" w:rsidRDefault="002A5C3D" w:rsidP="00DE4489">
          <w:pPr>
            <w:pStyle w:val="Footer"/>
          </w:pPr>
          <w:r>
            <w:t>1910.180 (d)(4)</w:t>
          </w:r>
        </w:p>
      </w:tc>
      <w:tc>
        <w:tcPr>
          <w:tcW w:w="1350" w:type="dxa"/>
        </w:tcPr>
        <w:p w:rsidR="002A5C3D" w:rsidRPr="008D6374" w:rsidRDefault="00455950" w:rsidP="00B27681">
          <w:pPr>
            <w:pStyle w:val="Footer"/>
            <w:jc w:val="center"/>
          </w:pPr>
          <w:sdt>
            <w:sdtPr>
              <w:rPr>
                <w:rStyle w:val="FooterChar"/>
              </w:rPr>
              <w:alias w:val="Subdivision"/>
              <w:tag w:val=""/>
              <w:id w:val="-826213573"/>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B606FA">
            <w:rPr>
              <w:noProof/>
            </w:rPr>
            <w:t>102</w:t>
          </w:r>
          <w:r w:rsidR="002A5C3D" w:rsidRPr="008D6374">
            <w:fldChar w:fldCharType="end"/>
          </w:r>
        </w:p>
      </w:tc>
      <w:tc>
        <w:tcPr>
          <w:tcW w:w="4290" w:type="dxa"/>
        </w:tcPr>
        <w:p w:rsidR="002A5C3D" w:rsidRPr="00540D85" w:rsidRDefault="002A5C3D" w:rsidP="00AB62B2">
          <w:pPr>
            <w:pStyle w:val="Footer"/>
            <w:jc w:val="right"/>
          </w:pPr>
          <w:r>
            <w:t>1910.180 (d)(5)(ii)</w:t>
          </w:r>
        </w:p>
      </w:tc>
    </w:tr>
  </w:tbl>
  <w:p w:rsidR="002A5C3D" w:rsidRDefault="002A5C3D" w:rsidP="00426E10">
    <w:pPr>
      <w:pStyle w:val="Footer"/>
      <w:jc w:val="center"/>
    </w:pPr>
  </w:p>
</w:ftr>
</file>

<file path=word/footer1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7"/>
      <w:gridCol w:w="1415"/>
      <w:gridCol w:w="4498"/>
    </w:tblGrid>
    <w:tr w:rsidR="002A5C3D" w:rsidRPr="00540D85" w:rsidTr="007439A3">
      <w:trPr>
        <w:cantSplit/>
      </w:trPr>
      <w:tc>
        <w:tcPr>
          <w:tcW w:w="4289" w:type="dxa"/>
        </w:tcPr>
        <w:p w:rsidR="002A5C3D" w:rsidRPr="008D6374" w:rsidRDefault="002A5C3D" w:rsidP="00AB62B2">
          <w:pPr>
            <w:pStyle w:val="Footer"/>
          </w:pPr>
          <w:r>
            <w:t>1910.180 (d)(5)(iii)</w:t>
          </w:r>
        </w:p>
      </w:tc>
      <w:tc>
        <w:tcPr>
          <w:tcW w:w="1350" w:type="dxa"/>
        </w:tcPr>
        <w:p w:rsidR="002A5C3D" w:rsidRPr="008D6374" w:rsidRDefault="00455950" w:rsidP="00B27681">
          <w:pPr>
            <w:pStyle w:val="Footer"/>
            <w:jc w:val="center"/>
          </w:pPr>
          <w:sdt>
            <w:sdtPr>
              <w:rPr>
                <w:rStyle w:val="FooterChar"/>
              </w:rPr>
              <w:alias w:val="Subdivision"/>
              <w:tag w:val=""/>
              <w:id w:val="-1416245596"/>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B606FA">
            <w:rPr>
              <w:noProof/>
            </w:rPr>
            <w:t>103</w:t>
          </w:r>
          <w:r w:rsidR="002A5C3D" w:rsidRPr="008D6374">
            <w:fldChar w:fldCharType="end"/>
          </w:r>
        </w:p>
      </w:tc>
      <w:tc>
        <w:tcPr>
          <w:tcW w:w="4290" w:type="dxa"/>
        </w:tcPr>
        <w:p w:rsidR="002A5C3D" w:rsidRPr="00540D85" w:rsidRDefault="002A5C3D" w:rsidP="00DE4489">
          <w:pPr>
            <w:pStyle w:val="Footer"/>
            <w:jc w:val="right"/>
          </w:pPr>
          <w:r>
            <w:t>1910.180 (e)(2)(iii)(A)</w:t>
          </w:r>
        </w:p>
      </w:tc>
    </w:tr>
  </w:tbl>
  <w:p w:rsidR="002A5C3D" w:rsidRDefault="002A5C3D" w:rsidP="005E6618">
    <w:pPr>
      <w:pStyle w:val="Footer"/>
      <w:jc w:val="center"/>
    </w:pPr>
  </w:p>
</w:ftr>
</file>

<file path=word/footer1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7"/>
      <w:gridCol w:w="1415"/>
      <w:gridCol w:w="4498"/>
    </w:tblGrid>
    <w:tr w:rsidR="002A5C3D" w:rsidRPr="00540D85" w:rsidTr="007439A3">
      <w:trPr>
        <w:cantSplit/>
      </w:trPr>
      <w:tc>
        <w:tcPr>
          <w:tcW w:w="4289" w:type="dxa"/>
        </w:tcPr>
        <w:p w:rsidR="002A5C3D" w:rsidRPr="008D6374" w:rsidRDefault="002A5C3D" w:rsidP="003F6ADA">
          <w:pPr>
            <w:pStyle w:val="Footer"/>
          </w:pPr>
          <w:r>
            <w:t>1910.180 (e)(2)(iii)(B)</w:t>
          </w:r>
        </w:p>
      </w:tc>
      <w:tc>
        <w:tcPr>
          <w:tcW w:w="1350" w:type="dxa"/>
        </w:tcPr>
        <w:p w:rsidR="002A5C3D" w:rsidRPr="008D6374" w:rsidRDefault="00455950" w:rsidP="00B27681">
          <w:pPr>
            <w:pStyle w:val="Footer"/>
            <w:jc w:val="center"/>
          </w:pPr>
          <w:sdt>
            <w:sdtPr>
              <w:rPr>
                <w:rStyle w:val="FooterChar"/>
              </w:rPr>
              <w:alias w:val="Subdivision"/>
              <w:tag w:val=""/>
              <w:id w:val="1193039709"/>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B606FA">
            <w:rPr>
              <w:noProof/>
            </w:rPr>
            <w:t>104</w:t>
          </w:r>
          <w:r w:rsidR="002A5C3D" w:rsidRPr="008D6374">
            <w:fldChar w:fldCharType="end"/>
          </w:r>
        </w:p>
      </w:tc>
      <w:tc>
        <w:tcPr>
          <w:tcW w:w="4290" w:type="dxa"/>
        </w:tcPr>
        <w:p w:rsidR="002A5C3D" w:rsidRPr="00540D85" w:rsidRDefault="002A5C3D" w:rsidP="0003099E">
          <w:pPr>
            <w:pStyle w:val="Footer"/>
            <w:jc w:val="right"/>
          </w:pPr>
          <w:r>
            <w:t>1910.180 (g)(2)(i)</w:t>
          </w:r>
        </w:p>
      </w:tc>
    </w:tr>
  </w:tbl>
  <w:p w:rsidR="002A5C3D" w:rsidRDefault="002A5C3D" w:rsidP="00426E10">
    <w:pPr>
      <w:pStyle w:val="Footer"/>
      <w:jc w:val="center"/>
    </w:pPr>
  </w:p>
</w:ftr>
</file>

<file path=word/footer1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7"/>
      <w:gridCol w:w="1415"/>
      <w:gridCol w:w="4498"/>
    </w:tblGrid>
    <w:tr w:rsidR="002A5C3D" w:rsidRPr="00540D85" w:rsidTr="007439A3">
      <w:trPr>
        <w:cantSplit/>
      </w:trPr>
      <w:tc>
        <w:tcPr>
          <w:tcW w:w="4289" w:type="dxa"/>
        </w:tcPr>
        <w:p w:rsidR="002A5C3D" w:rsidRPr="008D6374" w:rsidRDefault="002A5C3D" w:rsidP="0003099E">
          <w:pPr>
            <w:pStyle w:val="Footer"/>
          </w:pPr>
          <w:r>
            <w:t>1910.180 (g)(2)(ii)</w:t>
          </w:r>
        </w:p>
      </w:tc>
      <w:tc>
        <w:tcPr>
          <w:tcW w:w="1350" w:type="dxa"/>
        </w:tcPr>
        <w:p w:rsidR="002A5C3D" w:rsidRPr="008D6374" w:rsidRDefault="00455950" w:rsidP="00B27681">
          <w:pPr>
            <w:pStyle w:val="Footer"/>
            <w:jc w:val="center"/>
          </w:pPr>
          <w:sdt>
            <w:sdtPr>
              <w:rPr>
                <w:rStyle w:val="FooterChar"/>
              </w:rPr>
              <w:alias w:val="Subdivision"/>
              <w:tag w:val=""/>
              <w:id w:val="890928815"/>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B606FA">
            <w:rPr>
              <w:noProof/>
            </w:rPr>
            <w:t>105</w:t>
          </w:r>
          <w:r w:rsidR="002A5C3D" w:rsidRPr="008D6374">
            <w:fldChar w:fldCharType="end"/>
          </w:r>
        </w:p>
      </w:tc>
      <w:tc>
        <w:tcPr>
          <w:tcW w:w="4290" w:type="dxa"/>
        </w:tcPr>
        <w:p w:rsidR="002A5C3D" w:rsidRPr="00540D85" w:rsidRDefault="002A5C3D" w:rsidP="00B86FC9">
          <w:pPr>
            <w:pStyle w:val="Footer"/>
            <w:jc w:val="right"/>
          </w:pPr>
          <w:r>
            <w:t>1910.180 (h)(3)(iii)</w:t>
          </w:r>
        </w:p>
      </w:tc>
    </w:tr>
  </w:tbl>
  <w:p w:rsidR="002A5C3D" w:rsidRDefault="002A5C3D" w:rsidP="005E6618">
    <w:pPr>
      <w:pStyle w:val="Footer"/>
      <w:jc w:val="center"/>
    </w:pPr>
  </w:p>
</w:ftr>
</file>

<file path=word/footer1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7"/>
      <w:gridCol w:w="1415"/>
      <w:gridCol w:w="4498"/>
    </w:tblGrid>
    <w:tr w:rsidR="002A5C3D" w:rsidRPr="00540D85" w:rsidTr="007439A3">
      <w:trPr>
        <w:cantSplit/>
      </w:trPr>
      <w:tc>
        <w:tcPr>
          <w:tcW w:w="4289" w:type="dxa"/>
        </w:tcPr>
        <w:p w:rsidR="002A5C3D" w:rsidRPr="008D6374" w:rsidRDefault="002A5C3D" w:rsidP="0003099E">
          <w:pPr>
            <w:pStyle w:val="Footer"/>
          </w:pPr>
          <w:r>
            <w:t>1910.180 (h)(3)(iii)(A)</w:t>
          </w:r>
        </w:p>
      </w:tc>
      <w:tc>
        <w:tcPr>
          <w:tcW w:w="1350" w:type="dxa"/>
        </w:tcPr>
        <w:p w:rsidR="002A5C3D" w:rsidRPr="008D6374" w:rsidRDefault="00455950" w:rsidP="00B27681">
          <w:pPr>
            <w:pStyle w:val="Footer"/>
            <w:jc w:val="center"/>
          </w:pPr>
          <w:sdt>
            <w:sdtPr>
              <w:rPr>
                <w:rStyle w:val="FooterChar"/>
              </w:rPr>
              <w:alias w:val="Subdivision"/>
              <w:tag w:val=""/>
              <w:id w:val="-472601642"/>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B606FA">
            <w:rPr>
              <w:noProof/>
            </w:rPr>
            <w:t>106</w:t>
          </w:r>
          <w:r w:rsidR="002A5C3D" w:rsidRPr="008D6374">
            <w:fldChar w:fldCharType="end"/>
          </w:r>
        </w:p>
      </w:tc>
      <w:tc>
        <w:tcPr>
          <w:tcW w:w="4290" w:type="dxa"/>
        </w:tcPr>
        <w:p w:rsidR="002A5C3D" w:rsidRPr="00540D85" w:rsidRDefault="002A5C3D" w:rsidP="0003099E">
          <w:pPr>
            <w:pStyle w:val="Footer"/>
            <w:jc w:val="right"/>
          </w:pPr>
          <w:r>
            <w:t>1910.180 (h)(3)(xiii)(A)</w:t>
          </w:r>
        </w:p>
      </w:tc>
    </w:tr>
  </w:tbl>
  <w:p w:rsidR="002A5C3D" w:rsidRDefault="002A5C3D" w:rsidP="00426E10">
    <w:pPr>
      <w:pStyle w:val="Footer"/>
      <w:jc w:val="center"/>
    </w:pPr>
  </w:p>
</w:ftr>
</file>

<file path=word/footer1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7"/>
      <w:gridCol w:w="1415"/>
      <w:gridCol w:w="4498"/>
    </w:tblGrid>
    <w:tr w:rsidR="002A5C3D" w:rsidRPr="00540D85" w:rsidTr="007439A3">
      <w:trPr>
        <w:cantSplit/>
      </w:trPr>
      <w:tc>
        <w:tcPr>
          <w:tcW w:w="4289" w:type="dxa"/>
        </w:tcPr>
        <w:p w:rsidR="002A5C3D" w:rsidRPr="008D6374" w:rsidRDefault="002A5C3D" w:rsidP="00B86FC9">
          <w:pPr>
            <w:pStyle w:val="Footer"/>
          </w:pPr>
          <w:r>
            <w:t>1910.180 (h)(3)(xiii)(B)</w:t>
          </w:r>
        </w:p>
      </w:tc>
      <w:tc>
        <w:tcPr>
          <w:tcW w:w="1350" w:type="dxa"/>
        </w:tcPr>
        <w:p w:rsidR="002A5C3D" w:rsidRPr="008D6374" w:rsidRDefault="00455950" w:rsidP="00B27681">
          <w:pPr>
            <w:pStyle w:val="Footer"/>
            <w:jc w:val="center"/>
          </w:pPr>
          <w:sdt>
            <w:sdtPr>
              <w:rPr>
                <w:rStyle w:val="FooterChar"/>
              </w:rPr>
              <w:alias w:val="Subdivision"/>
              <w:tag w:val=""/>
              <w:id w:val="808285164"/>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B606FA">
            <w:rPr>
              <w:noProof/>
            </w:rPr>
            <w:t>107</w:t>
          </w:r>
          <w:r w:rsidR="002A5C3D" w:rsidRPr="008D6374">
            <w:fldChar w:fldCharType="end"/>
          </w:r>
        </w:p>
      </w:tc>
      <w:tc>
        <w:tcPr>
          <w:tcW w:w="4290" w:type="dxa"/>
        </w:tcPr>
        <w:p w:rsidR="002A5C3D" w:rsidRPr="00540D85" w:rsidRDefault="002A5C3D" w:rsidP="000003E9">
          <w:pPr>
            <w:pStyle w:val="Footer"/>
            <w:jc w:val="right"/>
          </w:pPr>
          <w:r>
            <w:t>1910.180 (i)(1)</w:t>
          </w:r>
        </w:p>
      </w:tc>
    </w:tr>
  </w:tbl>
  <w:p w:rsidR="002A5C3D" w:rsidRDefault="002A5C3D" w:rsidP="005E6618">
    <w:pPr>
      <w:pStyle w:val="Footer"/>
      <w:jc w:val="center"/>
    </w:pPr>
  </w:p>
</w:ftr>
</file>

<file path=word/footer1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5"/>
      <w:gridCol w:w="1415"/>
      <w:gridCol w:w="4496"/>
    </w:tblGrid>
    <w:tr w:rsidR="002A5C3D" w:rsidRPr="00540D85" w:rsidTr="007439A3">
      <w:trPr>
        <w:cantSplit/>
      </w:trPr>
      <w:tc>
        <w:tcPr>
          <w:tcW w:w="4289" w:type="dxa"/>
        </w:tcPr>
        <w:p w:rsidR="002A5C3D" w:rsidRPr="008D6374" w:rsidRDefault="002A5C3D" w:rsidP="000003E9">
          <w:pPr>
            <w:pStyle w:val="Footer"/>
          </w:pPr>
          <w:r w:rsidRPr="007F53B0">
            <w:t>1980.180</w:t>
          </w:r>
          <w:r>
            <w:t xml:space="preserve"> </w:t>
          </w:r>
          <w:r w:rsidRPr="007F53B0">
            <w:t>(</w:t>
          </w:r>
          <w:r>
            <w:t>i</w:t>
          </w:r>
          <w:r w:rsidRPr="007F53B0">
            <w:t>)(</w:t>
          </w:r>
          <w:r>
            <w:t>2</w:t>
          </w:r>
          <w:r w:rsidRPr="007F53B0">
            <w:t>)</w:t>
          </w:r>
        </w:p>
      </w:tc>
      <w:tc>
        <w:tcPr>
          <w:tcW w:w="1350" w:type="dxa"/>
        </w:tcPr>
        <w:p w:rsidR="002A5C3D" w:rsidRPr="008D6374" w:rsidRDefault="00455950" w:rsidP="00B27681">
          <w:pPr>
            <w:pStyle w:val="Footer"/>
            <w:jc w:val="center"/>
          </w:pPr>
          <w:sdt>
            <w:sdtPr>
              <w:rPr>
                <w:rStyle w:val="FooterChar"/>
              </w:rPr>
              <w:alias w:val="Subdivision"/>
              <w:tag w:val=""/>
              <w:id w:val="1091664356"/>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B606FA">
            <w:rPr>
              <w:noProof/>
            </w:rPr>
            <w:t>108</w:t>
          </w:r>
          <w:r w:rsidR="002A5C3D" w:rsidRPr="008D6374">
            <w:fldChar w:fldCharType="end"/>
          </w:r>
        </w:p>
      </w:tc>
      <w:tc>
        <w:tcPr>
          <w:tcW w:w="4290" w:type="dxa"/>
        </w:tcPr>
        <w:p w:rsidR="002A5C3D" w:rsidRPr="00540D85" w:rsidRDefault="002A5C3D" w:rsidP="000003E9">
          <w:pPr>
            <w:pStyle w:val="Footer"/>
            <w:jc w:val="right"/>
          </w:pPr>
          <w:r w:rsidRPr="007F53B0">
            <w:t>1980.18</w:t>
          </w:r>
          <w:r>
            <w:t xml:space="preserve">0 </w:t>
          </w:r>
          <w:r w:rsidRPr="007F53B0">
            <w:t>(</w:t>
          </w:r>
          <w:r>
            <w:t>j</w:t>
          </w:r>
          <w:r w:rsidRPr="007F53B0">
            <w:t>)</w:t>
          </w:r>
        </w:p>
      </w:tc>
    </w:tr>
  </w:tbl>
  <w:p w:rsidR="002A5C3D" w:rsidRDefault="002A5C3D" w:rsidP="00426E10">
    <w:pPr>
      <w:pStyle w:val="Footer"/>
      <w:jc w:val="center"/>
    </w:pPr>
  </w:p>
</w:ftr>
</file>

<file path=word/footer1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5"/>
      <w:gridCol w:w="1415"/>
      <w:gridCol w:w="4496"/>
    </w:tblGrid>
    <w:tr w:rsidR="002A5C3D" w:rsidRPr="00540D85" w:rsidTr="007439A3">
      <w:trPr>
        <w:cantSplit/>
      </w:trPr>
      <w:tc>
        <w:tcPr>
          <w:tcW w:w="4289" w:type="dxa"/>
        </w:tcPr>
        <w:p w:rsidR="002A5C3D" w:rsidRPr="008D6374" w:rsidRDefault="002A5C3D" w:rsidP="00DE4489">
          <w:pPr>
            <w:pStyle w:val="Footer"/>
          </w:pPr>
          <w:r w:rsidRPr="006D3AB4">
            <w:t>437-002-0230</w:t>
          </w:r>
          <w:r>
            <w:t xml:space="preserve"> </w:t>
          </w:r>
          <w:r w:rsidRPr="006D3AB4">
            <w:t>(4)</w:t>
          </w:r>
        </w:p>
      </w:tc>
      <w:tc>
        <w:tcPr>
          <w:tcW w:w="1350" w:type="dxa"/>
        </w:tcPr>
        <w:p w:rsidR="002A5C3D" w:rsidRPr="008D6374" w:rsidRDefault="00455950" w:rsidP="00B27681">
          <w:pPr>
            <w:pStyle w:val="Footer"/>
            <w:jc w:val="center"/>
          </w:pPr>
          <w:sdt>
            <w:sdtPr>
              <w:rPr>
                <w:rStyle w:val="FooterChar"/>
              </w:rPr>
              <w:alias w:val="Subdivision"/>
              <w:tag w:val=""/>
              <w:id w:val="-2008749117"/>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B606FA">
            <w:rPr>
              <w:noProof/>
            </w:rPr>
            <w:t>109</w:t>
          </w:r>
          <w:r w:rsidR="002A5C3D" w:rsidRPr="008D6374">
            <w:fldChar w:fldCharType="end"/>
          </w:r>
        </w:p>
      </w:tc>
      <w:tc>
        <w:tcPr>
          <w:tcW w:w="4290" w:type="dxa"/>
        </w:tcPr>
        <w:p w:rsidR="002A5C3D" w:rsidRPr="00540D85" w:rsidRDefault="002A5C3D" w:rsidP="00DE4489">
          <w:pPr>
            <w:pStyle w:val="Footer"/>
            <w:jc w:val="right"/>
          </w:pPr>
          <w:r>
            <w:t>1910.181 (a)(2)</w:t>
          </w:r>
        </w:p>
      </w:tc>
    </w:tr>
  </w:tbl>
  <w:p w:rsidR="002A5C3D" w:rsidRDefault="002A5C3D" w:rsidP="005E6618">
    <w:pPr>
      <w:pStyle w:val="Footer"/>
      <w:jc w:val="center"/>
    </w:pPr>
  </w:p>
</w:ftr>
</file>

<file path=word/footer1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5"/>
      <w:gridCol w:w="1415"/>
      <w:gridCol w:w="4496"/>
    </w:tblGrid>
    <w:tr w:rsidR="002A5C3D" w:rsidRPr="00540D85" w:rsidTr="007439A3">
      <w:trPr>
        <w:cantSplit/>
      </w:trPr>
      <w:tc>
        <w:tcPr>
          <w:tcW w:w="4289" w:type="dxa"/>
        </w:tcPr>
        <w:p w:rsidR="002A5C3D" w:rsidRPr="008D6374" w:rsidRDefault="002A5C3D" w:rsidP="00F92765">
          <w:pPr>
            <w:pStyle w:val="Footer"/>
          </w:pPr>
          <w:r w:rsidRPr="007F53B0">
            <w:t>1980.180</w:t>
          </w:r>
          <w:r>
            <w:t xml:space="preserve"> </w:t>
          </w:r>
          <w:r w:rsidRPr="007F53B0">
            <w:t>(a)(</w:t>
          </w:r>
          <w:r>
            <w:t>3</w:t>
          </w:r>
          <w:r w:rsidRPr="007F53B0">
            <w:t>)</w:t>
          </w:r>
        </w:p>
      </w:tc>
      <w:tc>
        <w:tcPr>
          <w:tcW w:w="1350" w:type="dxa"/>
        </w:tcPr>
        <w:p w:rsidR="002A5C3D" w:rsidRPr="008D6374" w:rsidRDefault="00455950" w:rsidP="00B27681">
          <w:pPr>
            <w:pStyle w:val="Footer"/>
            <w:jc w:val="center"/>
          </w:pPr>
          <w:sdt>
            <w:sdtPr>
              <w:rPr>
                <w:rStyle w:val="FooterChar"/>
              </w:rPr>
              <w:alias w:val="Subdivision"/>
              <w:tag w:val=""/>
              <w:id w:val="-564419394"/>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B606FA">
            <w:rPr>
              <w:noProof/>
            </w:rPr>
            <w:t>110</w:t>
          </w:r>
          <w:r w:rsidR="002A5C3D" w:rsidRPr="008D6374">
            <w:fldChar w:fldCharType="end"/>
          </w:r>
        </w:p>
      </w:tc>
      <w:tc>
        <w:tcPr>
          <w:tcW w:w="4290" w:type="dxa"/>
        </w:tcPr>
        <w:p w:rsidR="002A5C3D" w:rsidRPr="00540D85" w:rsidRDefault="002A5C3D" w:rsidP="00F92765">
          <w:pPr>
            <w:pStyle w:val="Footer"/>
            <w:jc w:val="right"/>
          </w:pPr>
          <w:r w:rsidRPr="007F53B0">
            <w:t>1980.181</w:t>
          </w:r>
          <w:r>
            <w:t xml:space="preserve"> </w:t>
          </w:r>
          <w:r w:rsidRPr="007F53B0">
            <w:t>(a)(</w:t>
          </w:r>
          <w:r>
            <w:t>3</w:t>
          </w:r>
          <w:r w:rsidRPr="007F53B0">
            <w:t>)</w:t>
          </w:r>
        </w:p>
      </w:tc>
    </w:tr>
  </w:tbl>
  <w:p w:rsidR="002A5C3D" w:rsidRDefault="002A5C3D" w:rsidP="00426E10">
    <w:pPr>
      <w:pStyle w:val="Footer"/>
      <w:jc w:val="center"/>
    </w:pPr>
  </w:p>
</w:ftr>
</file>

<file path=word/footer1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5"/>
      <w:gridCol w:w="1415"/>
      <w:gridCol w:w="4496"/>
    </w:tblGrid>
    <w:tr w:rsidR="002A5C3D" w:rsidRPr="00540D85" w:rsidTr="007439A3">
      <w:trPr>
        <w:cantSplit/>
      </w:trPr>
      <w:tc>
        <w:tcPr>
          <w:tcW w:w="4289" w:type="dxa"/>
        </w:tcPr>
        <w:p w:rsidR="002A5C3D" w:rsidRPr="008D6374" w:rsidRDefault="002A5C3D" w:rsidP="00DE4489">
          <w:pPr>
            <w:pStyle w:val="Footer"/>
          </w:pPr>
          <w:r>
            <w:t>1910.181(a)(4)</w:t>
          </w:r>
        </w:p>
      </w:tc>
      <w:tc>
        <w:tcPr>
          <w:tcW w:w="1350" w:type="dxa"/>
        </w:tcPr>
        <w:p w:rsidR="002A5C3D" w:rsidRPr="008D6374" w:rsidRDefault="00455950" w:rsidP="00B27681">
          <w:pPr>
            <w:pStyle w:val="Footer"/>
            <w:jc w:val="center"/>
          </w:pPr>
          <w:sdt>
            <w:sdtPr>
              <w:rPr>
                <w:rStyle w:val="FooterChar"/>
              </w:rPr>
              <w:alias w:val="Subdivision"/>
              <w:tag w:val=""/>
              <w:id w:val="803509778"/>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2A5C3D">
            <w:rPr>
              <w:noProof/>
            </w:rPr>
            <w:t>111</w:t>
          </w:r>
          <w:r w:rsidR="002A5C3D" w:rsidRPr="008D6374">
            <w:fldChar w:fldCharType="end"/>
          </w:r>
        </w:p>
      </w:tc>
      <w:tc>
        <w:tcPr>
          <w:tcW w:w="4290" w:type="dxa"/>
        </w:tcPr>
        <w:p w:rsidR="002A5C3D" w:rsidRPr="00540D85" w:rsidRDefault="002A5C3D" w:rsidP="00DE4489">
          <w:pPr>
            <w:pStyle w:val="Footer"/>
            <w:jc w:val="right"/>
          </w:pPr>
          <w:r>
            <w:t>1910.181(a)(4)</w:t>
          </w:r>
        </w:p>
      </w:tc>
    </w:tr>
  </w:tbl>
  <w:p w:rsidR="002A5C3D" w:rsidRDefault="002A5C3D" w:rsidP="005E6618">
    <w:pPr>
      <w:pStyle w:val="Footer"/>
      <w:jc w:val="center"/>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7"/>
      <w:gridCol w:w="1415"/>
      <w:gridCol w:w="4498"/>
    </w:tblGrid>
    <w:tr w:rsidR="002A5C3D" w:rsidRPr="00540D85" w:rsidTr="007439A3">
      <w:trPr>
        <w:cantSplit/>
      </w:trPr>
      <w:tc>
        <w:tcPr>
          <w:tcW w:w="4289" w:type="dxa"/>
        </w:tcPr>
        <w:p w:rsidR="002A5C3D" w:rsidRPr="008D6374" w:rsidRDefault="002A5C3D" w:rsidP="00455950">
          <w:pPr>
            <w:pStyle w:val="Footer"/>
          </w:pPr>
          <w:r>
            <w:t>43</w:t>
          </w:r>
          <w:r w:rsidR="00455950">
            <w:t>7</w:t>
          </w:r>
          <w:r>
            <w:t>-002-0221 (15)(e)</w:t>
          </w:r>
        </w:p>
      </w:tc>
      <w:tc>
        <w:tcPr>
          <w:tcW w:w="1350" w:type="dxa"/>
        </w:tcPr>
        <w:p w:rsidR="002A5C3D" w:rsidRPr="008D6374" w:rsidRDefault="00455950" w:rsidP="00B27681">
          <w:pPr>
            <w:pStyle w:val="Footer"/>
            <w:jc w:val="center"/>
          </w:pPr>
          <w:sdt>
            <w:sdtPr>
              <w:rPr>
                <w:rStyle w:val="FooterChar"/>
              </w:rPr>
              <w:alias w:val="Subdivision"/>
              <w:tag w:val=""/>
              <w:id w:val="-1272307859"/>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Pr>
              <w:noProof/>
            </w:rPr>
            <w:t>7</w:t>
          </w:r>
          <w:r w:rsidR="002A5C3D" w:rsidRPr="008D6374">
            <w:fldChar w:fldCharType="end"/>
          </w:r>
        </w:p>
      </w:tc>
      <w:tc>
        <w:tcPr>
          <w:tcW w:w="4290" w:type="dxa"/>
        </w:tcPr>
        <w:p w:rsidR="002A5C3D" w:rsidRPr="00540D85" w:rsidRDefault="002A5C3D" w:rsidP="00455950">
          <w:pPr>
            <w:pStyle w:val="Footer"/>
            <w:jc w:val="right"/>
          </w:pPr>
          <w:r>
            <w:t>43</w:t>
          </w:r>
          <w:r w:rsidR="00455950">
            <w:t>7</w:t>
          </w:r>
          <w:r>
            <w:t>-002-0221 (19)</w:t>
          </w:r>
        </w:p>
      </w:tc>
    </w:tr>
  </w:tbl>
  <w:p w:rsidR="002A5C3D" w:rsidRDefault="002A5C3D" w:rsidP="005E6618">
    <w:pPr>
      <w:pStyle w:val="Footer"/>
      <w:jc w:val="center"/>
    </w:pPr>
  </w:p>
</w:ftr>
</file>

<file path=word/footer1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5"/>
      <w:gridCol w:w="1415"/>
      <w:gridCol w:w="4496"/>
    </w:tblGrid>
    <w:tr w:rsidR="002A5C3D" w:rsidRPr="00540D85" w:rsidTr="007439A3">
      <w:trPr>
        <w:cantSplit/>
      </w:trPr>
      <w:tc>
        <w:tcPr>
          <w:tcW w:w="4289" w:type="dxa"/>
        </w:tcPr>
        <w:p w:rsidR="002A5C3D" w:rsidRPr="008D6374" w:rsidRDefault="002A5C3D" w:rsidP="00F92765">
          <w:pPr>
            <w:pStyle w:val="Footer"/>
          </w:pPr>
          <w:r w:rsidRPr="007F53B0">
            <w:t>1980.180</w:t>
          </w:r>
          <w:r>
            <w:t xml:space="preserve"> </w:t>
          </w:r>
          <w:r w:rsidRPr="007F53B0">
            <w:t>(a)(</w:t>
          </w:r>
          <w:r>
            <w:t>5</w:t>
          </w:r>
          <w:r w:rsidRPr="007F53B0">
            <w:t>)</w:t>
          </w:r>
        </w:p>
      </w:tc>
      <w:tc>
        <w:tcPr>
          <w:tcW w:w="1350" w:type="dxa"/>
        </w:tcPr>
        <w:p w:rsidR="002A5C3D" w:rsidRPr="008D6374" w:rsidRDefault="00455950" w:rsidP="00B27681">
          <w:pPr>
            <w:pStyle w:val="Footer"/>
            <w:jc w:val="center"/>
          </w:pPr>
          <w:sdt>
            <w:sdtPr>
              <w:rPr>
                <w:rStyle w:val="FooterChar"/>
              </w:rPr>
              <w:alias w:val="Subdivision"/>
              <w:tag w:val=""/>
              <w:id w:val="679702836"/>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B606FA">
            <w:rPr>
              <w:noProof/>
            </w:rPr>
            <w:t>112</w:t>
          </w:r>
          <w:r w:rsidR="002A5C3D" w:rsidRPr="008D6374">
            <w:fldChar w:fldCharType="end"/>
          </w:r>
        </w:p>
      </w:tc>
      <w:tc>
        <w:tcPr>
          <w:tcW w:w="4290" w:type="dxa"/>
        </w:tcPr>
        <w:p w:rsidR="002A5C3D" w:rsidRPr="00540D85" w:rsidRDefault="002A5C3D" w:rsidP="00F92765">
          <w:pPr>
            <w:pStyle w:val="Footer"/>
            <w:jc w:val="right"/>
          </w:pPr>
          <w:r w:rsidRPr="007F53B0">
            <w:t>1980.181</w:t>
          </w:r>
          <w:r>
            <w:t xml:space="preserve"> </w:t>
          </w:r>
          <w:r w:rsidRPr="007F53B0">
            <w:t>(a)(</w:t>
          </w:r>
          <w:r>
            <w:t>5</w:t>
          </w:r>
          <w:r w:rsidRPr="007F53B0">
            <w:t>)</w:t>
          </w:r>
        </w:p>
      </w:tc>
    </w:tr>
  </w:tbl>
  <w:p w:rsidR="002A5C3D" w:rsidRDefault="002A5C3D" w:rsidP="00426E10">
    <w:pPr>
      <w:pStyle w:val="Footer"/>
      <w:jc w:val="center"/>
    </w:pPr>
  </w:p>
</w:ftr>
</file>

<file path=word/footer1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5"/>
      <w:gridCol w:w="1415"/>
      <w:gridCol w:w="4496"/>
    </w:tblGrid>
    <w:tr w:rsidR="002A5C3D" w:rsidRPr="00540D85" w:rsidTr="007439A3">
      <w:trPr>
        <w:cantSplit/>
      </w:trPr>
      <w:tc>
        <w:tcPr>
          <w:tcW w:w="4289" w:type="dxa"/>
        </w:tcPr>
        <w:p w:rsidR="002A5C3D" w:rsidRPr="008D6374" w:rsidRDefault="002A5C3D" w:rsidP="00F92765">
          <w:pPr>
            <w:pStyle w:val="Footer"/>
          </w:pPr>
          <w:r>
            <w:t>1910.181 (a)(6)</w:t>
          </w:r>
        </w:p>
      </w:tc>
      <w:tc>
        <w:tcPr>
          <w:tcW w:w="1350" w:type="dxa"/>
        </w:tcPr>
        <w:p w:rsidR="002A5C3D" w:rsidRPr="008D6374" w:rsidRDefault="00455950" w:rsidP="00B27681">
          <w:pPr>
            <w:pStyle w:val="Footer"/>
            <w:jc w:val="center"/>
          </w:pPr>
          <w:sdt>
            <w:sdtPr>
              <w:rPr>
                <w:rStyle w:val="FooterChar"/>
              </w:rPr>
              <w:alias w:val="Subdivision"/>
              <w:tag w:val=""/>
              <w:id w:val="-1566174472"/>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B606FA">
            <w:rPr>
              <w:noProof/>
            </w:rPr>
            <w:t>113</w:t>
          </w:r>
          <w:r w:rsidR="002A5C3D" w:rsidRPr="008D6374">
            <w:fldChar w:fldCharType="end"/>
          </w:r>
        </w:p>
      </w:tc>
      <w:tc>
        <w:tcPr>
          <w:tcW w:w="4290" w:type="dxa"/>
        </w:tcPr>
        <w:p w:rsidR="002A5C3D" w:rsidRPr="00540D85" w:rsidRDefault="002A5C3D" w:rsidP="00F92765">
          <w:pPr>
            <w:pStyle w:val="Footer"/>
            <w:jc w:val="right"/>
          </w:pPr>
          <w:r>
            <w:t>1910.181 (a)(6)</w:t>
          </w:r>
        </w:p>
      </w:tc>
    </w:tr>
  </w:tbl>
  <w:p w:rsidR="002A5C3D" w:rsidRDefault="002A5C3D" w:rsidP="005E6618">
    <w:pPr>
      <w:pStyle w:val="Footer"/>
      <w:jc w:val="center"/>
    </w:pPr>
  </w:p>
</w:ftr>
</file>

<file path=word/footer1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5"/>
      <w:gridCol w:w="1415"/>
      <w:gridCol w:w="4496"/>
    </w:tblGrid>
    <w:tr w:rsidR="002A5C3D" w:rsidRPr="00540D85" w:rsidTr="000841EC">
      <w:trPr>
        <w:cantSplit/>
        <w:trHeight w:val="122"/>
      </w:trPr>
      <w:tc>
        <w:tcPr>
          <w:tcW w:w="4289" w:type="dxa"/>
        </w:tcPr>
        <w:p w:rsidR="002A5C3D" w:rsidRPr="0055073D" w:rsidRDefault="002A5C3D" w:rsidP="00F92765">
          <w:pPr>
            <w:pStyle w:val="Footer"/>
            <w:rPr>
              <w:i/>
            </w:rPr>
          </w:pPr>
          <w:r>
            <w:t>1910.181 (a)(4)</w:t>
          </w:r>
        </w:p>
      </w:tc>
      <w:tc>
        <w:tcPr>
          <w:tcW w:w="1350" w:type="dxa"/>
        </w:tcPr>
        <w:p w:rsidR="002A5C3D" w:rsidRPr="008D6374" w:rsidRDefault="00455950" w:rsidP="00B27681">
          <w:pPr>
            <w:pStyle w:val="Footer"/>
            <w:jc w:val="center"/>
          </w:pPr>
          <w:sdt>
            <w:sdtPr>
              <w:rPr>
                <w:rStyle w:val="FooterChar"/>
              </w:rPr>
              <w:alias w:val="Subdivision"/>
              <w:tag w:val=""/>
              <w:id w:val="553891377"/>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B606FA">
            <w:rPr>
              <w:noProof/>
            </w:rPr>
            <w:t>111</w:t>
          </w:r>
          <w:r w:rsidR="002A5C3D" w:rsidRPr="008D6374">
            <w:fldChar w:fldCharType="end"/>
          </w:r>
        </w:p>
      </w:tc>
      <w:tc>
        <w:tcPr>
          <w:tcW w:w="4290" w:type="dxa"/>
        </w:tcPr>
        <w:p w:rsidR="002A5C3D" w:rsidRPr="0055073D" w:rsidRDefault="002A5C3D" w:rsidP="00F92765">
          <w:pPr>
            <w:pStyle w:val="Footer"/>
            <w:jc w:val="right"/>
            <w:rPr>
              <w:i/>
            </w:rPr>
          </w:pPr>
          <w:r>
            <w:t>1910.181 (a)(4)</w:t>
          </w:r>
        </w:p>
      </w:tc>
    </w:tr>
  </w:tbl>
  <w:p w:rsidR="002A5C3D" w:rsidRPr="00540D85" w:rsidRDefault="002A5C3D" w:rsidP="00426E10">
    <w:pPr>
      <w:pStyle w:val="Footer"/>
      <w:jc w:val="center"/>
    </w:pPr>
  </w:p>
</w:ftr>
</file>

<file path=word/footer1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7"/>
      <w:gridCol w:w="1415"/>
      <w:gridCol w:w="4498"/>
    </w:tblGrid>
    <w:tr w:rsidR="002A5C3D" w:rsidRPr="00540D85" w:rsidTr="007439A3">
      <w:trPr>
        <w:cantSplit/>
      </w:trPr>
      <w:tc>
        <w:tcPr>
          <w:tcW w:w="4289" w:type="dxa"/>
        </w:tcPr>
        <w:p w:rsidR="002A5C3D" w:rsidRPr="008D6374" w:rsidRDefault="002A5C3D" w:rsidP="00F36F61">
          <w:pPr>
            <w:pStyle w:val="Footer"/>
          </w:pPr>
          <w:r>
            <w:t>1910.181(a)(8)</w:t>
          </w:r>
        </w:p>
      </w:tc>
      <w:tc>
        <w:tcPr>
          <w:tcW w:w="1350" w:type="dxa"/>
        </w:tcPr>
        <w:p w:rsidR="002A5C3D" w:rsidRPr="008D6374" w:rsidRDefault="00455950" w:rsidP="00B27681">
          <w:pPr>
            <w:pStyle w:val="Footer"/>
            <w:jc w:val="center"/>
          </w:pPr>
          <w:sdt>
            <w:sdtPr>
              <w:rPr>
                <w:rStyle w:val="FooterChar"/>
              </w:rPr>
              <w:alias w:val="Subdivision"/>
              <w:tag w:val=""/>
              <w:id w:val="235060870"/>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2A5C3D">
            <w:rPr>
              <w:noProof/>
            </w:rPr>
            <w:t>116</w:t>
          </w:r>
          <w:r w:rsidR="002A5C3D" w:rsidRPr="008D6374">
            <w:fldChar w:fldCharType="end"/>
          </w:r>
        </w:p>
      </w:tc>
      <w:tc>
        <w:tcPr>
          <w:tcW w:w="4290" w:type="dxa"/>
        </w:tcPr>
        <w:p w:rsidR="002A5C3D" w:rsidRPr="00540D85" w:rsidRDefault="002A5C3D" w:rsidP="00F36F61">
          <w:pPr>
            <w:pStyle w:val="Footer"/>
            <w:jc w:val="right"/>
          </w:pPr>
          <w:r>
            <w:t>1910.181(a)(14)</w:t>
          </w:r>
        </w:p>
      </w:tc>
    </w:tr>
  </w:tbl>
  <w:p w:rsidR="002A5C3D" w:rsidRDefault="002A5C3D" w:rsidP="00426E10">
    <w:pPr>
      <w:pStyle w:val="Footer"/>
      <w:jc w:val="center"/>
    </w:pPr>
  </w:p>
</w:ftr>
</file>

<file path=word/footer1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7"/>
      <w:gridCol w:w="1415"/>
      <w:gridCol w:w="4498"/>
    </w:tblGrid>
    <w:tr w:rsidR="002A5C3D" w:rsidRPr="00540D85" w:rsidTr="007439A3">
      <w:trPr>
        <w:cantSplit/>
      </w:trPr>
      <w:tc>
        <w:tcPr>
          <w:tcW w:w="4289" w:type="dxa"/>
        </w:tcPr>
        <w:p w:rsidR="002A5C3D" w:rsidRPr="008D6374" w:rsidRDefault="002A5C3D" w:rsidP="00A86193">
          <w:pPr>
            <w:pStyle w:val="Footer"/>
          </w:pPr>
          <w:r>
            <w:t>1910.181 (a)(9)</w:t>
          </w:r>
        </w:p>
      </w:tc>
      <w:tc>
        <w:tcPr>
          <w:tcW w:w="1350" w:type="dxa"/>
        </w:tcPr>
        <w:p w:rsidR="002A5C3D" w:rsidRPr="008D6374" w:rsidRDefault="00455950" w:rsidP="00B27681">
          <w:pPr>
            <w:pStyle w:val="Footer"/>
            <w:jc w:val="center"/>
          </w:pPr>
          <w:sdt>
            <w:sdtPr>
              <w:rPr>
                <w:rStyle w:val="FooterChar"/>
              </w:rPr>
              <w:alias w:val="Subdivision"/>
              <w:tag w:val=""/>
              <w:id w:val="-55937323"/>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B606FA">
            <w:rPr>
              <w:noProof/>
            </w:rPr>
            <w:t>115</w:t>
          </w:r>
          <w:r w:rsidR="002A5C3D" w:rsidRPr="008D6374">
            <w:fldChar w:fldCharType="end"/>
          </w:r>
        </w:p>
      </w:tc>
      <w:tc>
        <w:tcPr>
          <w:tcW w:w="4290" w:type="dxa"/>
        </w:tcPr>
        <w:p w:rsidR="002A5C3D" w:rsidRPr="00540D85" w:rsidRDefault="002A5C3D" w:rsidP="00A86193">
          <w:pPr>
            <w:pStyle w:val="Footer"/>
            <w:jc w:val="right"/>
          </w:pPr>
          <w:r>
            <w:t>1910.181 (a)(11)</w:t>
          </w:r>
        </w:p>
      </w:tc>
    </w:tr>
  </w:tbl>
  <w:p w:rsidR="002A5C3D" w:rsidRDefault="002A5C3D" w:rsidP="005E6618">
    <w:pPr>
      <w:pStyle w:val="Footer"/>
      <w:jc w:val="center"/>
    </w:pPr>
  </w:p>
</w:ftr>
</file>

<file path=word/footer1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7"/>
      <w:gridCol w:w="1415"/>
      <w:gridCol w:w="4498"/>
    </w:tblGrid>
    <w:tr w:rsidR="002A5C3D" w:rsidRPr="00540D85" w:rsidTr="000841EC">
      <w:trPr>
        <w:cantSplit/>
        <w:trHeight w:val="122"/>
      </w:trPr>
      <w:tc>
        <w:tcPr>
          <w:tcW w:w="4289" w:type="dxa"/>
        </w:tcPr>
        <w:p w:rsidR="002A5C3D" w:rsidRPr="0055073D" w:rsidRDefault="002A5C3D" w:rsidP="00A86193">
          <w:pPr>
            <w:pStyle w:val="Footer"/>
            <w:rPr>
              <w:i/>
            </w:rPr>
          </w:pPr>
          <w:r>
            <w:t>1910.181 (a)(7)</w:t>
          </w:r>
        </w:p>
      </w:tc>
      <w:tc>
        <w:tcPr>
          <w:tcW w:w="1350" w:type="dxa"/>
        </w:tcPr>
        <w:p w:rsidR="002A5C3D" w:rsidRPr="008D6374" w:rsidRDefault="00455950" w:rsidP="00B27681">
          <w:pPr>
            <w:pStyle w:val="Footer"/>
            <w:jc w:val="center"/>
          </w:pPr>
          <w:sdt>
            <w:sdtPr>
              <w:rPr>
                <w:rStyle w:val="FooterChar"/>
              </w:rPr>
              <w:alias w:val="Subdivision"/>
              <w:tag w:val=""/>
              <w:id w:val="-730926698"/>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B606FA">
            <w:rPr>
              <w:noProof/>
            </w:rPr>
            <w:t>114</w:t>
          </w:r>
          <w:r w:rsidR="002A5C3D" w:rsidRPr="008D6374">
            <w:fldChar w:fldCharType="end"/>
          </w:r>
        </w:p>
      </w:tc>
      <w:tc>
        <w:tcPr>
          <w:tcW w:w="4290" w:type="dxa"/>
        </w:tcPr>
        <w:p w:rsidR="002A5C3D" w:rsidRPr="0055073D" w:rsidRDefault="002A5C3D" w:rsidP="00A86193">
          <w:pPr>
            <w:pStyle w:val="Footer"/>
            <w:jc w:val="right"/>
            <w:rPr>
              <w:i/>
            </w:rPr>
          </w:pPr>
          <w:r>
            <w:t>1910.181 (a)(8)</w:t>
          </w:r>
        </w:p>
      </w:tc>
    </w:tr>
  </w:tbl>
  <w:p w:rsidR="002A5C3D" w:rsidRPr="00540D85" w:rsidRDefault="002A5C3D" w:rsidP="00426E10">
    <w:pPr>
      <w:pStyle w:val="Footer"/>
      <w:jc w:val="center"/>
    </w:pPr>
  </w:p>
</w:ftr>
</file>

<file path=word/footer1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7"/>
      <w:gridCol w:w="1415"/>
      <w:gridCol w:w="4498"/>
    </w:tblGrid>
    <w:tr w:rsidR="002A5C3D" w:rsidRPr="00540D85" w:rsidTr="00612367">
      <w:trPr>
        <w:cantSplit/>
        <w:trHeight w:val="302"/>
      </w:trPr>
      <w:tc>
        <w:tcPr>
          <w:tcW w:w="4289" w:type="dxa"/>
        </w:tcPr>
        <w:p w:rsidR="002A5C3D" w:rsidRPr="008D6374" w:rsidRDefault="002A5C3D" w:rsidP="00A86193">
          <w:pPr>
            <w:pStyle w:val="Footer"/>
          </w:pPr>
          <w:r>
            <w:t>1910.181 (a)(12)</w:t>
          </w:r>
        </w:p>
      </w:tc>
      <w:tc>
        <w:tcPr>
          <w:tcW w:w="1350" w:type="dxa"/>
        </w:tcPr>
        <w:p w:rsidR="002A5C3D" w:rsidRPr="008D6374" w:rsidRDefault="00455950" w:rsidP="00B27681">
          <w:pPr>
            <w:pStyle w:val="Footer"/>
            <w:jc w:val="center"/>
          </w:pPr>
          <w:sdt>
            <w:sdtPr>
              <w:rPr>
                <w:rStyle w:val="FooterChar"/>
              </w:rPr>
              <w:alias w:val="Subdivision"/>
              <w:tag w:val=""/>
              <w:id w:val="-298375539"/>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B606FA">
            <w:rPr>
              <w:noProof/>
            </w:rPr>
            <w:t>116</w:t>
          </w:r>
          <w:r w:rsidR="002A5C3D" w:rsidRPr="008D6374">
            <w:fldChar w:fldCharType="end"/>
          </w:r>
        </w:p>
      </w:tc>
      <w:tc>
        <w:tcPr>
          <w:tcW w:w="4290" w:type="dxa"/>
        </w:tcPr>
        <w:p w:rsidR="002A5C3D" w:rsidRPr="00540D85" w:rsidRDefault="002A5C3D" w:rsidP="00A86193">
          <w:pPr>
            <w:pStyle w:val="Footer"/>
            <w:jc w:val="right"/>
          </w:pPr>
          <w:r>
            <w:t>1910.181 (a)(24)</w:t>
          </w:r>
        </w:p>
      </w:tc>
    </w:tr>
  </w:tbl>
  <w:p w:rsidR="002A5C3D" w:rsidRDefault="002A5C3D" w:rsidP="00426E10">
    <w:pPr>
      <w:pStyle w:val="Footer"/>
      <w:jc w:val="center"/>
    </w:pPr>
  </w:p>
</w:ftr>
</file>

<file path=word/footer1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7"/>
      <w:gridCol w:w="1415"/>
      <w:gridCol w:w="4498"/>
    </w:tblGrid>
    <w:tr w:rsidR="002A5C3D" w:rsidRPr="00540D85" w:rsidTr="007439A3">
      <w:trPr>
        <w:cantSplit/>
      </w:trPr>
      <w:tc>
        <w:tcPr>
          <w:tcW w:w="4289" w:type="dxa"/>
        </w:tcPr>
        <w:p w:rsidR="002A5C3D" w:rsidRPr="008D6374" w:rsidRDefault="002A5C3D" w:rsidP="00A86193">
          <w:pPr>
            <w:pStyle w:val="Footer"/>
          </w:pPr>
          <w:r>
            <w:t>1910.181 (a)(25)</w:t>
          </w:r>
        </w:p>
      </w:tc>
      <w:tc>
        <w:tcPr>
          <w:tcW w:w="1350" w:type="dxa"/>
        </w:tcPr>
        <w:p w:rsidR="002A5C3D" w:rsidRPr="008D6374" w:rsidRDefault="00455950" w:rsidP="00B27681">
          <w:pPr>
            <w:pStyle w:val="Footer"/>
            <w:jc w:val="center"/>
          </w:pPr>
          <w:sdt>
            <w:sdtPr>
              <w:rPr>
                <w:rStyle w:val="FooterChar"/>
              </w:rPr>
              <w:alias w:val="Subdivision"/>
              <w:tag w:val=""/>
              <w:id w:val="-24634417"/>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B606FA">
            <w:rPr>
              <w:noProof/>
            </w:rPr>
            <w:t>117</w:t>
          </w:r>
          <w:r w:rsidR="002A5C3D" w:rsidRPr="008D6374">
            <w:fldChar w:fldCharType="end"/>
          </w:r>
        </w:p>
      </w:tc>
      <w:tc>
        <w:tcPr>
          <w:tcW w:w="4290" w:type="dxa"/>
        </w:tcPr>
        <w:p w:rsidR="002A5C3D" w:rsidRPr="00540D85" w:rsidRDefault="002A5C3D" w:rsidP="00A86193">
          <w:pPr>
            <w:pStyle w:val="Footer"/>
            <w:jc w:val="right"/>
          </w:pPr>
          <w:r>
            <w:t>1910.181 (c)</w:t>
          </w:r>
        </w:p>
      </w:tc>
    </w:tr>
  </w:tbl>
  <w:p w:rsidR="002A5C3D" w:rsidRDefault="002A5C3D" w:rsidP="005E6618">
    <w:pPr>
      <w:pStyle w:val="Footer"/>
      <w:jc w:val="center"/>
    </w:pPr>
  </w:p>
</w:ftr>
</file>

<file path=word/footer1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7"/>
      <w:gridCol w:w="1415"/>
      <w:gridCol w:w="4498"/>
    </w:tblGrid>
    <w:tr w:rsidR="002A5C3D" w:rsidRPr="00540D85" w:rsidTr="007439A3">
      <w:trPr>
        <w:cantSplit/>
      </w:trPr>
      <w:tc>
        <w:tcPr>
          <w:tcW w:w="4289" w:type="dxa"/>
        </w:tcPr>
        <w:p w:rsidR="002A5C3D" w:rsidRPr="008D6374" w:rsidRDefault="002A5C3D" w:rsidP="00A86193">
          <w:pPr>
            <w:pStyle w:val="Footer"/>
          </w:pPr>
          <w:r>
            <w:t>1910.181 (c)(1)</w:t>
          </w:r>
        </w:p>
      </w:tc>
      <w:tc>
        <w:tcPr>
          <w:tcW w:w="1350" w:type="dxa"/>
        </w:tcPr>
        <w:p w:rsidR="002A5C3D" w:rsidRPr="008D6374" w:rsidRDefault="00455950" w:rsidP="00B27681">
          <w:pPr>
            <w:pStyle w:val="Footer"/>
            <w:jc w:val="center"/>
          </w:pPr>
          <w:sdt>
            <w:sdtPr>
              <w:rPr>
                <w:rStyle w:val="FooterChar"/>
              </w:rPr>
              <w:alias w:val="Subdivision"/>
              <w:tag w:val=""/>
              <w:id w:val="-702173237"/>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B606FA">
            <w:rPr>
              <w:noProof/>
            </w:rPr>
            <w:t>118</w:t>
          </w:r>
          <w:r w:rsidR="002A5C3D" w:rsidRPr="008D6374">
            <w:fldChar w:fldCharType="end"/>
          </w:r>
        </w:p>
      </w:tc>
      <w:tc>
        <w:tcPr>
          <w:tcW w:w="4290" w:type="dxa"/>
        </w:tcPr>
        <w:p w:rsidR="002A5C3D" w:rsidRPr="00540D85" w:rsidRDefault="002A5C3D" w:rsidP="00A86193">
          <w:pPr>
            <w:pStyle w:val="Footer"/>
            <w:jc w:val="right"/>
          </w:pPr>
          <w:r>
            <w:t>1910.181 (d)(1)(ii)</w:t>
          </w:r>
        </w:p>
      </w:tc>
    </w:tr>
  </w:tbl>
  <w:p w:rsidR="002A5C3D" w:rsidRDefault="002A5C3D" w:rsidP="00426E10">
    <w:pPr>
      <w:pStyle w:val="Footer"/>
      <w:jc w:val="center"/>
    </w:pPr>
  </w:p>
</w:ftr>
</file>

<file path=word/footer1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7"/>
      <w:gridCol w:w="1415"/>
      <w:gridCol w:w="4498"/>
    </w:tblGrid>
    <w:tr w:rsidR="002A5C3D" w:rsidRPr="00540D85" w:rsidTr="007439A3">
      <w:trPr>
        <w:cantSplit/>
      </w:trPr>
      <w:tc>
        <w:tcPr>
          <w:tcW w:w="4289" w:type="dxa"/>
        </w:tcPr>
        <w:p w:rsidR="002A5C3D" w:rsidRPr="008D6374" w:rsidRDefault="002A5C3D" w:rsidP="000F4C9C">
          <w:pPr>
            <w:pStyle w:val="Footer"/>
          </w:pPr>
          <w:r>
            <w:t>1910.181 (d)(1)(ii)(A)</w:t>
          </w:r>
        </w:p>
      </w:tc>
      <w:tc>
        <w:tcPr>
          <w:tcW w:w="1350" w:type="dxa"/>
        </w:tcPr>
        <w:p w:rsidR="002A5C3D" w:rsidRPr="008D6374" w:rsidRDefault="00455950" w:rsidP="00B27681">
          <w:pPr>
            <w:pStyle w:val="Footer"/>
            <w:jc w:val="center"/>
          </w:pPr>
          <w:sdt>
            <w:sdtPr>
              <w:rPr>
                <w:rStyle w:val="FooterChar"/>
              </w:rPr>
              <w:alias w:val="Subdivision"/>
              <w:tag w:val=""/>
              <w:id w:val="-317494015"/>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B606FA">
            <w:rPr>
              <w:noProof/>
            </w:rPr>
            <w:t>119</w:t>
          </w:r>
          <w:r w:rsidR="002A5C3D" w:rsidRPr="008D6374">
            <w:fldChar w:fldCharType="end"/>
          </w:r>
        </w:p>
      </w:tc>
      <w:tc>
        <w:tcPr>
          <w:tcW w:w="4290" w:type="dxa"/>
        </w:tcPr>
        <w:p w:rsidR="002A5C3D" w:rsidRPr="00540D85" w:rsidRDefault="002A5C3D" w:rsidP="000F4C9C">
          <w:pPr>
            <w:pStyle w:val="Footer"/>
            <w:jc w:val="right"/>
          </w:pPr>
          <w:r>
            <w:t>1910.181 (d)(3)(i)(A)</w:t>
          </w:r>
        </w:p>
      </w:tc>
    </w:tr>
  </w:tbl>
  <w:p w:rsidR="002A5C3D" w:rsidRDefault="002A5C3D" w:rsidP="005E6618">
    <w:pPr>
      <w:pStyle w:val="Footer"/>
      <w:jc w:val="center"/>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7"/>
      <w:gridCol w:w="1415"/>
      <w:gridCol w:w="4498"/>
    </w:tblGrid>
    <w:tr w:rsidR="002A5C3D" w:rsidRPr="00540D85" w:rsidTr="007439A3">
      <w:trPr>
        <w:cantSplit/>
      </w:trPr>
      <w:tc>
        <w:tcPr>
          <w:tcW w:w="4289" w:type="dxa"/>
        </w:tcPr>
        <w:p w:rsidR="002A5C3D" w:rsidRPr="008D6374" w:rsidRDefault="002A5C3D" w:rsidP="00455950">
          <w:pPr>
            <w:pStyle w:val="Footer"/>
          </w:pPr>
          <w:r>
            <w:t>43</w:t>
          </w:r>
          <w:r w:rsidR="00455950">
            <w:t>7</w:t>
          </w:r>
          <w:r>
            <w:t>-002-0221 (19)(a)</w:t>
          </w:r>
        </w:p>
      </w:tc>
      <w:tc>
        <w:tcPr>
          <w:tcW w:w="1350" w:type="dxa"/>
        </w:tcPr>
        <w:p w:rsidR="002A5C3D" w:rsidRPr="008D6374" w:rsidRDefault="00455950" w:rsidP="00B27681">
          <w:pPr>
            <w:pStyle w:val="Footer"/>
            <w:jc w:val="center"/>
          </w:pPr>
          <w:sdt>
            <w:sdtPr>
              <w:rPr>
                <w:rStyle w:val="FooterChar"/>
              </w:rPr>
              <w:alias w:val="Subdivision"/>
              <w:tag w:val=""/>
              <w:id w:val="2061893404"/>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Pr>
              <w:noProof/>
            </w:rPr>
            <w:t>8</w:t>
          </w:r>
          <w:r w:rsidR="002A5C3D" w:rsidRPr="008D6374">
            <w:fldChar w:fldCharType="end"/>
          </w:r>
        </w:p>
      </w:tc>
      <w:tc>
        <w:tcPr>
          <w:tcW w:w="4290" w:type="dxa"/>
        </w:tcPr>
        <w:p w:rsidR="002A5C3D" w:rsidRPr="00540D85" w:rsidRDefault="002A5C3D" w:rsidP="008C3F7D">
          <w:pPr>
            <w:pStyle w:val="Footer"/>
            <w:jc w:val="right"/>
          </w:pPr>
          <w:r w:rsidRPr="0055073D">
            <w:rPr>
              <w:rStyle w:val="Oregon"/>
              <w:i w:val="0"/>
            </w:rPr>
            <w:t>437-002-022</w:t>
          </w:r>
          <w:r>
            <w:rPr>
              <w:rStyle w:val="Oregon"/>
              <w:i w:val="0"/>
            </w:rPr>
            <w:t>1 (22)(a)</w:t>
          </w:r>
        </w:p>
      </w:tc>
    </w:tr>
  </w:tbl>
  <w:p w:rsidR="002A5C3D" w:rsidRDefault="002A5C3D" w:rsidP="00426E10">
    <w:pPr>
      <w:pStyle w:val="Footer"/>
      <w:jc w:val="center"/>
    </w:pPr>
  </w:p>
</w:ftr>
</file>

<file path=word/footer1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7"/>
      <w:gridCol w:w="1415"/>
      <w:gridCol w:w="4498"/>
    </w:tblGrid>
    <w:tr w:rsidR="002A5C3D" w:rsidRPr="00540D85" w:rsidTr="007439A3">
      <w:trPr>
        <w:cantSplit/>
      </w:trPr>
      <w:tc>
        <w:tcPr>
          <w:tcW w:w="4289" w:type="dxa"/>
        </w:tcPr>
        <w:p w:rsidR="002A5C3D" w:rsidRPr="008D6374" w:rsidRDefault="002A5C3D" w:rsidP="000F4C9C">
          <w:pPr>
            <w:pStyle w:val="Footer"/>
          </w:pPr>
          <w:r>
            <w:t>1910.181 (d)(3)(i)(B)</w:t>
          </w:r>
        </w:p>
      </w:tc>
      <w:tc>
        <w:tcPr>
          <w:tcW w:w="1350" w:type="dxa"/>
        </w:tcPr>
        <w:p w:rsidR="002A5C3D" w:rsidRPr="008D6374" w:rsidRDefault="00455950" w:rsidP="00B27681">
          <w:pPr>
            <w:pStyle w:val="Footer"/>
            <w:jc w:val="center"/>
          </w:pPr>
          <w:sdt>
            <w:sdtPr>
              <w:rPr>
                <w:rStyle w:val="FooterChar"/>
              </w:rPr>
              <w:alias w:val="Subdivision"/>
              <w:tag w:val=""/>
              <w:id w:val="643163112"/>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B606FA">
            <w:rPr>
              <w:noProof/>
            </w:rPr>
            <w:t>120</w:t>
          </w:r>
          <w:r w:rsidR="002A5C3D" w:rsidRPr="008D6374">
            <w:fldChar w:fldCharType="end"/>
          </w:r>
        </w:p>
      </w:tc>
      <w:tc>
        <w:tcPr>
          <w:tcW w:w="4290" w:type="dxa"/>
        </w:tcPr>
        <w:p w:rsidR="002A5C3D" w:rsidRPr="00540D85" w:rsidRDefault="002A5C3D" w:rsidP="000F4C9C">
          <w:pPr>
            <w:pStyle w:val="Footer"/>
            <w:jc w:val="right"/>
          </w:pPr>
          <w:r>
            <w:t>1910.181 (e)(2)</w:t>
          </w:r>
        </w:p>
      </w:tc>
    </w:tr>
  </w:tbl>
  <w:p w:rsidR="002A5C3D" w:rsidRDefault="002A5C3D" w:rsidP="00426E10">
    <w:pPr>
      <w:pStyle w:val="Footer"/>
      <w:jc w:val="center"/>
    </w:pPr>
  </w:p>
</w:ftr>
</file>

<file path=word/footer1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7"/>
      <w:gridCol w:w="1415"/>
      <w:gridCol w:w="4498"/>
    </w:tblGrid>
    <w:tr w:rsidR="002A5C3D" w:rsidRPr="00540D85" w:rsidTr="007439A3">
      <w:trPr>
        <w:cantSplit/>
      </w:trPr>
      <w:tc>
        <w:tcPr>
          <w:tcW w:w="4289" w:type="dxa"/>
        </w:tcPr>
        <w:p w:rsidR="002A5C3D" w:rsidRPr="008D6374" w:rsidRDefault="002A5C3D" w:rsidP="000F4C9C">
          <w:pPr>
            <w:pStyle w:val="Footer"/>
          </w:pPr>
          <w:r>
            <w:t>1910.181 (f)</w:t>
          </w:r>
        </w:p>
      </w:tc>
      <w:tc>
        <w:tcPr>
          <w:tcW w:w="1350" w:type="dxa"/>
        </w:tcPr>
        <w:p w:rsidR="002A5C3D" w:rsidRPr="008D6374" w:rsidRDefault="00455950" w:rsidP="00B27681">
          <w:pPr>
            <w:pStyle w:val="Footer"/>
            <w:jc w:val="center"/>
          </w:pPr>
          <w:sdt>
            <w:sdtPr>
              <w:rPr>
                <w:rStyle w:val="FooterChar"/>
              </w:rPr>
              <w:alias w:val="Subdivision"/>
              <w:tag w:val=""/>
              <w:id w:val="1258716888"/>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B606FA">
            <w:rPr>
              <w:noProof/>
            </w:rPr>
            <w:t>121</w:t>
          </w:r>
          <w:r w:rsidR="002A5C3D" w:rsidRPr="008D6374">
            <w:fldChar w:fldCharType="end"/>
          </w:r>
        </w:p>
      </w:tc>
      <w:tc>
        <w:tcPr>
          <w:tcW w:w="4290" w:type="dxa"/>
        </w:tcPr>
        <w:p w:rsidR="002A5C3D" w:rsidRPr="00540D85" w:rsidRDefault="002A5C3D" w:rsidP="000F4C9C">
          <w:pPr>
            <w:pStyle w:val="Footer"/>
            <w:jc w:val="right"/>
          </w:pPr>
          <w:r>
            <w:t>1910.181 (f)(3)(iii)(A)</w:t>
          </w:r>
        </w:p>
      </w:tc>
    </w:tr>
  </w:tbl>
  <w:p w:rsidR="002A5C3D" w:rsidRDefault="002A5C3D" w:rsidP="005E6618">
    <w:pPr>
      <w:pStyle w:val="Footer"/>
      <w:jc w:val="center"/>
    </w:pPr>
  </w:p>
</w:ftr>
</file>

<file path=word/footer1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7"/>
      <w:gridCol w:w="1415"/>
      <w:gridCol w:w="4498"/>
    </w:tblGrid>
    <w:tr w:rsidR="002A5C3D" w:rsidRPr="00540D85" w:rsidTr="00CE2E84">
      <w:trPr>
        <w:cantSplit/>
        <w:trHeight w:val="302"/>
      </w:trPr>
      <w:tc>
        <w:tcPr>
          <w:tcW w:w="4289" w:type="dxa"/>
        </w:tcPr>
        <w:p w:rsidR="002A5C3D" w:rsidRPr="008D6374" w:rsidRDefault="002A5C3D" w:rsidP="000F4C9C">
          <w:pPr>
            <w:pStyle w:val="Footer"/>
          </w:pPr>
          <w:r>
            <w:t>1910.181 (f)(3)(iii)(B)</w:t>
          </w:r>
        </w:p>
      </w:tc>
      <w:tc>
        <w:tcPr>
          <w:tcW w:w="1350" w:type="dxa"/>
        </w:tcPr>
        <w:p w:rsidR="002A5C3D" w:rsidRPr="008D6374" w:rsidRDefault="00455950" w:rsidP="00B27681">
          <w:pPr>
            <w:pStyle w:val="Footer"/>
            <w:jc w:val="center"/>
          </w:pPr>
          <w:sdt>
            <w:sdtPr>
              <w:rPr>
                <w:rStyle w:val="FooterChar"/>
              </w:rPr>
              <w:alias w:val="Subdivision"/>
              <w:tag w:val=""/>
              <w:id w:val="-1100253392"/>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B606FA">
            <w:rPr>
              <w:noProof/>
            </w:rPr>
            <w:t>122</w:t>
          </w:r>
          <w:r w:rsidR="002A5C3D" w:rsidRPr="008D6374">
            <w:fldChar w:fldCharType="end"/>
          </w:r>
        </w:p>
      </w:tc>
      <w:tc>
        <w:tcPr>
          <w:tcW w:w="4290" w:type="dxa"/>
        </w:tcPr>
        <w:p w:rsidR="002A5C3D" w:rsidRPr="00540D85" w:rsidRDefault="002A5C3D" w:rsidP="000F4C9C">
          <w:pPr>
            <w:pStyle w:val="Footer"/>
            <w:jc w:val="right"/>
          </w:pPr>
          <w:r>
            <w:t>1910.181 (g)(3)</w:t>
          </w:r>
        </w:p>
      </w:tc>
    </w:tr>
  </w:tbl>
  <w:p w:rsidR="002A5C3D" w:rsidRDefault="002A5C3D" w:rsidP="00426E10">
    <w:pPr>
      <w:pStyle w:val="Footer"/>
      <w:jc w:val="center"/>
    </w:pPr>
  </w:p>
</w:ftr>
</file>

<file path=word/footer1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7"/>
      <w:gridCol w:w="1415"/>
      <w:gridCol w:w="4498"/>
    </w:tblGrid>
    <w:tr w:rsidR="002A5C3D" w:rsidRPr="00540D85" w:rsidTr="007439A3">
      <w:trPr>
        <w:cantSplit/>
      </w:trPr>
      <w:tc>
        <w:tcPr>
          <w:tcW w:w="4289" w:type="dxa"/>
        </w:tcPr>
        <w:p w:rsidR="002A5C3D" w:rsidRPr="008D6374" w:rsidRDefault="002A5C3D" w:rsidP="00315BEF">
          <w:pPr>
            <w:pStyle w:val="Footer"/>
          </w:pPr>
          <w:r>
            <w:t>1910.181 (g)(4)</w:t>
          </w:r>
        </w:p>
      </w:tc>
      <w:tc>
        <w:tcPr>
          <w:tcW w:w="1350" w:type="dxa"/>
        </w:tcPr>
        <w:p w:rsidR="002A5C3D" w:rsidRPr="008D6374" w:rsidRDefault="00455950" w:rsidP="00B27681">
          <w:pPr>
            <w:pStyle w:val="Footer"/>
            <w:jc w:val="center"/>
          </w:pPr>
          <w:sdt>
            <w:sdtPr>
              <w:rPr>
                <w:rStyle w:val="FooterChar"/>
              </w:rPr>
              <w:alias w:val="Subdivision"/>
              <w:tag w:val=""/>
              <w:id w:val="1899159783"/>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B606FA">
            <w:rPr>
              <w:noProof/>
            </w:rPr>
            <w:t>123</w:t>
          </w:r>
          <w:r w:rsidR="002A5C3D" w:rsidRPr="008D6374">
            <w:fldChar w:fldCharType="end"/>
          </w:r>
        </w:p>
      </w:tc>
      <w:tc>
        <w:tcPr>
          <w:tcW w:w="4290" w:type="dxa"/>
        </w:tcPr>
        <w:p w:rsidR="002A5C3D" w:rsidRPr="00540D85" w:rsidRDefault="002A5C3D" w:rsidP="00315BEF">
          <w:pPr>
            <w:pStyle w:val="Footer"/>
            <w:jc w:val="right"/>
          </w:pPr>
          <w:r>
            <w:t>1910.181 (i)(3)(v)</w:t>
          </w:r>
        </w:p>
      </w:tc>
    </w:tr>
  </w:tbl>
  <w:p w:rsidR="002A5C3D" w:rsidRDefault="002A5C3D" w:rsidP="005E6618">
    <w:pPr>
      <w:pStyle w:val="Footer"/>
      <w:jc w:val="center"/>
    </w:pPr>
  </w:p>
</w:ftr>
</file>

<file path=word/footer1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7"/>
      <w:gridCol w:w="1415"/>
      <w:gridCol w:w="4498"/>
    </w:tblGrid>
    <w:tr w:rsidR="002A5C3D" w:rsidRPr="00540D85" w:rsidTr="007439A3">
      <w:trPr>
        <w:cantSplit/>
      </w:trPr>
      <w:tc>
        <w:tcPr>
          <w:tcW w:w="4289" w:type="dxa"/>
        </w:tcPr>
        <w:p w:rsidR="002A5C3D" w:rsidRPr="008D6374" w:rsidRDefault="002A5C3D" w:rsidP="00315BEF">
          <w:pPr>
            <w:pStyle w:val="Footer"/>
          </w:pPr>
          <w:r>
            <w:t>1910.181 (i)(3)(vi)</w:t>
          </w:r>
        </w:p>
      </w:tc>
      <w:tc>
        <w:tcPr>
          <w:tcW w:w="1350" w:type="dxa"/>
        </w:tcPr>
        <w:p w:rsidR="002A5C3D" w:rsidRPr="008D6374" w:rsidRDefault="00455950" w:rsidP="00B27681">
          <w:pPr>
            <w:pStyle w:val="Footer"/>
            <w:jc w:val="center"/>
          </w:pPr>
          <w:sdt>
            <w:sdtPr>
              <w:rPr>
                <w:rStyle w:val="FooterChar"/>
              </w:rPr>
              <w:alias w:val="Subdivision"/>
              <w:tag w:val=""/>
              <w:id w:val="672917262"/>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B606FA">
            <w:rPr>
              <w:noProof/>
            </w:rPr>
            <w:t>124</w:t>
          </w:r>
          <w:r w:rsidR="002A5C3D" w:rsidRPr="008D6374">
            <w:fldChar w:fldCharType="end"/>
          </w:r>
        </w:p>
      </w:tc>
      <w:tc>
        <w:tcPr>
          <w:tcW w:w="4290" w:type="dxa"/>
        </w:tcPr>
        <w:p w:rsidR="002A5C3D" w:rsidRPr="00540D85" w:rsidRDefault="002A5C3D" w:rsidP="000264DB">
          <w:pPr>
            <w:pStyle w:val="Footer"/>
            <w:jc w:val="right"/>
          </w:pPr>
          <w:r>
            <w:t>1910.181 (j)(1)</w:t>
          </w:r>
        </w:p>
      </w:tc>
    </w:tr>
  </w:tbl>
  <w:p w:rsidR="002A5C3D" w:rsidRDefault="002A5C3D" w:rsidP="00426E10">
    <w:pPr>
      <w:pStyle w:val="Footer"/>
      <w:jc w:val="center"/>
    </w:pPr>
  </w:p>
</w:ftr>
</file>

<file path=word/footer1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7"/>
      <w:gridCol w:w="1415"/>
      <w:gridCol w:w="4498"/>
    </w:tblGrid>
    <w:tr w:rsidR="002A5C3D" w:rsidRPr="00540D85" w:rsidTr="007439A3">
      <w:trPr>
        <w:cantSplit/>
      </w:trPr>
      <w:tc>
        <w:tcPr>
          <w:tcW w:w="4289" w:type="dxa"/>
        </w:tcPr>
        <w:p w:rsidR="002A5C3D" w:rsidRPr="008D6374" w:rsidRDefault="002A5C3D" w:rsidP="002A47F6">
          <w:pPr>
            <w:pStyle w:val="Footer"/>
          </w:pPr>
          <w:r>
            <w:t>1910.181 (j)(1)(i)</w:t>
          </w:r>
        </w:p>
      </w:tc>
      <w:tc>
        <w:tcPr>
          <w:tcW w:w="1350" w:type="dxa"/>
        </w:tcPr>
        <w:p w:rsidR="002A5C3D" w:rsidRPr="008D6374" w:rsidRDefault="00455950" w:rsidP="00B27681">
          <w:pPr>
            <w:pStyle w:val="Footer"/>
            <w:jc w:val="center"/>
          </w:pPr>
          <w:sdt>
            <w:sdtPr>
              <w:rPr>
                <w:rStyle w:val="FooterChar"/>
              </w:rPr>
              <w:alias w:val="Subdivision"/>
              <w:tag w:val=""/>
              <w:id w:val="-1786119651"/>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B606FA">
            <w:rPr>
              <w:noProof/>
            </w:rPr>
            <w:t>125</w:t>
          </w:r>
          <w:r w:rsidR="002A5C3D" w:rsidRPr="008D6374">
            <w:fldChar w:fldCharType="end"/>
          </w:r>
        </w:p>
      </w:tc>
      <w:tc>
        <w:tcPr>
          <w:tcW w:w="4290" w:type="dxa"/>
        </w:tcPr>
        <w:p w:rsidR="002A5C3D" w:rsidRPr="00540D85" w:rsidRDefault="002A5C3D" w:rsidP="000264DB">
          <w:pPr>
            <w:pStyle w:val="Footer"/>
            <w:jc w:val="right"/>
          </w:pPr>
          <w:r>
            <w:t>1910.181 (j)(6)(ii)</w:t>
          </w:r>
        </w:p>
      </w:tc>
    </w:tr>
  </w:tbl>
  <w:p w:rsidR="002A5C3D" w:rsidRDefault="002A5C3D" w:rsidP="005E6618">
    <w:pPr>
      <w:pStyle w:val="Footer"/>
      <w:jc w:val="center"/>
    </w:pPr>
  </w:p>
</w:ftr>
</file>

<file path=word/footer1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7"/>
      <w:gridCol w:w="1415"/>
      <w:gridCol w:w="4498"/>
    </w:tblGrid>
    <w:tr w:rsidR="002A5C3D" w:rsidRPr="00540D85" w:rsidTr="007439A3">
      <w:trPr>
        <w:cantSplit/>
      </w:trPr>
      <w:tc>
        <w:tcPr>
          <w:tcW w:w="4289" w:type="dxa"/>
        </w:tcPr>
        <w:p w:rsidR="002A5C3D" w:rsidRPr="008D6374" w:rsidRDefault="002A5C3D" w:rsidP="000264DB">
          <w:pPr>
            <w:pStyle w:val="Footer"/>
          </w:pPr>
          <w:r>
            <w:t>437-002-0233</w:t>
          </w:r>
        </w:p>
      </w:tc>
      <w:tc>
        <w:tcPr>
          <w:tcW w:w="1350" w:type="dxa"/>
        </w:tcPr>
        <w:p w:rsidR="002A5C3D" w:rsidRPr="008D6374" w:rsidRDefault="00455950" w:rsidP="00B27681">
          <w:pPr>
            <w:pStyle w:val="Footer"/>
            <w:jc w:val="center"/>
          </w:pPr>
          <w:sdt>
            <w:sdtPr>
              <w:rPr>
                <w:rStyle w:val="FooterChar"/>
              </w:rPr>
              <w:alias w:val="Subdivision"/>
              <w:tag w:val=""/>
              <w:id w:val="1462683795"/>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B606FA">
            <w:rPr>
              <w:noProof/>
            </w:rPr>
            <w:t>126</w:t>
          </w:r>
          <w:r w:rsidR="002A5C3D" w:rsidRPr="008D6374">
            <w:fldChar w:fldCharType="end"/>
          </w:r>
        </w:p>
      </w:tc>
      <w:tc>
        <w:tcPr>
          <w:tcW w:w="4290" w:type="dxa"/>
        </w:tcPr>
        <w:p w:rsidR="002A5C3D" w:rsidRPr="00540D85" w:rsidRDefault="002A5C3D" w:rsidP="0088709A">
          <w:pPr>
            <w:pStyle w:val="Footer"/>
            <w:jc w:val="right"/>
          </w:pPr>
          <w:r>
            <w:t>437-002-0233 (2)(g)(B)</w:t>
          </w:r>
        </w:p>
      </w:tc>
    </w:tr>
  </w:tbl>
  <w:p w:rsidR="002A5C3D" w:rsidRDefault="002A5C3D" w:rsidP="00426E10">
    <w:pPr>
      <w:pStyle w:val="Footer"/>
      <w:jc w:val="center"/>
    </w:pPr>
  </w:p>
</w:ftr>
</file>

<file path=word/footer1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7"/>
      <w:gridCol w:w="1415"/>
      <w:gridCol w:w="4498"/>
    </w:tblGrid>
    <w:tr w:rsidR="002A5C3D" w:rsidRPr="00540D85" w:rsidTr="007439A3">
      <w:trPr>
        <w:cantSplit/>
      </w:trPr>
      <w:tc>
        <w:tcPr>
          <w:tcW w:w="4289" w:type="dxa"/>
        </w:tcPr>
        <w:p w:rsidR="002A5C3D" w:rsidRPr="008D6374" w:rsidRDefault="002A5C3D" w:rsidP="000264DB">
          <w:pPr>
            <w:pStyle w:val="Footer"/>
          </w:pPr>
          <w:r>
            <w:t>437-002-0233 (2)(g)(C)</w:t>
          </w:r>
        </w:p>
      </w:tc>
      <w:tc>
        <w:tcPr>
          <w:tcW w:w="1350" w:type="dxa"/>
        </w:tcPr>
        <w:p w:rsidR="002A5C3D" w:rsidRPr="008D6374" w:rsidRDefault="00455950" w:rsidP="00B27681">
          <w:pPr>
            <w:pStyle w:val="Footer"/>
            <w:jc w:val="center"/>
          </w:pPr>
          <w:sdt>
            <w:sdtPr>
              <w:rPr>
                <w:rStyle w:val="FooterChar"/>
              </w:rPr>
              <w:alias w:val="Subdivision"/>
              <w:tag w:val=""/>
              <w:id w:val="-1962414955"/>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B606FA">
            <w:rPr>
              <w:noProof/>
            </w:rPr>
            <w:t>127</w:t>
          </w:r>
          <w:r w:rsidR="002A5C3D" w:rsidRPr="008D6374">
            <w:fldChar w:fldCharType="end"/>
          </w:r>
        </w:p>
      </w:tc>
      <w:tc>
        <w:tcPr>
          <w:tcW w:w="4290" w:type="dxa"/>
        </w:tcPr>
        <w:p w:rsidR="002A5C3D" w:rsidRPr="00540D85" w:rsidRDefault="002A5C3D" w:rsidP="000264DB">
          <w:pPr>
            <w:pStyle w:val="Footer"/>
            <w:jc w:val="right"/>
          </w:pPr>
          <w:r>
            <w:t>1910.183 (c)</w:t>
          </w:r>
        </w:p>
      </w:tc>
    </w:tr>
  </w:tbl>
  <w:p w:rsidR="002A5C3D" w:rsidRDefault="002A5C3D" w:rsidP="005E6618">
    <w:pPr>
      <w:pStyle w:val="Footer"/>
      <w:jc w:val="center"/>
    </w:pPr>
  </w:p>
</w:ftr>
</file>

<file path=word/footer1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7"/>
      <w:gridCol w:w="1415"/>
      <w:gridCol w:w="4498"/>
    </w:tblGrid>
    <w:tr w:rsidR="002A5C3D" w:rsidRPr="00540D85" w:rsidTr="007439A3">
      <w:trPr>
        <w:cantSplit/>
      </w:trPr>
      <w:tc>
        <w:tcPr>
          <w:tcW w:w="4289" w:type="dxa"/>
        </w:tcPr>
        <w:p w:rsidR="002A5C3D" w:rsidRPr="008D6374" w:rsidRDefault="002A5C3D" w:rsidP="000264DB">
          <w:pPr>
            <w:pStyle w:val="Footer"/>
          </w:pPr>
          <w:r>
            <w:t>1910.183 (d)</w:t>
          </w:r>
        </w:p>
      </w:tc>
      <w:tc>
        <w:tcPr>
          <w:tcW w:w="1350" w:type="dxa"/>
        </w:tcPr>
        <w:p w:rsidR="002A5C3D" w:rsidRPr="008D6374" w:rsidRDefault="00455950" w:rsidP="00B27681">
          <w:pPr>
            <w:pStyle w:val="Footer"/>
            <w:jc w:val="center"/>
          </w:pPr>
          <w:sdt>
            <w:sdtPr>
              <w:rPr>
                <w:rStyle w:val="FooterChar"/>
              </w:rPr>
              <w:alias w:val="Subdivision"/>
              <w:tag w:val=""/>
              <w:id w:val="-825436602"/>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B606FA">
            <w:rPr>
              <w:noProof/>
            </w:rPr>
            <w:t>128</w:t>
          </w:r>
          <w:r w:rsidR="002A5C3D" w:rsidRPr="008D6374">
            <w:fldChar w:fldCharType="end"/>
          </w:r>
        </w:p>
      </w:tc>
      <w:tc>
        <w:tcPr>
          <w:tcW w:w="4290" w:type="dxa"/>
        </w:tcPr>
        <w:p w:rsidR="002A5C3D" w:rsidRPr="00540D85" w:rsidRDefault="002A5C3D" w:rsidP="000264DB">
          <w:pPr>
            <w:pStyle w:val="Footer"/>
            <w:jc w:val="right"/>
          </w:pPr>
          <w:r>
            <w:t>1910.183 (k)</w:t>
          </w:r>
        </w:p>
      </w:tc>
    </w:tr>
  </w:tbl>
  <w:p w:rsidR="002A5C3D" w:rsidRDefault="002A5C3D" w:rsidP="00426E10">
    <w:pPr>
      <w:pStyle w:val="Footer"/>
      <w:jc w:val="center"/>
    </w:pPr>
  </w:p>
</w:ftr>
</file>

<file path=word/footer1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7"/>
      <w:gridCol w:w="1415"/>
      <w:gridCol w:w="4498"/>
    </w:tblGrid>
    <w:tr w:rsidR="002A5C3D" w:rsidRPr="00540D85" w:rsidTr="007439A3">
      <w:trPr>
        <w:cantSplit/>
      </w:trPr>
      <w:tc>
        <w:tcPr>
          <w:tcW w:w="4289" w:type="dxa"/>
        </w:tcPr>
        <w:p w:rsidR="002A5C3D" w:rsidRPr="008D6374" w:rsidRDefault="002A5C3D" w:rsidP="005C15D2">
          <w:pPr>
            <w:pStyle w:val="Footer"/>
          </w:pPr>
          <w:r>
            <w:t>1910.183 (l)</w:t>
          </w:r>
        </w:p>
      </w:tc>
      <w:tc>
        <w:tcPr>
          <w:tcW w:w="1350" w:type="dxa"/>
        </w:tcPr>
        <w:p w:rsidR="002A5C3D" w:rsidRPr="008D6374" w:rsidRDefault="00455950" w:rsidP="00B27681">
          <w:pPr>
            <w:pStyle w:val="Footer"/>
            <w:jc w:val="center"/>
          </w:pPr>
          <w:sdt>
            <w:sdtPr>
              <w:rPr>
                <w:rStyle w:val="FooterChar"/>
              </w:rPr>
              <w:alias w:val="Subdivision"/>
              <w:tag w:val=""/>
              <w:id w:val="524064182"/>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B606FA">
            <w:rPr>
              <w:noProof/>
            </w:rPr>
            <w:t>129</w:t>
          </w:r>
          <w:r w:rsidR="002A5C3D" w:rsidRPr="008D6374">
            <w:fldChar w:fldCharType="end"/>
          </w:r>
        </w:p>
      </w:tc>
      <w:tc>
        <w:tcPr>
          <w:tcW w:w="4290" w:type="dxa"/>
        </w:tcPr>
        <w:p w:rsidR="002A5C3D" w:rsidRPr="00540D85" w:rsidRDefault="002A5C3D" w:rsidP="000264DB">
          <w:pPr>
            <w:pStyle w:val="Footer"/>
            <w:jc w:val="right"/>
          </w:pPr>
          <w:r>
            <w:t>1910.183 (s)</w:t>
          </w:r>
        </w:p>
      </w:tc>
    </w:tr>
  </w:tbl>
  <w:p w:rsidR="002A5C3D" w:rsidRDefault="002A5C3D" w:rsidP="005E6618">
    <w:pPr>
      <w:pStyle w:val="Footer"/>
      <w:jc w:val="center"/>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7"/>
      <w:gridCol w:w="1415"/>
      <w:gridCol w:w="4498"/>
    </w:tblGrid>
    <w:tr w:rsidR="002A5C3D" w:rsidRPr="00540D85" w:rsidTr="007439A3">
      <w:trPr>
        <w:cantSplit/>
      </w:trPr>
      <w:tc>
        <w:tcPr>
          <w:tcW w:w="4289" w:type="dxa"/>
        </w:tcPr>
        <w:p w:rsidR="002A5C3D" w:rsidRPr="008D6374" w:rsidRDefault="002A5C3D" w:rsidP="008C3F7D">
          <w:pPr>
            <w:pStyle w:val="Footer"/>
          </w:pPr>
          <w:r w:rsidRPr="0055073D">
            <w:rPr>
              <w:rStyle w:val="Oregon"/>
              <w:i w:val="0"/>
            </w:rPr>
            <w:t>437-002-022</w:t>
          </w:r>
          <w:r>
            <w:rPr>
              <w:rStyle w:val="Oregon"/>
              <w:i w:val="0"/>
            </w:rPr>
            <w:t>1 (22)(b)</w:t>
          </w:r>
        </w:p>
      </w:tc>
      <w:tc>
        <w:tcPr>
          <w:tcW w:w="1350" w:type="dxa"/>
        </w:tcPr>
        <w:p w:rsidR="002A5C3D" w:rsidRPr="008D6374" w:rsidRDefault="00455950" w:rsidP="00B27681">
          <w:pPr>
            <w:pStyle w:val="Footer"/>
            <w:jc w:val="center"/>
          </w:pPr>
          <w:sdt>
            <w:sdtPr>
              <w:rPr>
                <w:rStyle w:val="FooterChar"/>
              </w:rPr>
              <w:alias w:val="Subdivision"/>
              <w:tag w:val=""/>
              <w:id w:val="953375318"/>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Pr>
              <w:noProof/>
            </w:rPr>
            <w:t>9</w:t>
          </w:r>
          <w:r w:rsidR="002A5C3D" w:rsidRPr="008D6374">
            <w:fldChar w:fldCharType="end"/>
          </w:r>
        </w:p>
      </w:tc>
      <w:tc>
        <w:tcPr>
          <w:tcW w:w="4290" w:type="dxa"/>
        </w:tcPr>
        <w:p w:rsidR="002A5C3D" w:rsidRPr="00540D85" w:rsidRDefault="002A5C3D" w:rsidP="008C3F7D">
          <w:pPr>
            <w:pStyle w:val="Footer"/>
            <w:jc w:val="right"/>
          </w:pPr>
          <w:r w:rsidRPr="0055073D">
            <w:rPr>
              <w:rStyle w:val="Oregon"/>
              <w:i w:val="0"/>
            </w:rPr>
            <w:t>437-002-022</w:t>
          </w:r>
          <w:r>
            <w:rPr>
              <w:rStyle w:val="Oregon"/>
              <w:i w:val="0"/>
            </w:rPr>
            <w:t>1 (27)</w:t>
          </w:r>
        </w:p>
      </w:tc>
    </w:tr>
  </w:tbl>
  <w:p w:rsidR="002A5C3D" w:rsidRDefault="002A5C3D" w:rsidP="005E6618">
    <w:pPr>
      <w:pStyle w:val="Footer"/>
      <w:jc w:val="center"/>
    </w:pPr>
  </w:p>
</w:ftr>
</file>

<file path=word/footer1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7"/>
      <w:gridCol w:w="1415"/>
      <w:gridCol w:w="4498"/>
    </w:tblGrid>
    <w:tr w:rsidR="002A5C3D" w:rsidRPr="00540D85" w:rsidTr="007439A3">
      <w:trPr>
        <w:cantSplit/>
      </w:trPr>
      <w:tc>
        <w:tcPr>
          <w:tcW w:w="4289" w:type="dxa"/>
        </w:tcPr>
        <w:p w:rsidR="002A5C3D" w:rsidRPr="008D6374" w:rsidRDefault="002A5C3D" w:rsidP="00351E85">
          <w:pPr>
            <w:pStyle w:val="Footer"/>
          </w:pPr>
          <w:r>
            <w:t>Figure N-1 to 1910.183</w:t>
          </w:r>
        </w:p>
      </w:tc>
      <w:tc>
        <w:tcPr>
          <w:tcW w:w="1350" w:type="dxa"/>
        </w:tcPr>
        <w:p w:rsidR="002A5C3D" w:rsidRPr="008D6374" w:rsidRDefault="00455950" w:rsidP="00B27681">
          <w:pPr>
            <w:pStyle w:val="Footer"/>
            <w:jc w:val="center"/>
          </w:pPr>
          <w:sdt>
            <w:sdtPr>
              <w:rPr>
                <w:rStyle w:val="FooterChar"/>
              </w:rPr>
              <w:alias w:val="Subdivision"/>
              <w:tag w:val=""/>
              <w:id w:val="-841464177"/>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B606FA">
            <w:rPr>
              <w:noProof/>
            </w:rPr>
            <w:t>130</w:t>
          </w:r>
          <w:r w:rsidR="002A5C3D" w:rsidRPr="008D6374">
            <w:fldChar w:fldCharType="end"/>
          </w:r>
        </w:p>
      </w:tc>
      <w:tc>
        <w:tcPr>
          <w:tcW w:w="4290" w:type="dxa"/>
        </w:tcPr>
        <w:p w:rsidR="002A5C3D" w:rsidRPr="00540D85" w:rsidRDefault="002A5C3D" w:rsidP="003F24D5">
          <w:pPr>
            <w:pStyle w:val="Footer"/>
            <w:jc w:val="right"/>
          </w:pPr>
          <w:r>
            <w:t>Figure N-1 to 1910.183</w:t>
          </w:r>
        </w:p>
      </w:tc>
    </w:tr>
  </w:tbl>
  <w:p w:rsidR="002A5C3D" w:rsidRDefault="002A5C3D" w:rsidP="00426E10">
    <w:pPr>
      <w:pStyle w:val="Footer"/>
      <w:jc w:val="center"/>
    </w:pPr>
  </w:p>
</w:ftr>
</file>

<file path=word/footer1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7"/>
      <w:gridCol w:w="1415"/>
      <w:gridCol w:w="4498"/>
    </w:tblGrid>
    <w:tr w:rsidR="002A5C3D" w:rsidRPr="00540D85" w:rsidTr="00B37E40">
      <w:trPr>
        <w:cantSplit/>
        <w:trHeight w:val="302"/>
      </w:trPr>
      <w:tc>
        <w:tcPr>
          <w:tcW w:w="4289" w:type="dxa"/>
        </w:tcPr>
        <w:p w:rsidR="002A5C3D" w:rsidRPr="008D6374" w:rsidRDefault="002A5C3D" w:rsidP="000264DB">
          <w:pPr>
            <w:pStyle w:val="Footer"/>
          </w:pPr>
          <w:r>
            <w:t>1910.184</w:t>
          </w:r>
        </w:p>
      </w:tc>
      <w:tc>
        <w:tcPr>
          <w:tcW w:w="1350" w:type="dxa"/>
        </w:tcPr>
        <w:p w:rsidR="002A5C3D" w:rsidRPr="008D6374" w:rsidRDefault="00455950" w:rsidP="00B27681">
          <w:pPr>
            <w:pStyle w:val="Footer"/>
            <w:jc w:val="center"/>
          </w:pPr>
          <w:sdt>
            <w:sdtPr>
              <w:rPr>
                <w:rStyle w:val="FooterChar"/>
              </w:rPr>
              <w:alias w:val="Subdivision"/>
              <w:tag w:val=""/>
              <w:id w:val="1182465022"/>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B606FA">
            <w:rPr>
              <w:noProof/>
            </w:rPr>
            <w:t>131</w:t>
          </w:r>
          <w:r w:rsidR="002A5C3D" w:rsidRPr="008D6374">
            <w:fldChar w:fldCharType="end"/>
          </w:r>
        </w:p>
      </w:tc>
      <w:tc>
        <w:tcPr>
          <w:tcW w:w="4290" w:type="dxa"/>
        </w:tcPr>
        <w:p w:rsidR="002A5C3D" w:rsidRPr="00540D85" w:rsidRDefault="002A5C3D" w:rsidP="00221A4C">
          <w:pPr>
            <w:pStyle w:val="Footer"/>
            <w:jc w:val="right"/>
          </w:pPr>
          <w:r>
            <w:t>1910.184 (b)</w:t>
          </w:r>
        </w:p>
      </w:tc>
    </w:tr>
  </w:tbl>
  <w:p w:rsidR="002A5C3D" w:rsidRDefault="002A5C3D" w:rsidP="005E6618">
    <w:pPr>
      <w:pStyle w:val="Footer"/>
      <w:jc w:val="center"/>
    </w:pPr>
  </w:p>
</w:ftr>
</file>

<file path=word/footer1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7"/>
      <w:gridCol w:w="1415"/>
      <w:gridCol w:w="4498"/>
    </w:tblGrid>
    <w:tr w:rsidR="002A5C3D" w:rsidRPr="00540D85" w:rsidTr="007439A3">
      <w:trPr>
        <w:cantSplit/>
      </w:trPr>
      <w:tc>
        <w:tcPr>
          <w:tcW w:w="4289" w:type="dxa"/>
        </w:tcPr>
        <w:p w:rsidR="002A5C3D" w:rsidRPr="008D6374" w:rsidRDefault="002A5C3D" w:rsidP="00DB4586">
          <w:pPr>
            <w:pStyle w:val="Footer"/>
          </w:pPr>
          <w:r>
            <w:t>1910.184 (b)</w:t>
          </w:r>
        </w:p>
      </w:tc>
      <w:tc>
        <w:tcPr>
          <w:tcW w:w="1350" w:type="dxa"/>
        </w:tcPr>
        <w:p w:rsidR="002A5C3D" w:rsidRPr="008D6374" w:rsidRDefault="00455950" w:rsidP="00B27681">
          <w:pPr>
            <w:pStyle w:val="Footer"/>
            <w:jc w:val="center"/>
          </w:pPr>
          <w:sdt>
            <w:sdtPr>
              <w:rPr>
                <w:rStyle w:val="FooterChar"/>
              </w:rPr>
              <w:alias w:val="Subdivision"/>
              <w:tag w:val=""/>
              <w:id w:val="-2025626835"/>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B606FA">
            <w:rPr>
              <w:noProof/>
            </w:rPr>
            <w:t>132</w:t>
          </w:r>
          <w:r w:rsidR="002A5C3D" w:rsidRPr="008D6374">
            <w:fldChar w:fldCharType="end"/>
          </w:r>
        </w:p>
      </w:tc>
      <w:tc>
        <w:tcPr>
          <w:tcW w:w="4290" w:type="dxa"/>
        </w:tcPr>
        <w:p w:rsidR="002A5C3D" w:rsidRPr="00540D85" w:rsidRDefault="002A5C3D" w:rsidP="00384649">
          <w:pPr>
            <w:pStyle w:val="Footer"/>
            <w:jc w:val="right"/>
          </w:pPr>
          <w:r>
            <w:t>1910.184 (b)</w:t>
          </w:r>
        </w:p>
      </w:tc>
    </w:tr>
  </w:tbl>
  <w:p w:rsidR="002A5C3D" w:rsidRDefault="002A5C3D" w:rsidP="00426E10">
    <w:pPr>
      <w:pStyle w:val="Footer"/>
      <w:jc w:val="center"/>
    </w:pPr>
  </w:p>
</w:ftr>
</file>

<file path=word/footer1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7"/>
      <w:gridCol w:w="1415"/>
      <w:gridCol w:w="4498"/>
    </w:tblGrid>
    <w:tr w:rsidR="002A5C3D" w:rsidRPr="00540D85" w:rsidTr="007439A3">
      <w:trPr>
        <w:cantSplit/>
      </w:trPr>
      <w:tc>
        <w:tcPr>
          <w:tcW w:w="4289" w:type="dxa"/>
        </w:tcPr>
        <w:p w:rsidR="002A5C3D" w:rsidRPr="008D6374" w:rsidRDefault="002A5C3D" w:rsidP="000B3334">
          <w:pPr>
            <w:pStyle w:val="Footer"/>
          </w:pPr>
          <w:r>
            <w:t>Figure N-184-1 to 1910.184</w:t>
          </w:r>
        </w:p>
      </w:tc>
      <w:tc>
        <w:tcPr>
          <w:tcW w:w="1350" w:type="dxa"/>
        </w:tcPr>
        <w:p w:rsidR="002A5C3D" w:rsidRPr="008D6374" w:rsidRDefault="00455950" w:rsidP="00B27681">
          <w:pPr>
            <w:pStyle w:val="Footer"/>
            <w:jc w:val="center"/>
          </w:pPr>
          <w:sdt>
            <w:sdtPr>
              <w:rPr>
                <w:rStyle w:val="FooterChar"/>
              </w:rPr>
              <w:alias w:val="Subdivision"/>
              <w:tag w:val=""/>
              <w:id w:val="-1692596020"/>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B606FA">
            <w:rPr>
              <w:noProof/>
            </w:rPr>
            <w:t>133</w:t>
          </w:r>
          <w:r w:rsidR="002A5C3D" w:rsidRPr="008D6374">
            <w:fldChar w:fldCharType="end"/>
          </w:r>
        </w:p>
      </w:tc>
      <w:tc>
        <w:tcPr>
          <w:tcW w:w="4290" w:type="dxa"/>
        </w:tcPr>
        <w:p w:rsidR="002A5C3D" w:rsidRPr="00540D85" w:rsidRDefault="002A5C3D" w:rsidP="000B3334">
          <w:pPr>
            <w:pStyle w:val="Footer"/>
            <w:jc w:val="right"/>
          </w:pPr>
          <w:r>
            <w:t>Figure N-184-1 to 1910.184</w:t>
          </w:r>
        </w:p>
      </w:tc>
    </w:tr>
  </w:tbl>
  <w:p w:rsidR="002A5C3D" w:rsidRDefault="002A5C3D" w:rsidP="005E6618">
    <w:pPr>
      <w:pStyle w:val="Footer"/>
      <w:jc w:val="center"/>
    </w:pPr>
  </w:p>
</w:ftr>
</file>

<file path=word/footer1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7"/>
      <w:gridCol w:w="1415"/>
      <w:gridCol w:w="4498"/>
    </w:tblGrid>
    <w:tr w:rsidR="002A5C3D" w:rsidRPr="00540D85" w:rsidTr="007439A3">
      <w:trPr>
        <w:cantSplit/>
      </w:trPr>
      <w:tc>
        <w:tcPr>
          <w:tcW w:w="4289" w:type="dxa"/>
        </w:tcPr>
        <w:p w:rsidR="002A5C3D" w:rsidRPr="008D6374" w:rsidRDefault="002A5C3D" w:rsidP="000B3334">
          <w:pPr>
            <w:pStyle w:val="Footer"/>
          </w:pPr>
          <w:r>
            <w:t>Figure N-184-2 to 1910.184</w:t>
          </w:r>
        </w:p>
      </w:tc>
      <w:tc>
        <w:tcPr>
          <w:tcW w:w="1350" w:type="dxa"/>
        </w:tcPr>
        <w:p w:rsidR="002A5C3D" w:rsidRPr="008D6374" w:rsidRDefault="00455950" w:rsidP="00B27681">
          <w:pPr>
            <w:pStyle w:val="Footer"/>
            <w:jc w:val="center"/>
          </w:pPr>
          <w:sdt>
            <w:sdtPr>
              <w:rPr>
                <w:rStyle w:val="FooterChar"/>
              </w:rPr>
              <w:alias w:val="Subdivision"/>
              <w:tag w:val=""/>
              <w:id w:val="-1667243323"/>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B606FA">
            <w:rPr>
              <w:noProof/>
            </w:rPr>
            <w:t>134</w:t>
          </w:r>
          <w:r w:rsidR="002A5C3D" w:rsidRPr="008D6374">
            <w:fldChar w:fldCharType="end"/>
          </w:r>
        </w:p>
      </w:tc>
      <w:tc>
        <w:tcPr>
          <w:tcW w:w="4290" w:type="dxa"/>
        </w:tcPr>
        <w:p w:rsidR="002A5C3D" w:rsidRPr="00540D85" w:rsidRDefault="002A5C3D" w:rsidP="00E11F0B">
          <w:pPr>
            <w:pStyle w:val="Footer"/>
            <w:jc w:val="right"/>
          </w:pPr>
          <w:r>
            <w:t>Figure N-184-3 to 1910.184</w:t>
          </w:r>
        </w:p>
      </w:tc>
    </w:tr>
  </w:tbl>
  <w:p w:rsidR="002A5C3D" w:rsidRDefault="002A5C3D" w:rsidP="00426E10">
    <w:pPr>
      <w:pStyle w:val="Footer"/>
      <w:jc w:val="center"/>
    </w:pPr>
  </w:p>
</w:ftr>
</file>

<file path=word/footer1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7"/>
      <w:gridCol w:w="1415"/>
      <w:gridCol w:w="4498"/>
    </w:tblGrid>
    <w:tr w:rsidR="002A5C3D" w:rsidRPr="00540D85" w:rsidTr="007439A3">
      <w:trPr>
        <w:cantSplit/>
      </w:trPr>
      <w:tc>
        <w:tcPr>
          <w:tcW w:w="4289" w:type="dxa"/>
        </w:tcPr>
        <w:p w:rsidR="002A5C3D" w:rsidRPr="008D6374" w:rsidRDefault="002A5C3D" w:rsidP="00AE12E7">
          <w:pPr>
            <w:pStyle w:val="Footer"/>
          </w:pPr>
          <w:r>
            <w:t>1910.184 (b)</w:t>
          </w:r>
        </w:p>
      </w:tc>
      <w:tc>
        <w:tcPr>
          <w:tcW w:w="1350" w:type="dxa"/>
        </w:tcPr>
        <w:p w:rsidR="002A5C3D" w:rsidRPr="008D6374" w:rsidRDefault="00455950" w:rsidP="00B27681">
          <w:pPr>
            <w:pStyle w:val="Footer"/>
            <w:jc w:val="center"/>
          </w:pPr>
          <w:sdt>
            <w:sdtPr>
              <w:rPr>
                <w:rStyle w:val="FooterChar"/>
              </w:rPr>
              <w:alias w:val="Subdivision"/>
              <w:tag w:val=""/>
              <w:id w:val="1998908670"/>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B606FA">
            <w:rPr>
              <w:noProof/>
            </w:rPr>
            <w:t>135</w:t>
          </w:r>
          <w:r w:rsidR="002A5C3D" w:rsidRPr="008D6374">
            <w:fldChar w:fldCharType="end"/>
          </w:r>
        </w:p>
      </w:tc>
      <w:tc>
        <w:tcPr>
          <w:tcW w:w="4290" w:type="dxa"/>
        </w:tcPr>
        <w:p w:rsidR="002A5C3D" w:rsidRPr="00540D85" w:rsidRDefault="002A5C3D" w:rsidP="00384649">
          <w:pPr>
            <w:pStyle w:val="Footer"/>
            <w:jc w:val="right"/>
          </w:pPr>
          <w:r>
            <w:t>437-002-0235</w:t>
          </w:r>
        </w:p>
      </w:tc>
    </w:tr>
  </w:tbl>
  <w:p w:rsidR="002A5C3D" w:rsidRDefault="002A5C3D" w:rsidP="005E6618">
    <w:pPr>
      <w:pStyle w:val="Footer"/>
      <w:jc w:val="center"/>
    </w:pPr>
  </w:p>
</w:ftr>
</file>

<file path=word/footer1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7"/>
      <w:gridCol w:w="1415"/>
      <w:gridCol w:w="4498"/>
    </w:tblGrid>
    <w:tr w:rsidR="002A5C3D" w:rsidRPr="00540D85" w:rsidTr="007439A3">
      <w:trPr>
        <w:cantSplit/>
      </w:trPr>
      <w:tc>
        <w:tcPr>
          <w:tcW w:w="4289" w:type="dxa"/>
        </w:tcPr>
        <w:p w:rsidR="002A5C3D" w:rsidRPr="008D6374" w:rsidRDefault="002A5C3D" w:rsidP="00384649">
          <w:pPr>
            <w:pStyle w:val="Footer"/>
          </w:pPr>
          <w:r>
            <w:t>437-002-0235</w:t>
          </w:r>
        </w:p>
      </w:tc>
      <w:tc>
        <w:tcPr>
          <w:tcW w:w="1350" w:type="dxa"/>
        </w:tcPr>
        <w:p w:rsidR="002A5C3D" w:rsidRPr="008D6374" w:rsidRDefault="00455950" w:rsidP="00B27681">
          <w:pPr>
            <w:pStyle w:val="Footer"/>
            <w:jc w:val="center"/>
          </w:pPr>
          <w:sdt>
            <w:sdtPr>
              <w:rPr>
                <w:rStyle w:val="FooterChar"/>
              </w:rPr>
              <w:alias w:val="Subdivision"/>
              <w:tag w:val=""/>
              <w:id w:val="-805233408"/>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B606FA">
            <w:rPr>
              <w:noProof/>
            </w:rPr>
            <w:t>136</w:t>
          </w:r>
          <w:r w:rsidR="002A5C3D" w:rsidRPr="008D6374">
            <w:fldChar w:fldCharType="end"/>
          </w:r>
        </w:p>
      </w:tc>
      <w:tc>
        <w:tcPr>
          <w:tcW w:w="4290" w:type="dxa"/>
        </w:tcPr>
        <w:p w:rsidR="002A5C3D" w:rsidRPr="00540D85" w:rsidRDefault="002A5C3D" w:rsidP="000B3334">
          <w:pPr>
            <w:pStyle w:val="Footer"/>
            <w:jc w:val="right"/>
          </w:pPr>
          <w:r>
            <w:t>1910.184 (c)(14)</w:t>
          </w:r>
        </w:p>
      </w:tc>
    </w:tr>
  </w:tbl>
  <w:p w:rsidR="002A5C3D" w:rsidRDefault="002A5C3D" w:rsidP="00426E10">
    <w:pPr>
      <w:pStyle w:val="Footer"/>
      <w:jc w:val="center"/>
    </w:pPr>
  </w:p>
</w:ftr>
</file>

<file path=word/footer1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7"/>
      <w:gridCol w:w="1415"/>
      <w:gridCol w:w="4498"/>
    </w:tblGrid>
    <w:tr w:rsidR="002A5C3D" w:rsidRPr="00540D85" w:rsidTr="007439A3">
      <w:trPr>
        <w:cantSplit/>
      </w:trPr>
      <w:tc>
        <w:tcPr>
          <w:tcW w:w="4289" w:type="dxa"/>
        </w:tcPr>
        <w:p w:rsidR="002A5C3D" w:rsidRPr="008D6374" w:rsidRDefault="002A5C3D" w:rsidP="000B3334">
          <w:pPr>
            <w:pStyle w:val="Footer"/>
          </w:pPr>
          <w:r>
            <w:t>1910.184 (d)</w:t>
          </w:r>
        </w:p>
      </w:tc>
      <w:tc>
        <w:tcPr>
          <w:tcW w:w="1350" w:type="dxa"/>
        </w:tcPr>
        <w:p w:rsidR="002A5C3D" w:rsidRPr="008D6374" w:rsidRDefault="00455950" w:rsidP="00B27681">
          <w:pPr>
            <w:pStyle w:val="Footer"/>
            <w:jc w:val="center"/>
          </w:pPr>
          <w:sdt>
            <w:sdtPr>
              <w:rPr>
                <w:rStyle w:val="FooterChar"/>
              </w:rPr>
              <w:alias w:val="Subdivision"/>
              <w:tag w:val=""/>
              <w:id w:val="-1477840381"/>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B606FA">
            <w:rPr>
              <w:noProof/>
            </w:rPr>
            <w:t>137</w:t>
          </w:r>
          <w:r w:rsidR="002A5C3D" w:rsidRPr="008D6374">
            <w:fldChar w:fldCharType="end"/>
          </w:r>
        </w:p>
      </w:tc>
      <w:tc>
        <w:tcPr>
          <w:tcW w:w="4290" w:type="dxa"/>
        </w:tcPr>
        <w:p w:rsidR="002A5C3D" w:rsidRPr="00540D85" w:rsidRDefault="002A5C3D" w:rsidP="000B3334">
          <w:pPr>
            <w:pStyle w:val="Footer"/>
            <w:jc w:val="right"/>
          </w:pPr>
          <w:r>
            <w:t>1910.184 (e)(3)(iii)</w:t>
          </w:r>
        </w:p>
      </w:tc>
    </w:tr>
  </w:tbl>
  <w:p w:rsidR="002A5C3D" w:rsidRDefault="002A5C3D" w:rsidP="005E6618">
    <w:pPr>
      <w:pStyle w:val="Footer"/>
      <w:jc w:val="center"/>
    </w:pPr>
  </w:p>
</w:ftr>
</file>

<file path=word/footer1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7"/>
      <w:gridCol w:w="1415"/>
      <w:gridCol w:w="4498"/>
    </w:tblGrid>
    <w:tr w:rsidR="002A5C3D" w:rsidRPr="00540D85" w:rsidTr="007439A3">
      <w:trPr>
        <w:cantSplit/>
      </w:trPr>
      <w:tc>
        <w:tcPr>
          <w:tcW w:w="4289" w:type="dxa"/>
        </w:tcPr>
        <w:p w:rsidR="002A5C3D" w:rsidRPr="008D6374" w:rsidRDefault="002A5C3D" w:rsidP="000B3334">
          <w:pPr>
            <w:pStyle w:val="Footer"/>
          </w:pPr>
          <w:r>
            <w:t>1910.184 (e)(4)</w:t>
          </w:r>
        </w:p>
      </w:tc>
      <w:tc>
        <w:tcPr>
          <w:tcW w:w="1350" w:type="dxa"/>
        </w:tcPr>
        <w:p w:rsidR="002A5C3D" w:rsidRPr="008D6374" w:rsidRDefault="00455950" w:rsidP="00B27681">
          <w:pPr>
            <w:pStyle w:val="Footer"/>
            <w:jc w:val="center"/>
          </w:pPr>
          <w:sdt>
            <w:sdtPr>
              <w:rPr>
                <w:rStyle w:val="FooterChar"/>
              </w:rPr>
              <w:alias w:val="Subdivision"/>
              <w:tag w:val=""/>
              <w:id w:val="1209075708"/>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B606FA">
            <w:rPr>
              <w:noProof/>
            </w:rPr>
            <w:t>138</w:t>
          </w:r>
          <w:r w:rsidR="002A5C3D" w:rsidRPr="008D6374">
            <w:fldChar w:fldCharType="end"/>
          </w:r>
        </w:p>
      </w:tc>
      <w:tc>
        <w:tcPr>
          <w:tcW w:w="4290" w:type="dxa"/>
        </w:tcPr>
        <w:p w:rsidR="002A5C3D" w:rsidRPr="00540D85" w:rsidRDefault="002A5C3D" w:rsidP="00250F7D">
          <w:pPr>
            <w:pStyle w:val="Footer"/>
            <w:jc w:val="right"/>
          </w:pPr>
          <w:r>
            <w:t>Table N-184-1 to 1910.184</w:t>
          </w:r>
        </w:p>
      </w:tc>
    </w:tr>
  </w:tbl>
  <w:p w:rsidR="002A5C3D" w:rsidRDefault="002A5C3D" w:rsidP="00426E10">
    <w:pPr>
      <w:pStyle w:val="Footer"/>
      <w:jc w:val="center"/>
    </w:pPr>
  </w:p>
</w:ftr>
</file>

<file path=word/footer1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7"/>
      <w:gridCol w:w="1415"/>
      <w:gridCol w:w="4498"/>
    </w:tblGrid>
    <w:tr w:rsidR="002A5C3D" w:rsidRPr="00540D85" w:rsidTr="007439A3">
      <w:trPr>
        <w:cantSplit/>
      </w:trPr>
      <w:tc>
        <w:tcPr>
          <w:tcW w:w="4289" w:type="dxa"/>
        </w:tcPr>
        <w:p w:rsidR="002A5C3D" w:rsidRPr="008D6374" w:rsidRDefault="002A5C3D" w:rsidP="00A57875">
          <w:pPr>
            <w:pStyle w:val="Footer"/>
          </w:pPr>
          <w:r>
            <w:t>Table N-184-1 to 1910.184</w:t>
          </w:r>
        </w:p>
      </w:tc>
      <w:tc>
        <w:tcPr>
          <w:tcW w:w="1350" w:type="dxa"/>
        </w:tcPr>
        <w:p w:rsidR="002A5C3D" w:rsidRPr="008D6374" w:rsidRDefault="00455950" w:rsidP="00B27681">
          <w:pPr>
            <w:pStyle w:val="Footer"/>
            <w:jc w:val="center"/>
          </w:pPr>
          <w:sdt>
            <w:sdtPr>
              <w:rPr>
                <w:rStyle w:val="FooterChar"/>
              </w:rPr>
              <w:alias w:val="Subdivision"/>
              <w:tag w:val=""/>
              <w:id w:val="-408849417"/>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B606FA">
            <w:rPr>
              <w:noProof/>
            </w:rPr>
            <w:t>139</w:t>
          </w:r>
          <w:r w:rsidR="002A5C3D" w:rsidRPr="008D6374">
            <w:fldChar w:fldCharType="end"/>
          </w:r>
        </w:p>
      </w:tc>
      <w:tc>
        <w:tcPr>
          <w:tcW w:w="4290" w:type="dxa"/>
        </w:tcPr>
        <w:p w:rsidR="002A5C3D" w:rsidRPr="00540D85" w:rsidRDefault="002A5C3D" w:rsidP="000B3334">
          <w:pPr>
            <w:pStyle w:val="Footer"/>
            <w:jc w:val="right"/>
          </w:pPr>
          <w:r>
            <w:t>1910.184 (f)(4)(i)</w:t>
          </w:r>
        </w:p>
      </w:tc>
    </w:tr>
  </w:tbl>
  <w:p w:rsidR="002A5C3D" w:rsidRDefault="002A5C3D" w:rsidP="005E6618">
    <w:pPr>
      <w:pStyle w:val="Footer"/>
      <w:jc w:val="center"/>
    </w:pP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7"/>
      <w:gridCol w:w="1415"/>
      <w:gridCol w:w="4498"/>
    </w:tblGrid>
    <w:tr w:rsidR="002A5C3D" w:rsidRPr="00540D85" w:rsidTr="007439A3">
      <w:trPr>
        <w:cantSplit/>
      </w:trPr>
      <w:tc>
        <w:tcPr>
          <w:tcW w:w="4289" w:type="dxa"/>
        </w:tcPr>
        <w:p w:rsidR="002A5C3D" w:rsidRPr="008D6374" w:rsidRDefault="002A5C3D" w:rsidP="00FF744C">
          <w:pPr>
            <w:pStyle w:val="Footer"/>
          </w:pPr>
          <w:r>
            <w:rPr>
              <w:rStyle w:val="Oregon"/>
              <w:i w:val="0"/>
            </w:rPr>
            <w:t>437-002-0221 (27)(a)</w:t>
          </w:r>
        </w:p>
      </w:tc>
      <w:tc>
        <w:tcPr>
          <w:tcW w:w="1350" w:type="dxa"/>
        </w:tcPr>
        <w:p w:rsidR="002A5C3D" w:rsidRPr="008D6374" w:rsidRDefault="00455950" w:rsidP="00B27681">
          <w:pPr>
            <w:pStyle w:val="Footer"/>
            <w:jc w:val="center"/>
          </w:pPr>
          <w:sdt>
            <w:sdtPr>
              <w:rPr>
                <w:rStyle w:val="FooterChar"/>
              </w:rPr>
              <w:alias w:val="Subdivision"/>
              <w:tag w:val=""/>
              <w:id w:val="-1244802737"/>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Pr>
              <w:noProof/>
            </w:rPr>
            <w:t>10</w:t>
          </w:r>
          <w:r w:rsidR="002A5C3D" w:rsidRPr="008D6374">
            <w:fldChar w:fldCharType="end"/>
          </w:r>
        </w:p>
      </w:tc>
      <w:tc>
        <w:tcPr>
          <w:tcW w:w="4290" w:type="dxa"/>
        </w:tcPr>
        <w:p w:rsidR="002A5C3D" w:rsidRPr="00540D85" w:rsidRDefault="002A5C3D" w:rsidP="00FF744C">
          <w:pPr>
            <w:pStyle w:val="Footer"/>
            <w:jc w:val="right"/>
          </w:pPr>
          <w:r>
            <w:t>437-002-0221 (28)(c)(D)</w:t>
          </w:r>
        </w:p>
      </w:tc>
    </w:tr>
  </w:tbl>
  <w:p w:rsidR="002A5C3D" w:rsidRDefault="002A5C3D" w:rsidP="00426E10">
    <w:pPr>
      <w:pStyle w:val="Footer"/>
      <w:jc w:val="center"/>
    </w:pPr>
  </w:p>
</w:ftr>
</file>

<file path=word/footer1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7"/>
      <w:gridCol w:w="1415"/>
      <w:gridCol w:w="4498"/>
    </w:tblGrid>
    <w:tr w:rsidR="002A5C3D" w:rsidRPr="00540D85" w:rsidTr="007439A3">
      <w:trPr>
        <w:cantSplit/>
      </w:trPr>
      <w:tc>
        <w:tcPr>
          <w:tcW w:w="4289" w:type="dxa"/>
        </w:tcPr>
        <w:p w:rsidR="002A5C3D" w:rsidRPr="008D6374" w:rsidRDefault="002A5C3D" w:rsidP="000B3334">
          <w:pPr>
            <w:pStyle w:val="Footer"/>
          </w:pPr>
          <w:r>
            <w:t>1910.184 (f)(4)(ii)</w:t>
          </w:r>
        </w:p>
      </w:tc>
      <w:tc>
        <w:tcPr>
          <w:tcW w:w="1350" w:type="dxa"/>
        </w:tcPr>
        <w:p w:rsidR="002A5C3D" w:rsidRPr="008D6374" w:rsidRDefault="00455950" w:rsidP="00B27681">
          <w:pPr>
            <w:pStyle w:val="Footer"/>
            <w:jc w:val="center"/>
          </w:pPr>
          <w:sdt>
            <w:sdtPr>
              <w:rPr>
                <w:rStyle w:val="FooterChar"/>
              </w:rPr>
              <w:alias w:val="Subdivision"/>
              <w:tag w:val=""/>
              <w:id w:val="541099290"/>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B606FA">
            <w:rPr>
              <w:noProof/>
            </w:rPr>
            <w:t>140</w:t>
          </w:r>
          <w:r w:rsidR="002A5C3D" w:rsidRPr="008D6374">
            <w:fldChar w:fldCharType="end"/>
          </w:r>
        </w:p>
      </w:tc>
      <w:tc>
        <w:tcPr>
          <w:tcW w:w="4290" w:type="dxa"/>
        </w:tcPr>
        <w:p w:rsidR="002A5C3D" w:rsidRPr="00540D85" w:rsidRDefault="002A5C3D" w:rsidP="000B3334">
          <w:pPr>
            <w:pStyle w:val="Footer"/>
            <w:jc w:val="right"/>
          </w:pPr>
          <w:r>
            <w:t>1910.184 (g)(4)</w:t>
          </w:r>
        </w:p>
      </w:tc>
    </w:tr>
  </w:tbl>
  <w:p w:rsidR="002A5C3D" w:rsidRDefault="002A5C3D" w:rsidP="00426E10">
    <w:pPr>
      <w:pStyle w:val="Footer"/>
      <w:jc w:val="center"/>
    </w:pPr>
  </w:p>
</w:ftr>
</file>

<file path=word/footer1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7"/>
      <w:gridCol w:w="1415"/>
      <w:gridCol w:w="4498"/>
    </w:tblGrid>
    <w:tr w:rsidR="002A5C3D" w:rsidRPr="00540D85" w:rsidTr="007439A3">
      <w:trPr>
        <w:cantSplit/>
      </w:trPr>
      <w:tc>
        <w:tcPr>
          <w:tcW w:w="4289" w:type="dxa"/>
        </w:tcPr>
        <w:p w:rsidR="002A5C3D" w:rsidRPr="008D6374" w:rsidRDefault="002A5C3D" w:rsidP="000B3334">
          <w:pPr>
            <w:pStyle w:val="Footer"/>
          </w:pPr>
          <w:r>
            <w:t>1910.184 (g)(5)</w:t>
          </w:r>
        </w:p>
      </w:tc>
      <w:tc>
        <w:tcPr>
          <w:tcW w:w="1350" w:type="dxa"/>
        </w:tcPr>
        <w:p w:rsidR="002A5C3D" w:rsidRPr="008D6374" w:rsidRDefault="00455950" w:rsidP="00B27681">
          <w:pPr>
            <w:pStyle w:val="Footer"/>
            <w:jc w:val="center"/>
          </w:pPr>
          <w:sdt>
            <w:sdtPr>
              <w:rPr>
                <w:rStyle w:val="FooterChar"/>
              </w:rPr>
              <w:alias w:val="Subdivision"/>
              <w:tag w:val=""/>
              <w:id w:val="-997196847"/>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B606FA">
            <w:rPr>
              <w:noProof/>
            </w:rPr>
            <w:t>141</w:t>
          </w:r>
          <w:r w:rsidR="002A5C3D" w:rsidRPr="008D6374">
            <w:fldChar w:fldCharType="end"/>
          </w:r>
        </w:p>
      </w:tc>
      <w:tc>
        <w:tcPr>
          <w:tcW w:w="4290" w:type="dxa"/>
        </w:tcPr>
        <w:p w:rsidR="002A5C3D" w:rsidRPr="00540D85" w:rsidRDefault="002A5C3D" w:rsidP="000B3334">
          <w:pPr>
            <w:pStyle w:val="Footer"/>
            <w:jc w:val="right"/>
          </w:pPr>
          <w:r>
            <w:t>1910.184 (g)(9)(vii)</w:t>
          </w:r>
        </w:p>
      </w:tc>
    </w:tr>
  </w:tbl>
  <w:p w:rsidR="002A5C3D" w:rsidRDefault="002A5C3D" w:rsidP="005E6618">
    <w:pPr>
      <w:pStyle w:val="Footer"/>
      <w:jc w:val="center"/>
    </w:pPr>
  </w:p>
</w:ftr>
</file>

<file path=word/footer1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7"/>
      <w:gridCol w:w="1415"/>
      <w:gridCol w:w="4498"/>
    </w:tblGrid>
    <w:tr w:rsidR="002A5C3D" w:rsidRPr="00540D85" w:rsidTr="007439A3">
      <w:trPr>
        <w:cantSplit/>
      </w:trPr>
      <w:tc>
        <w:tcPr>
          <w:tcW w:w="4289" w:type="dxa"/>
        </w:tcPr>
        <w:p w:rsidR="002A5C3D" w:rsidRPr="008D6374" w:rsidRDefault="002A5C3D" w:rsidP="000B3334">
          <w:pPr>
            <w:pStyle w:val="Footer"/>
          </w:pPr>
          <w:r>
            <w:t>1910.184 (h)</w:t>
          </w:r>
        </w:p>
      </w:tc>
      <w:tc>
        <w:tcPr>
          <w:tcW w:w="1350" w:type="dxa"/>
        </w:tcPr>
        <w:p w:rsidR="002A5C3D" w:rsidRPr="008D6374" w:rsidRDefault="00455950" w:rsidP="00B27681">
          <w:pPr>
            <w:pStyle w:val="Footer"/>
            <w:jc w:val="center"/>
          </w:pPr>
          <w:sdt>
            <w:sdtPr>
              <w:rPr>
                <w:rStyle w:val="FooterChar"/>
              </w:rPr>
              <w:alias w:val="Subdivision"/>
              <w:tag w:val=""/>
              <w:id w:val="136535792"/>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B606FA">
            <w:rPr>
              <w:noProof/>
            </w:rPr>
            <w:t>142</w:t>
          </w:r>
          <w:r w:rsidR="002A5C3D" w:rsidRPr="008D6374">
            <w:fldChar w:fldCharType="end"/>
          </w:r>
        </w:p>
      </w:tc>
      <w:tc>
        <w:tcPr>
          <w:tcW w:w="4290" w:type="dxa"/>
        </w:tcPr>
        <w:p w:rsidR="002A5C3D" w:rsidRPr="00540D85" w:rsidRDefault="002A5C3D" w:rsidP="000B3334">
          <w:pPr>
            <w:pStyle w:val="Footer"/>
            <w:jc w:val="right"/>
          </w:pPr>
          <w:r>
            <w:t>1910.184 (h)(1)</w:t>
          </w:r>
        </w:p>
      </w:tc>
    </w:tr>
  </w:tbl>
  <w:p w:rsidR="002A5C3D" w:rsidRDefault="002A5C3D" w:rsidP="00426E10">
    <w:pPr>
      <w:pStyle w:val="Footer"/>
      <w:jc w:val="center"/>
    </w:pPr>
  </w:p>
</w:ftr>
</file>

<file path=word/footer1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7"/>
      <w:gridCol w:w="1415"/>
      <w:gridCol w:w="4498"/>
    </w:tblGrid>
    <w:tr w:rsidR="002A5C3D" w:rsidRPr="00540D85" w:rsidTr="007439A3">
      <w:trPr>
        <w:cantSplit/>
      </w:trPr>
      <w:tc>
        <w:tcPr>
          <w:tcW w:w="4289" w:type="dxa"/>
        </w:tcPr>
        <w:p w:rsidR="002A5C3D" w:rsidRPr="008D6374" w:rsidRDefault="002A5C3D" w:rsidP="00A57875">
          <w:pPr>
            <w:pStyle w:val="Footer"/>
          </w:pPr>
          <w:r>
            <w:t>Figure N-184-5 to 1910.184</w:t>
          </w:r>
        </w:p>
      </w:tc>
      <w:tc>
        <w:tcPr>
          <w:tcW w:w="1350" w:type="dxa"/>
        </w:tcPr>
        <w:p w:rsidR="002A5C3D" w:rsidRPr="008D6374" w:rsidRDefault="00455950" w:rsidP="00B27681">
          <w:pPr>
            <w:pStyle w:val="Footer"/>
            <w:jc w:val="center"/>
          </w:pPr>
          <w:sdt>
            <w:sdtPr>
              <w:rPr>
                <w:rStyle w:val="FooterChar"/>
              </w:rPr>
              <w:alias w:val="Subdivision"/>
              <w:tag w:val=""/>
              <w:id w:val="707617219"/>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2A5C3D">
            <w:rPr>
              <w:noProof/>
            </w:rPr>
            <w:t>144</w:t>
          </w:r>
          <w:r w:rsidR="002A5C3D" w:rsidRPr="008D6374">
            <w:fldChar w:fldCharType="end"/>
          </w:r>
        </w:p>
      </w:tc>
      <w:tc>
        <w:tcPr>
          <w:tcW w:w="4290" w:type="dxa"/>
        </w:tcPr>
        <w:p w:rsidR="002A5C3D" w:rsidRPr="00540D85" w:rsidRDefault="002A5C3D" w:rsidP="00A57875">
          <w:pPr>
            <w:pStyle w:val="Footer"/>
            <w:jc w:val="right"/>
          </w:pPr>
          <w:r>
            <w:t>1910.184(h)(3)(i)</w:t>
          </w:r>
        </w:p>
      </w:tc>
    </w:tr>
  </w:tbl>
  <w:p w:rsidR="002A5C3D" w:rsidRDefault="002A5C3D" w:rsidP="00426E10">
    <w:pPr>
      <w:pStyle w:val="Footer"/>
      <w:jc w:val="center"/>
    </w:pPr>
  </w:p>
</w:ftr>
</file>

<file path=word/footer1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7"/>
      <w:gridCol w:w="1415"/>
      <w:gridCol w:w="4498"/>
    </w:tblGrid>
    <w:tr w:rsidR="002A5C3D" w:rsidRPr="00540D85" w:rsidTr="007439A3">
      <w:trPr>
        <w:cantSplit/>
      </w:trPr>
      <w:tc>
        <w:tcPr>
          <w:tcW w:w="4289" w:type="dxa"/>
        </w:tcPr>
        <w:p w:rsidR="002A5C3D" w:rsidRPr="008D6374" w:rsidRDefault="002A5C3D" w:rsidP="008C6CAC">
          <w:pPr>
            <w:pStyle w:val="Footer"/>
          </w:pPr>
          <w:r>
            <w:t>Figure N-184-5 to 1910.184</w:t>
          </w:r>
        </w:p>
      </w:tc>
      <w:tc>
        <w:tcPr>
          <w:tcW w:w="1350" w:type="dxa"/>
        </w:tcPr>
        <w:p w:rsidR="002A5C3D" w:rsidRPr="008D6374" w:rsidRDefault="00455950" w:rsidP="00B27681">
          <w:pPr>
            <w:pStyle w:val="Footer"/>
            <w:jc w:val="center"/>
          </w:pPr>
          <w:sdt>
            <w:sdtPr>
              <w:rPr>
                <w:rStyle w:val="FooterChar"/>
              </w:rPr>
              <w:alias w:val="Subdivision"/>
              <w:tag w:val=""/>
              <w:id w:val="-330767464"/>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B606FA">
            <w:rPr>
              <w:noProof/>
            </w:rPr>
            <w:t>143</w:t>
          </w:r>
          <w:r w:rsidR="002A5C3D" w:rsidRPr="008D6374">
            <w:fldChar w:fldCharType="end"/>
          </w:r>
        </w:p>
      </w:tc>
      <w:tc>
        <w:tcPr>
          <w:tcW w:w="4290" w:type="dxa"/>
        </w:tcPr>
        <w:p w:rsidR="002A5C3D" w:rsidRPr="00540D85" w:rsidRDefault="002A5C3D" w:rsidP="008C6CAC">
          <w:pPr>
            <w:pStyle w:val="Footer"/>
            <w:jc w:val="right"/>
          </w:pPr>
          <w:r>
            <w:t>1910.184 (h)(3)(ii)</w:t>
          </w:r>
        </w:p>
      </w:tc>
    </w:tr>
  </w:tbl>
  <w:p w:rsidR="002A5C3D" w:rsidRDefault="002A5C3D" w:rsidP="005E6618">
    <w:pPr>
      <w:pStyle w:val="Footer"/>
      <w:jc w:val="center"/>
    </w:pPr>
  </w:p>
</w:ftr>
</file>

<file path=word/footer1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7"/>
      <w:gridCol w:w="1415"/>
      <w:gridCol w:w="4498"/>
    </w:tblGrid>
    <w:tr w:rsidR="002A5C3D" w:rsidRPr="00540D85" w:rsidTr="007439A3">
      <w:trPr>
        <w:cantSplit/>
      </w:trPr>
      <w:tc>
        <w:tcPr>
          <w:tcW w:w="4289" w:type="dxa"/>
        </w:tcPr>
        <w:p w:rsidR="002A5C3D" w:rsidRPr="008D6374" w:rsidRDefault="002A5C3D" w:rsidP="008C6CAC">
          <w:pPr>
            <w:pStyle w:val="Footer"/>
          </w:pPr>
          <w:r>
            <w:t>1910.184 (h)(3)(iii)</w:t>
          </w:r>
        </w:p>
      </w:tc>
      <w:tc>
        <w:tcPr>
          <w:tcW w:w="1350" w:type="dxa"/>
        </w:tcPr>
        <w:p w:rsidR="002A5C3D" w:rsidRPr="008D6374" w:rsidRDefault="00455950" w:rsidP="00B27681">
          <w:pPr>
            <w:pStyle w:val="Footer"/>
            <w:jc w:val="center"/>
          </w:pPr>
          <w:sdt>
            <w:sdtPr>
              <w:rPr>
                <w:rStyle w:val="FooterChar"/>
              </w:rPr>
              <w:alias w:val="Subdivision"/>
              <w:tag w:val=""/>
              <w:id w:val="-405692256"/>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B606FA">
            <w:rPr>
              <w:noProof/>
            </w:rPr>
            <w:t>144</w:t>
          </w:r>
          <w:r w:rsidR="002A5C3D" w:rsidRPr="008D6374">
            <w:fldChar w:fldCharType="end"/>
          </w:r>
        </w:p>
      </w:tc>
      <w:tc>
        <w:tcPr>
          <w:tcW w:w="4290" w:type="dxa"/>
        </w:tcPr>
        <w:p w:rsidR="002A5C3D" w:rsidRPr="00540D85" w:rsidRDefault="002A5C3D" w:rsidP="008C6CAC">
          <w:pPr>
            <w:pStyle w:val="Footer"/>
            <w:jc w:val="right"/>
          </w:pPr>
          <w:r>
            <w:t>1910.184 (i)</w:t>
          </w:r>
        </w:p>
      </w:tc>
    </w:tr>
  </w:tbl>
  <w:p w:rsidR="002A5C3D" w:rsidRDefault="002A5C3D" w:rsidP="00426E10">
    <w:pPr>
      <w:pStyle w:val="Footer"/>
      <w:jc w:val="center"/>
    </w:pPr>
  </w:p>
</w:ftr>
</file>

<file path=word/footer1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7"/>
      <w:gridCol w:w="1415"/>
      <w:gridCol w:w="4498"/>
    </w:tblGrid>
    <w:tr w:rsidR="002A5C3D" w:rsidRPr="00540D85" w:rsidTr="007439A3">
      <w:trPr>
        <w:cantSplit/>
      </w:trPr>
      <w:tc>
        <w:tcPr>
          <w:tcW w:w="4289" w:type="dxa"/>
        </w:tcPr>
        <w:p w:rsidR="002A5C3D" w:rsidRPr="008D6374" w:rsidRDefault="002A5C3D" w:rsidP="008C6CAC">
          <w:pPr>
            <w:pStyle w:val="Footer"/>
          </w:pPr>
          <w:r>
            <w:t>1910.184 (i)(1)</w:t>
          </w:r>
        </w:p>
      </w:tc>
      <w:tc>
        <w:tcPr>
          <w:tcW w:w="1350" w:type="dxa"/>
        </w:tcPr>
        <w:p w:rsidR="002A5C3D" w:rsidRPr="008D6374" w:rsidRDefault="00455950" w:rsidP="00B27681">
          <w:pPr>
            <w:pStyle w:val="Footer"/>
            <w:jc w:val="center"/>
          </w:pPr>
          <w:sdt>
            <w:sdtPr>
              <w:rPr>
                <w:rStyle w:val="FooterChar"/>
              </w:rPr>
              <w:alias w:val="Subdivision"/>
              <w:tag w:val=""/>
              <w:id w:val="1406340512"/>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B606FA">
            <w:rPr>
              <w:noProof/>
            </w:rPr>
            <w:t>145</w:t>
          </w:r>
          <w:r w:rsidR="002A5C3D" w:rsidRPr="008D6374">
            <w:fldChar w:fldCharType="end"/>
          </w:r>
        </w:p>
      </w:tc>
      <w:tc>
        <w:tcPr>
          <w:tcW w:w="4290" w:type="dxa"/>
        </w:tcPr>
        <w:p w:rsidR="002A5C3D" w:rsidRPr="00540D85" w:rsidRDefault="002A5C3D" w:rsidP="008C6CAC">
          <w:pPr>
            <w:pStyle w:val="Footer"/>
            <w:jc w:val="right"/>
          </w:pPr>
          <w:r>
            <w:t>1910.184 (i)(6)(iii)</w:t>
          </w:r>
        </w:p>
      </w:tc>
    </w:tr>
  </w:tbl>
  <w:p w:rsidR="002A5C3D" w:rsidRDefault="002A5C3D" w:rsidP="005E6618">
    <w:pPr>
      <w:pStyle w:val="Footer"/>
      <w:jc w:val="center"/>
    </w:pPr>
  </w:p>
</w:ftr>
</file>

<file path=word/footer1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7"/>
      <w:gridCol w:w="1415"/>
      <w:gridCol w:w="4498"/>
    </w:tblGrid>
    <w:tr w:rsidR="002A5C3D" w:rsidRPr="00540D85" w:rsidTr="007439A3">
      <w:trPr>
        <w:cantSplit/>
      </w:trPr>
      <w:tc>
        <w:tcPr>
          <w:tcW w:w="4289" w:type="dxa"/>
        </w:tcPr>
        <w:p w:rsidR="002A5C3D" w:rsidRPr="008D6374" w:rsidRDefault="002A5C3D" w:rsidP="00A57875">
          <w:pPr>
            <w:pStyle w:val="Footer"/>
          </w:pPr>
          <w:r>
            <w:t>1910.184(i)(8)(ii)</w:t>
          </w:r>
        </w:p>
      </w:tc>
      <w:tc>
        <w:tcPr>
          <w:tcW w:w="1350" w:type="dxa"/>
        </w:tcPr>
        <w:p w:rsidR="002A5C3D" w:rsidRPr="008D6374" w:rsidRDefault="00455950" w:rsidP="00B27681">
          <w:pPr>
            <w:pStyle w:val="Footer"/>
            <w:jc w:val="center"/>
          </w:pPr>
          <w:sdt>
            <w:sdtPr>
              <w:rPr>
                <w:rStyle w:val="FooterChar"/>
              </w:rPr>
              <w:alias w:val="Subdivision"/>
              <w:tag w:val=""/>
              <w:id w:val="1367105760"/>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2A5C3D">
            <w:rPr>
              <w:noProof/>
            </w:rPr>
            <w:t>148</w:t>
          </w:r>
          <w:r w:rsidR="002A5C3D" w:rsidRPr="008D6374">
            <w:fldChar w:fldCharType="end"/>
          </w:r>
        </w:p>
      </w:tc>
      <w:tc>
        <w:tcPr>
          <w:tcW w:w="4290" w:type="dxa"/>
        </w:tcPr>
        <w:p w:rsidR="002A5C3D" w:rsidRPr="00540D85" w:rsidRDefault="002A5C3D" w:rsidP="004F6FF8">
          <w:pPr>
            <w:pStyle w:val="Footer"/>
            <w:jc w:val="right"/>
          </w:pPr>
          <w:r>
            <w:t>1910.184(i)(9)(v)</w:t>
          </w:r>
        </w:p>
      </w:tc>
    </w:tr>
  </w:tbl>
  <w:p w:rsidR="002A5C3D" w:rsidRDefault="002A5C3D" w:rsidP="00426E10">
    <w:pPr>
      <w:pStyle w:val="Footer"/>
      <w:jc w:val="center"/>
    </w:pPr>
  </w:p>
</w:ftr>
</file>

<file path=word/footer1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7"/>
      <w:gridCol w:w="1415"/>
      <w:gridCol w:w="4498"/>
    </w:tblGrid>
    <w:tr w:rsidR="002A5C3D" w:rsidRPr="00540D85" w:rsidTr="007439A3">
      <w:trPr>
        <w:cantSplit/>
      </w:trPr>
      <w:tc>
        <w:tcPr>
          <w:tcW w:w="4289" w:type="dxa"/>
        </w:tcPr>
        <w:p w:rsidR="002A5C3D" w:rsidRPr="008D6374" w:rsidRDefault="002A5C3D" w:rsidP="00F40758">
          <w:pPr>
            <w:pStyle w:val="Footer"/>
          </w:pPr>
          <w:r>
            <w:t>1910.184 (i)(8)(ii)</w:t>
          </w:r>
        </w:p>
      </w:tc>
      <w:tc>
        <w:tcPr>
          <w:tcW w:w="1350" w:type="dxa"/>
        </w:tcPr>
        <w:p w:rsidR="002A5C3D" w:rsidRPr="008D6374" w:rsidRDefault="00455950" w:rsidP="00B27681">
          <w:pPr>
            <w:pStyle w:val="Footer"/>
            <w:jc w:val="center"/>
          </w:pPr>
          <w:sdt>
            <w:sdtPr>
              <w:rPr>
                <w:rStyle w:val="FooterChar"/>
              </w:rPr>
              <w:alias w:val="Subdivision"/>
              <w:tag w:val=""/>
              <w:id w:val="2139601814"/>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B606FA">
            <w:rPr>
              <w:noProof/>
            </w:rPr>
            <w:t>147</w:t>
          </w:r>
          <w:r w:rsidR="002A5C3D" w:rsidRPr="008D6374">
            <w:fldChar w:fldCharType="end"/>
          </w:r>
        </w:p>
      </w:tc>
      <w:tc>
        <w:tcPr>
          <w:tcW w:w="4290" w:type="dxa"/>
        </w:tcPr>
        <w:p w:rsidR="002A5C3D" w:rsidRPr="00540D85" w:rsidRDefault="002A5C3D" w:rsidP="00F40758">
          <w:pPr>
            <w:pStyle w:val="Footer"/>
            <w:jc w:val="right"/>
          </w:pPr>
          <w:r>
            <w:t>1910.184 (i)(9)(v)</w:t>
          </w:r>
        </w:p>
      </w:tc>
    </w:tr>
  </w:tbl>
  <w:p w:rsidR="002A5C3D" w:rsidRDefault="002A5C3D" w:rsidP="005E6618">
    <w:pPr>
      <w:pStyle w:val="Footer"/>
      <w:jc w:val="center"/>
    </w:pPr>
  </w:p>
</w:ftr>
</file>

<file path=word/footer1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7"/>
      <w:gridCol w:w="1415"/>
      <w:gridCol w:w="4498"/>
    </w:tblGrid>
    <w:tr w:rsidR="002A5C3D" w:rsidRPr="00540D85" w:rsidTr="000841EC">
      <w:trPr>
        <w:cantSplit/>
        <w:trHeight w:val="122"/>
      </w:trPr>
      <w:tc>
        <w:tcPr>
          <w:tcW w:w="4289" w:type="dxa"/>
        </w:tcPr>
        <w:p w:rsidR="002A5C3D" w:rsidRPr="0055073D" w:rsidRDefault="002A5C3D" w:rsidP="00F36F61">
          <w:pPr>
            <w:pStyle w:val="Footer"/>
            <w:rPr>
              <w:i/>
            </w:rPr>
          </w:pPr>
          <w:r>
            <w:t>Figure N-184-6 to 1910.184</w:t>
          </w:r>
        </w:p>
      </w:tc>
      <w:tc>
        <w:tcPr>
          <w:tcW w:w="1350" w:type="dxa"/>
        </w:tcPr>
        <w:p w:rsidR="002A5C3D" w:rsidRPr="008D6374" w:rsidRDefault="00455950" w:rsidP="00B27681">
          <w:pPr>
            <w:pStyle w:val="Footer"/>
            <w:jc w:val="center"/>
          </w:pPr>
          <w:sdt>
            <w:sdtPr>
              <w:rPr>
                <w:rStyle w:val="FooterChar"/>
              </w:rPr>
              <w:alias w:val="Subdivision"/>
              <w:tag w:val=""/>
              <w:id w:val="-1735691576"/>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B606FA">
            <w:rPr>
              <w:noProof/>
            </w:rPr>
            <w:t>146</w:t>
          </w:r>
          <w:r w:rsidR="002A5C3D" w:rsidRPr="008D6374">
            <w:fldChar w:fldCharType="end"/>
          </w:r>
        </w:p>
      </w:tc>
      <w:tc>
        <w:tcPr>
          <w:tcW w:w="4290" w:type="dxa"/>
        </w:tcPr>
        <w:p w:rsidR="002A5C3D" w:rsidRPr="0055073D" w:rsidRDefault="002A5C3D" w:rsidP="00A57875">
          <w:pPr>
            <w:pStyle w:val="Footer"/>
            <w:jc w:val="right"/>
            <w:rPr>
              <w:i/>
            </w:rPr>
          </w:pPr>
          <w:r>
            <w:t>1910.181 (i)(8)(i)</w:t>
          </w:r>
        </w:p>
      </w:tc>
    </w:tr>
  </w:tbl>
  <w:p w:rsidR="002A5C3D" w:rsidRPr="00540D85" w:rsidRDefault="002A5C3D" w:rsidP="00426E10">
    <w:pPr>
      <w:pStyle w:val="Footer"/>
      <w:jc w:val="center"/>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7"/>
      <w:gridCol w:w="1415"/>
      <w:gridCol w:w="4498"/>
    </w:tblGrid>
    <w:tr w:rsidR="002A5C3D" w:rsidRPr="00540D85" w:rsidTr="007439A3">
      <w:trPr>
        <w:cantSplit/>
      </w:trPr>
      <w:tc>
        <w:tcPr>
          <w:tcW w:w="4289" w:type="dxa"/>
        </w:tcPr>
        <w:p w:rsidR="002A5C3D" w:rsidRPr="008D6374" w:rsidRDefault="002A5C3D" w:rsidP="00FF744C">
          <w:pPr>
            <w:pStyle w:val="Footer"/>
          </w:pPr>
          <w:r>
            <w:rPr>
              <w:rStyle w:val="Oregon"/>
              <w:i w:val="0"/>
            </w:rPr>
            <w:t>437-002-0221 (28)(d)</w:t>
          </w:r>
        </w:p>
      </w:tc>
      <w:tc>
        <w:tcPr>
          <w:tcW w:w="1350" w:type="dxa"/>
        </w:tcPr>
        <w:p w:rsidR="002A5C3D" w:rsidRPr="008D6374" w:rsidRDefault="00455950" w:rsidP="00B27681">
          <w:pPr>
            <w:pStyle w:val="Footer"/>
            <w:jc w:val="center"/>
          </w:pPr>
          <w:sdt>
            <w:sdtPr>
              <w:rPr>
                <w:rStyle w:val="FooterChar"/>
              </w:rPr>
              <w:alias w:val="Subdivision"/>
              <w:tag w:val=""/>
              <w:id w:val="275991876"/>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Pr>
              <w:noProof/>
            </w:rPr>
            <w:t>11</w:t>
          </w:r>
          <w:r w:rsidR="002A5C3D" w:rsidRPr="008D6374">
            <w:fldChar w:fldCharType="end"/>
          </w:r>
        </w:p>
      </w:tc>
      <w:tc>
        <w:tcPr>
          <w:tcW w:w="4290" w:type="dxa"/>
        </w:tcPr>
        <w:p w:rsidR="002A5C3D" w:rsidRPr="00540D85" w:rsidRDefault="002A5C3D" w:rsidP="00FF744C">
          <w:pPr>
            <w:pStyle w:val="Footer"/>
            <w:jc w:val="right"/>
          </w:pPr>
          <w:r>
            <w:rPr>
              <w:rStyle w:val="Oregon"/>
              <w:i w:val="0"/>
            </w:rPr>
            <w:t>437-002-0221 (29)(b)</w:t>
          </w:r>
        </w:p>
      </w:tc>
    </w:tr>
  </w:tbl>
  <w:p w:rsidR="002A5C3D" w:rsidRDefault="002A5C3D" w:rsidP="005E6618">
    <w:pPr>
      <w:pStyle w:val="Footer"/>
      <w:jc w:val="center"/>
    </w:pPr>
  </w:p>
</w:ftr>
</file>

<file path=word/footer1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2A5C3D" w:rsidRPr="00540D85" w:rsidTr="007439A3">
      <w:trPr>
        <w:cantSplit/>
      </w:trPr>
      <w:tc>
        <w:tcPr>
          <w:tcW w:w="4289" w:type="dxa"/>
        </w:tcPr>
        <w:p w:rsidR="002A5C3D" w:rsidRPr="008D6374" w:rsidRDefault="002A5C3D" w:rsidP="00250F7D">
          <w:pPr>
            <w:pStyle w:val="Footer"/>
          </w:pPr>
          <w:r>
            <w:t>Historical Notes</w:t>
          </w:r>
        </w:p>
      </w:tc>
      <w:tc>
        <w:tcPr>
          <w:tcW w:w="1350" w:type="dxa"/>
        </w:tcPr>
        <w:p w:rsidR="002A5C3D" w:rsidRPr="008D6374" w:rsidRDefault="00455950" w:rsidP="00B27681">
          <w:pPr>
            <w:pStyle w:val="Footer"/>
            <w:jc w:val="center"/>
          </w:pPr>
          <w:sdt>
            <w:sdtPr>
              <w:rPr>
                <w:rStyle w:val="FooterChar"/>
              </w:rPr>
              <w:alias w:val="Subdivision"/>
              <w:tag w:val=""/>
              <w:id w:val="-2056999692"/>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B606FA">
            <w:rPr>
              <w:noProof/>
            </w:rPr>
            <w:t>150</w:t>
          </w:r>
          <w:r w:rsidR="002A5C3D" w:rsidRPr="008D6374">
            <w:fldChar w:fldCharType="end"/>
          </w:r>
        </w:p>
      </w:tc>
      <w:tc>
        <w:tcPr>
          <w:tcW w:w="4290" w:type="dxa"/>
        </w:tcPr>
        <w:p w:rsidR="002A5C3D" w:rsidRPr="00540D85" w:rsidRDefault="002A5C3D" w:rsidP="00250F7D">
          <w:pPr>
            <w:pStyle w:val="Footer"/>
            <w:jc w:val="right"/>
          </w:pPr>
          <w:r>
            <w:t>Historical Notes</w:t>
          </w:r>
        </w:p>
      </w:tc>
    </w:tr>
  </w:tbl>
  <w:p w:rsidR="002A5C3D" w:rsidRDefault="002A5C3D" w:rsidP="00426E10">
    <w:pPr>
      <w:pStyle w:val="Footer"/>
      <w:jc w:val="center"/>
    </w:pPr>
  </w:p>
</w:ftr>
</file>

<file path=word/footer16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2A5C3D" w:rsidRPr="00540D85" w:rsidTr="007439A3">
      <w:trPr>
        <w:cantSplit/>
      </w:trPr>
      <w:tc>
        <w:tcPr>
          <w:tcW w:w="4289" w:type="dxa"/>
        </w:tcPr>
        <w:p w:rsidR="002A5C3D" w:rsidRPr="008D6374" w:rsidRDefault="002A5C3D" w:rsidP="002B06E2">
          <w:pPr>
            <w:pStyle w:val="Footer"/>
          </w:pPr>
          <w:r>
            <w:t>Historical Notes</w:t>
          </w:r>
        </w:p>
      </w:tc>
      <w:tc>
        <w:tcPr>
          <w:tcW w:w="1350" w:type="dxa"/>
        </w:tcPr>
        <w:p w:rsidR="002A5C3D" w:rsidRPr="008D6374" w:rsidRDefault="00455950" w:rsidP="00B27681">
          <w:pPr>
            <w:pStyle w:val="Footer"/>
            <w:jc w:val="center"/>
          </w:pPr>
          <w:sdt>
            <w:sdtPr>
              <w:rPr>
                <w:rStyle w:val="FooterChar"/>
              </w:rPr>
              <w:alias w:val="Subdivision"/>
              <w:tag w:val=""/>
              <w:id w:val="1382514508"/>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B606FA">
            <w:rPr>
              <w:noProof/>
            </w:rPr>
            <w:t>149</w:t>
          </w:r>
          <w:r w:rsidR="002A5C3D" w:rsidRPr="008D6374">
            <w:fldChar w:fldCharType="end"/>
          </w:r>
        </w:p>
      </w:tc>
      <w:tc>
        <w:tcPr>
          <w:tcW w:w="4290" w:type="dxa"/>
        </w:tcPr>
        <w:p w:rsidR="002A5C3D" w:rsidRPr="00540D85" w:rsidRDefault="002A5C3D" w:rsidP="00FA1674">
          <w:pPr>
            <w:pStyle w:val="Footer"/>
            <w:jc w:val="right"/>
          </w:pPr>
          <w:r>
            <w:t>Historical Notes</w:t>
          </w:r>
        </w:p>
      </w:tc>
    </w:tr>
  </w:tbl>
  <w:p w:rsidR="002A5C3D" w:rsidRDefault="002A5C3D" w:rsidP="005E6618">
    <w:pPr>
      <w:pStyle w:val="Footer"/>
      <w:jc w:val="center"/>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7"/>
      <w:gridCol w:w="1415"/>
      <w:gridCol w:w="4498"/>
    </w:tblGrid>
    <w:tr w:rsidR="002A5C3D" w:rsidRPr="00540D85" w:rsidTr="007439A3">
      <w:trPr>
        <w:cantSplit/>
      </w:trPr>
      <w:tc>
        <w:tcPr>
          <w:tcW w:w="4289" w:type="dxa"/>
        </w:tcPr>
        <w:p w:rsidR="002A5C3D" w:rsidRPr="008D6374" w:rsidRDefault="002A5C3D" w:rsidP="00FF744C">
          <w:pPr>
            <w:pStyle w:val="Footer"/>
          </w:pPr>
          <w:r>
            <w:rPr>
              <w:rStyle w:val="Oregon"/>
              <w:i w:val="0"/>
            </w:rPr>
            <w:t>437-002-0221 (29)(c)</w:t>
          </w:r>
        </w:p>
      </w:tc>
      <w:tc>
        <w:tcPr>
          <w:tcW w:w="1350" w:type="dxa"/>
        </w:tcPr>
        <w:p w:rsidR="002A5C3D" w:rsidRPr="008D6374" w:rsidRDefault="00455950" w:rsidP="00B27681">
          <w:pPr>
            <w:pStyle w:val="Footer"/>
            <w:jc w:val="center"/>
          </w:pPr>
          <w:sdt>
            <w:sdtPr>
              <w:rPr>
                <w:rStyle w:val="FooterChar"/>
              </w:rPr>
              <w:alias w:val="Subdivision"/>
              <w:tag w:val=""/>
              <w:id w:val="-681276746"/>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Pr>
              <w:noProof/>
            </w:rPr>
            <w:t>12</w:t>
          </w:r>
          <w:r w:rsidR="002A5C3D" w:rsidRPr="008D6374">
            <w:fldChar w:fldCharType="end"/>
          </w:r>
        </w:p>
      </w:tc>
      <w:tc>
        <w:tcPr>
          <w:tcW w:w="4290" w:type="dxa"/>
        </w:tcPr>
        <w:p w:rsidR="002A5C3D" w:rsidRPr="00540D85" w:rsidRDefault="002A5C3D" w:rsidP="00FF744C">
          <w:pPr>
            <w:pStyle w:val="Footer"/>
            <w:jc w:val="right"/>
          </w:pPr>
          <w:r>
            <w:t>437-002-0221 (33)</w:t>
          </w:r>
        </w:p>
      </w:tc>
    </w:tr>
  </w:tbl>
  <w:p w:rsidR="002A5C3D" w:rsidRDefault="002A5C3D" w:rsidP="00426E10">
    <w:pPr>
      <w:pStyle w:val="Footer"/>
      <w:jc w:val="center"/>
    </w:pP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7"/>
      <w:gridCol w:w="1415"/>
      <w:gridCol w:w="4498"/>
    </w:tblGrid>
    <w:tr w:rsidR="002A5C3D" w:rsidRPr="00540D85" w:rsidTr="007439A3">
      <w:trPr>
        <w:cantSplit/>
      </w:trPr>
      <w:tc>
        <w:tcPr>
          <w:tcW w:w="4289" w:type="dxa"/>
        </w:tcPr>
        <w:p w:rsidR="002A5C3D" w:rsidRPr="008D6374" w:rsidRDefault="002A5C3D" w:rsidP="006B45F3">
          <w:pPr>
            <w:pStyle w:val="Footer"/>
          </w:pPr>
          <w:r>
            <w:rPr>
              <w:rStyle w:val="Oregon"/>
              <w:i w:val="0"/>
            </w:rPr>
            <w:t>437-002-0221 (34)</w:t>
          </w:r>
        </w:p>
      </w:tc>
      <w:tc>
        <w:tcPr>
          <w:tcW w:w="1350" w:type="dxa"/>
        </w:tcPr>
        <w:p w:rsidR="002A5C3D" w:rsidRPr="008D6374" w:rsidRDefault="00455950" w:rsidP="00B27681">
          <w:pPr>
            <w:pStyle w:val="Footer"/>
            <w:jc w:val="center"/>
          </w:pPr>
          <w:sdt>
            <w:sdtPr>
              <w:rPr>
                <w:rStyle w:val="FooterChar"/>
              </w:rPr>
              <w:alias w:val="Subdivision"/>
              <w:tag w:val=""/>
              <w:id w:val="-1193226418"/>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Pr>
              <w:noProof/>
            </w:rPr>
            <w:t>13</w:t>
          </w:r>
          <w:r w:rsidR="002A5C3D" w:rsidRPr="008D6374">
            <w:fldChar w:fldCharType="end"/>
          </w:r>
        </w:p>
      </w:tc>
      <w:tc>
        <w:tcPr>
          <w:tcW w:w="4290" w:type="dxa"/>
        </w:tcPr>
        <w:p w:rsidR="002A5C3D" w:rsidRPr="00540D85" w:rsidRDefault="002A5C3D" w:rsidP="00FF744C">
          <w:pPr>
            <w:pStyle w:val="Footer"/>
            <w:jc w:val="right"/>
          </w:pPr>
          <w:r>
            <w:rPr>
              <w:rStyle w:val="Oregon"/>
              <w:i w:val="0"/>
            </w:rPr>
            <w:t>437-002-0221 (36)(a)(C)</w:t>
          </w:r>
        </w:p>
      </w:tc>
    </w:tr>
  </w:tbl>
  <w:p w:rsidR="002A5C3D" w:rsidRDefault="002A5C3D" w:rsidP="005E6618">
    <w:pPr>
      <w:pStyle w:val="Footer"/>
      <w:jc w:val="center"/>
    </w:pP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7"/>
      <w:gridCol w:w="1415"/>
      <w:gridCol w:w="4498"/>
    </w:tblGrid>
    <w:tr w:rsidR="002A5C3D" w:rsidRPr="00540D85" w:rsidTr="007439A3">
      <w:trPr>
        <w:cantSplit/>
      </w:trPr>
      <w:tc>
        <w:tcPr>
          <w:tcW w:w="4289" w:type="dxa"/>
        </w:tcPr>
        <w:p w:rsidR="002A5C3D" w:rsidRPr="008D6374" w:rsidRDefault="002A5C3D" w:rsidP="00FF744C">
          <w:pPr>
            <w:pStyle w:val="Footer"/>
          </w:pPr>
          <w:r>
            <w:rPr>
              <w:rStyle w:val="Oregon"/>
              <w:i w:val="0"/>
            </w:rPr>
            <w:t>437-002-0221 (36)(b)</w:t>
          </w:r>
        </w:p>
      </w:tc>
      <w:tc>
        <w:tcPr>
          <w:tcW w:w="1350" w:type="dxa"/>
        </w:tcPr>
        <w:p w:rsidR="002A5C3D" w:rsidRPr="008D6374" w:rsidRDefault="00455950" w:rsidP="00B27681">
          <w:pPr>
            <w:pStyle w:val="Footer"/>
            <w:jc w:val="center"/>
          </w:pPr>
          <w:sdt>
            <w:sdtPr>
              <w:rPr>
                <w:rStyle w:val="FooterChar"/>
              </w:rPr>
              <w:alias w:val="Subdivision"/>
              <w:tag w:val=""/>
              <w:id w:val="157731576"/>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1D7777">
            <w:rPr>
              <w:noProof/>
            </w:rPr>
            <w:t>14</w:t>
          </w:r>
          <w:r w:rsidR="002A5C3D" w:rsidRPr="008D6374">
            <w:fldChar w:fldCharType="end"/>
          </w:r>
        </w:p>
      </w:tc>
      <w:tc>
        <w:tcPr>
          <w:tcW w:w="4290" w:type="dxa"/>
        </w:tcPr>
        <w:p w:rsidR="002A5C3D" w:rsidRPr="00540D85" w:rsidRDefault="002A5C3D" w:rsidP="00FF744C">
          <w:pPr>
            <w:pStyle w:val="Footer"/>
            <w:jc w:val="right"/>
          </w:pPr>
          <w:r>
            <w:t>437-002-0221 (37)(g)</w:t>
          </w:r>
        </w:p>
      </w:tc>
    </w:tr>
  </w:tbl>
  <w:p w:rsidR="002A5C3D" w:rsidRDefault="002A5C3D" w:rsidP="00426E10">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5C3D" w:rsidRDefault="002A5C3D" w:rsidP="00AE3D11">
    <w:pPr>
      <w:pStyle w:val="Footer"/>
      <w:jc w:val="center"/>
    </w:pPr>
    <w:r>
      <w:fldChar w:fldCharType="begin"/>
    </w:r>
    <w:r>
      <w:instrText xml:space="preserve"> PAGE   \* MERGEFORMAT </w:instrText>
    </w:r>
    <w:r>
      <w:fldChar w:fldCharType="separate"/>
    </w:r>
    <w:r>
      <w:rPr>
        <w:noProof/>
      </w:rPr>
      <w:t>iii</w:t>
    </w:r>
    <w:r>
      <w:rPr>
        <w:noProof/>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7"/>
      <w:gridCol w:w="1415"/>
      <w:gridCol w:w="4498"/>
    </w:tblGrid>
    <w:tr w:rsidR="002A5C3D" w:rsidRPr="00540D85" w:rsidTr="007439A3">
      <w:trPr>
        <w:cantSplit/>
      </w:trPr>
      <w:tc>
        <w:tcPr>
          <w:tcW w:w="4289" w:type="dxa"/>
        </w:tcPr>
        <w:p w:rsidR="002A5C3D" w:rsidRPr="008D6374" w:rsidRDefault="002A5C3D" w:rsidP="008C3F7D">
          <w:pPr>
            <w:pStyle w:val="Footer"/>
          </w:pPr>
          <w:r>
            <w:rPr>
              <w:rStyle w:val="Oregon"/>
              <w:i w:val="0"/>
            </w:rPr>
            <w:t>437-002-0221 (37)(g)(A)</w:t>
          </w:r>
        </w:p>
      </w:tc>
      <w:tc>
        <w:tcPr>
          <w:tcW w:w="1350" w:type="dxa"/>
        </w:tcPr>
        <w:p w:rsidR="002A5C3D" w:rsidRPr="008D6374" w:rsidRDefault="00455950" w:rsidP="00B27681">
          <w:pPr>
            <w:pStyle w:val="Footer"/>
            <w:jc w:val="center"/>
          </w:pPr>
          <w:sdt>
            <w:sdtPr>
              <w:rPr>
                <w:rStyle w:val="FooterChar"/>
              </w:rPr>
              <w:alias w:val="Subdivision"/>
              <w:tag w:val=""/>
              <w:id w:val="-1705702966"/>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1D7777">
            <w:rPr>
              <w:noProof/>
            </w:rPr>
            <w:t>15</w:t>
          </w:r>
          <w:r w:rsidR="002A5C3D" w:rsidRPr="008D6374">
            <w:fldChar w:fldCharType="end"/>
          </w:r>
        </w:p>
      </w:tc>
      <w:tc>
        <w:tcPr>
          <w:tcW w:w="4290" w:type="dxa"/>
        </w:tcPr>
        <w:p w:rsidR="002A5C3D" w:rsidRPr="00540D85" w:rsidRDefault="002A5C3D" w:rsidP="00FF744C">
          <w:pPr>
            <w:pStyle w:val="Footer"/>
            <w:jc w:val="right"/>
          </w:pPr>
          <w:r>
            <w:rPr>
              <w:rStyle w:val="Oregon"/>
              <w:i w:val="0"/>
            </w:rPr>
            <w:t>437-002-0221 (37)(o)</w:t>
          </w:r>
        </w:p>
      </w:tc>
    </w:tr>
  </w:tbl>
  <w:p w:rsidR="002A5C3D" w:rsidRDefault="002A5C3D" w:rsidP="005E6618">
    <w:pPr>
      <w:pStyle w:val="Footer"/>
      <w:jc w:val="center"/>
    </w:pP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7"/>
      <w:gridCol w:w="1415"/>
      <w:gridCol w:w="4498"/>
    </w:tblGrid>
    <w:tr w:rsidR="002A5C3D" w:rsidRPr="00540D85" w:rsidTr="007439A3">
      <w:trPr>
        <w:cantSplit/>
      </w:trPr>
      <w:tc>
        <w:tcPr>
          <w:tcW w:w="4289" w:type="dxa"/>
        </w:tcPr>
        <w:p w:rsidR="002A5C3D" w:rsidRPr="008D6374" w:rsidRDefault="002A5C3D" w:rsidP="00FF744C">
          <w:pPr>
            <w:pStyle w:val="Footer"/>
          </w:pPr>
          <w:r>
            <w:rPr>
              <w:rStyle w:val="Oregon"/>
              <w:i w:val="0"/>
            </w:rPr>
            <w:t>437-002-0221 (37)(p)</w:t>
          </w:r>
        </w:p>
      </w:tc>
      <w:tc>
        <w:tcPr>
          <w:tcW w:w="1350" w:type="dxa"/>
        </w:tcPr>
        <w:p w:rsidR="002A5C3D" w:rsidRPr="008D6374" w:rsidRDefault="00455950" w:rsidP="00B27681">
          <w:pPr>
            <w:pStyle w:val="Footer"/>
            <w:jc w:val="center"/>
          </w:pPr>
          <w:sdt>
            <w:sdtPr>
              <w:rPr>
                <w:rStyle w:val="FooterChar"/>
              </w:rPr>
              <w:alias w:val="Subdivision"/>
              <w:tag w:val=""/>
              <w:id w:val="-1730838218"/>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1D7777">
            <w:rPr>
              <w:noProof/>
            </w:rPr>
            <w:t>16</w:t>
          </w:r>
          <w:r w:rsidR="002A5C3D" w:rsidRPr="008D6374">
            <w:fldChar w:fldCharType="end"/>
          </w:r>
        </w:p>
      </w:tc>
      <w:tc>
        <w:tcPr>
          <w:tcW w:w="4290" w:type="dxa"/>
        </w:tcPr>
        <w:p w:rsidR="002A5C3D" w:rsidRPr="00540D85" w:rsidRDefault="002A5C3D" w:rsidP="00FF744C">
          <w:pPr>
            <w:pStyle w:val="Footer"/>
            <w:jc w:val="right"/>
          </w:pPr>
          <w:r>
            <w:rPr>
              <w:rStyle w:val="Oregon"/>
              <w:i w:val="0"/>
            </w:rPr>
            <w:t>437-002-0221 (38)(c)</w:t>
          </w:r>
        </w:p>
      </w:tc>
    </w:tr>
  </w:tbl>
  <w:p w:rsidR="002A5C3D" w:rsidRDefault="002A5C3D" w:rsidP="00426E10">
    <w:pPr>
      <w:pStyle w:val="Footer"/>
      <w:jc w:val="center"/>
    </w:pP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7"/>
      <w:gridCol w:w="1415"/>
      <w:gridCol w:w="4498"/>
    </w:tblGrid>
    <w:tr w:rsidR="002A5C3D" w:rsidRPr="00540D85" w:rsidTr="007439A3">
      <w:trPr>
        <w:cantSplit/>
      </w:trPr>
      <w:tc>
        <w:tcPr>
          <w:tcW w:w="4289" w:type="dxa"/>
        </w:tcPr>
        <w:p w:rsidR="002A5C3D" w:rsidRPr="008D6374" w:rsidRDefault="002A5C3D" w:rsidP="0006325E">
          <w:pPr>
            <w:pStyle w:val="Footer"/>
          </w:pPr>
          <w:r>
            <w:rPr>
              <w:rStyle w:val="Oregon"/>
              <w:i w:val="0"/>
            </w:rPr>
            <w:t>437-002-0221 (38)(c)</w:t>
          </w:r>
        </w:p>
      </w:tc>
      <w:tc>
        <w:tcPr>
          <w:tcW w:w="1350" w:type="dxa"/>
        </w:tcPr>
        <w:p w:rsidR="002A5C3D" w:rsidRPr="008D6374" w:rsidRDefault="00455950" w:rsidP="00B27681">
          <w:pPr>
            <w:pStyle w:val="Footer"/>
            <w:jc w:val="center"/>
          </w:pPr>
          <w:sdt>
            <w:sdtPr>
              <w:rPr>
                <w:rStyle w:val="FooterChar"/>
              </w:rPr>
              <w:alias w:val="Subdivision"/>
              <w:tag w:val=""/>
              <w:id w:val="-1204486375"/>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1D7777">
            <w:rPr>
              <w:noProof/>
            </w:rPr>
            <w:t>17</w:t>
          </w:r>
          <w:r w:rsidR="002A5C3D" w:rsidRPr="008D6374">
            <w:fldChar w:fldCharType="end"/>
          </w:r>
        </w:p>
      </w:tc>
      <w:tc>
        <w:tcPr>
          <w:tcW w:w="4290" w:type="dxa"/>
        </w:tcPr>
        <w:p w:rsidR="002A5C3D" w:rsidRPr="00540D85" w:rsidRDefault="002A5C3D" w:rsidP="0006325E">
          <w:pPr>
            <w:pStyle w:val="Footer"/>
            <w:jc w:val="right"/>
          </w:pPr>
          <w:r>
            <w:rPr>
              <w:rStyle w:val="Oregon"/>
              <w:i w:val="0"/>
            </w:rPr>
            <w:t>1910.177 (b)</w:t>
          </w:r>
        </w:p>
      </w:tc>
    </w:tr>
  </w:tbl>
  <w:p w:rsidR="002A5C3D" w:rsidRDefault="002A5C3D" w:rsidP="005E6618">
    <w:pPr>
      <w:pStyle w:val="Footer"/>
      <w:jc w:val="center"/>
    </w:pP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7"/>
      <w:gridCol w:w="1415"/>
      <w:gridCol w:w="4498"/>
    </w:tblGrid>
    <w:tr w:rsidR="002A5C3D" w:rsidRPr="00540D85" w:rsidTr="007439A3">
      <w:trPr>
        <w:cantSplit/>
      </w:trPr>
      <w:tc>
        <w:tcPr>
          <w:tcW w:w="4289" w:type="dxa"/>
        </w:tcPr>
        <w:p w:rsidR="002A5C3D" w:rsidRPr="008D6374" w:rsidRDefault="002A5C3D" w:rsidP="003E513B">
          <w:pPr>
            <w:pStyle w:val="Footer"/>
          </w:pPr>
          <w:r>
            <w:rPr>
              <w:rStyle w:val="Oregon"/>
              <w:i w:val="0"/>
            </w:rPr>
            <w:t>1910.177 (b)</w:t>
          </w:r>
        </w:p>
      </w:tc>
      <w:tc>
        <w:tcPr>
          <w:tcW w:w="1350" w:type="dxa"/>
        </w:tcPr>
        <w:p w:rsidR="002A5C3D" w:rsidRPr="008D6374" w:rsidRDefault="00455950" w:rsidP="00B27681">
          <w:pPr>
            <w:pStyle w:val="Footer"/>
            <w:jc w:val="center"/>
          </w:pPr>
          <w:sdt>
            <w:sdtPr>
              <w:rPr>
                <w:rStyle w:val="FooterChar"/>
              </w:rPr>
              <w:alias w:val="Subdivision"/>
              <w:tag w:val=""/>
              <w:id w:val="-26804984"/>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1D7777">
            <w:rPr>
              <w:noProof/>
            </w:rPr>
            <w:t>18</w:t>
          </w:r>
          <w:r w:rsidR="002A5C3D" w:rsidRPr="008D6374">
            <w:fldChar w:fldCharType="end"/>
          </w:r>
        </w:p>
      </w:tc>
      <w:tc>
        <w:tcPr>
          <w:tcW w:w="4290" w:type="dxa"/>
        </w:tcPr>
        <w:p w:rsidR="002A5C3D" w:rsidRPr="00540D85" w:rsidRDefault="002A5C3D" w:rsidP="003E513B">
          <w:pPr>
            <w:pStyle w:val="Footer"/>
            <w:jc w:val="right"/>
          </w:pPr>
          <w:r>
            <w:t>1910.177 (c)(1)</w:t>
          </w:r>
        </w:p>
      </w:tc>
    </w:tr>
  </w:tbl>
  <w:p w:rsidR="002A5C3D" w:rsidRDefault="002A5C3D" w:rsidP="00426E10">
    <w:pPr>
      <w:pStyle w:val="Footer"/>
      <w:jc w:val="center"/>
    </w:pP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7"/>
      <w:gridCol w:w="1415"/>
      <w:gridCol w:w="4498"/>
    </w:tblGrid>
    <w:tr w:rsidR="002A5C3D" w:rsidRPr="00540D85" w:rsidTr="007439A3">
      <w:trPr>
        <w:cantSplit/>
      </w:trPr>
      <w:tc>
        <w:tcPr>
          <w:tcW w:w="4289" w:type="dxa"/>
        </w:tcPr>
        <w:p w:rsidR="002A5C3D" w:rsidRPr="008D6374" w:rsidRDefault="002A5C3D" w:rsidP="00B368DF">
          <w:pPr>
            <w:pStyle w:val="Footer"/>
          </w:pPr>
          <w:r>
            <w:rPr>
              <w:rStyle w:val="Oregon"/>
              <w:i w:val="0"/>
            </w:rPr>
            <w:t>1910.177 (c)(1)(i)</w:t>
          </w:r>
        </w:p>
      </w:tc>
      <w:tc>
        <w:tcPr>
          <w:tcW w:w="1350" w:type="dxa"/>
        </w:tcPr>
        <w:p w:rsidR="002A5C3D" w:rsidRPr="008D6374" w:rsidRDefault="00455950" w:rsidP="00B27681">
          <w:pPr>
            <w:pStyle w:val="Footer"/>
            <w:jc w:val="center"/>
          </w:pPr>
          <w:sdt>
            <w:sdtPr>
              <w:rPr>
                <w:rStyle w:val="FooterChar"/>
              </w:rPr>
              <w:alias w:val="Subdivision"/>
              <w:tag w:val=""/>
              <w:id w:val="-469442639"/>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1D7777">
            <w:rPr>
              <w:noProof/>
            </w:rPr>
            <w:t>19</w:t>
          </w:r>
          <w:r w:rsidR="002A5C3D" w:rsidRPr="008D6374">
            <w:fldChar w:fldCharType="end"/>
          </w:r>
        </w:p>
      </w:tc>
      <w:tc>
        <w:tcPr>
          <w:tcW w:w="4290" w:type="dxa"/>
        </w:tcPr>
        <w:p w:rsidR="002A5C3D" w:rsidRPr="00540D85" w:rsidRDefault="002A5C3D" w:rsidP="00FA2ED2">
          <w:pPr>
            <w:pStyle w:val="Footer"/>
            <w:jc w:val="right"/>
          </w:pPr>
          <w:r>
            <w:rPr>
              <w:rStyle w:val="Oregon"/>
              <w:i w:val="0"/>
            </w:rPr>
            <w:t>1910.177 (d)(1)</w:t>
          </w:r>
        </w:p>
      </w:tc>
    </w:tr>
  </w:tbl>
  <w:p w:rsidR="002A5C3D" w:rsidRDefault="002A5C3D" w:rsidP="005E6618">
    <w:pPr>
      <w:pStyle w:val="Footer"/>
      <w:jc w:val="center"/>
    </w:pP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7"/>
      <w:gridCol w:w="1415"/>
      <w:gridCol w:w="4498"/>
    </w:tblGrid>
    <w:tr w:rsidR="002A5C3D" w:rsidRPr="00540D85" w:rsidTr="007439A3">
      <w:trPr>
        <w:cantSplit/>
      </w:trPr>
      <w:tc>
        <w:tcPr>
          <w:tcW w:w="4289" w:type="dxa"/>
        </w:tcPr>
        <w:p w:rsidR="002A5C3D" w:rsidRPr="008D6374" w:rsidRDefault="002A5C3D" w:rsidP="000B022A">
          <w:pPr>
            <w:pStyle w:val="Footer"/>
          </w:pPr>
          <w:r>
            <w:rPr>
              <w:rStyle w:val="Oregon"/>
              <w:i w:val="0"/>
            </w:rPr>
            <w:t>1910.177 (d)(2)</w:t>
          </w:r>
        </w:p>
      </w:tc>
      <w:tc>
        <w:tcPr>
          <w:tcW w:w="1350" w:type="dxa"/>
        </w:tcPr>
        <w:p w:rsidR="002A5C3D" w:rsidRPr="008D6374" w:rsidRDefault="00455950" w:rsidP="00B27681">
          <w:pPr>
            <w:pStyle w:val="Footer"/>
            <w:jc w:val="center"/>
          </w:pPr>
          <w:sdt>
            <w:sdtPr>
              <w:rPr>
                <w:rStyle w:val="FooterChar"/>
              </w:rPr>
              <w:alias w:val="Subdivision"/>
              <w:tag w:val=""/>
              <w:id w:val="1505009642"/>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1D7777">
            <w:rPr>
              <w:noProof/>
            </w:rPr>
            <w:t>20</w:t>
          </w:r>
          <w:r w:rsidR="002A5C3D" w:rsidRPr="008D6374">
            <w:fldChar w:fldCharType="end"/>
          </w:r>
        </w:p>
      </w:tc>
      <w:tc>
        <w:tcPr>
          <w:tcW w:w="4290" w:type="dxa"/>
        </w:tcPr>
        <w:p w:rsidR="002A5C3D" w:rsidRPr="00540D85" w:rsidRDefault="002A5C3D" w:rsidP="00FA2ED2">
          <w:pPr>
            <w:pStyle w:val="Footer"/>
            <w:jc w:val="right"/>
          </w:pPr>
          <w:r>
            <w:t>1910.177 (d)(4)(ii)</w:t>
          </w:r>
        </w:p>
      </w:tc>
    </w:tr>
  </w:tbl>
  <w:p w:rsidR="002A5C3D" w:rsidRDefault="002A5C3D" w:rsidP="00426E10">
    <w:pPr>
      <w:pStyle w:val="Footer"/>
      <w:jc w:val="center"/>
    </w:pP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7"/>
      <w:gridCol w:w="1415"/>
      <w:gridCol w:w="4498"/>
    </w:tblGrid>
    <w:tr w:rsidR="002A5C3D" w:rsidRPr="00540D85" w:rsidTr="007439A3">
      <w:trPr>
        <w:cantSplit/>
      </w:trPr>
      <w:tc>
        <w:tcPr>
          <w:tcW w:w="4289" w:type="dxa"/>
        </w:tcPr>
        <w:p w:rsidR="002A5C3D" w:rsidRPr="008D6374" w:rsidRDefault="002A5C3D" w:rsidP="00FA2ED2">
          <w:pPr>
            <w:pStyle w:val="Footer"/>
          </w:pPr>
          <w:r>
            <w:t>1910.177 (d)(4)(iii)</w:t>
          </w:r>
        </w:p>
      </w:tc>
      <w:tc>
        <w:tcPr>
          <w:tcW w:w="1350" w:type="dxa"/>
        </w:tcPr>
        <w:p w:rsidR="002A5C3D" w:rsidRPr="008D6374" w:rsidRDefault="00455950" w:rsidP="00B27681">
          <w:pPr>
            <w:pStyle w:val="Footer"/>
            <w:jc w:val="center"/>
          </w:pPr>
          <w:sdt>
            <w:sdtPr>
              <w:rPr>
                <w:rStyle w:val="FooterChar"/>
              </w:rPr>
              <w:alias w:val="Subdivision"/>
              <w:tag w:val=""/>
              <w:id w:val="-1820262511"/>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1D7777">
            <w:rPr>
              <w:noProof/>
            </w:rPr>
            <w:t>21</w:t>
          </w:r>
          <w:r w:rsidR="002A5C3D" w:rsidRPr="008D6374">
            <w:fldChar w:fldCharType="end"/>
          </w:r>
        </w:p>
      </w:tc>
      <w:tc>
        <w:tcPr>
          <w:tcW w:w="4290" w:type="dxa"/>
        </w:tcPr>
        <w:p w:rsidR="002A5C3D" w:rsidRPr="00540D85" w:rsidRDefault="002A5C3D" w:rsidP="00FA2ED2">
          <w:pPr>
            <w:pStyle w:val="Footer"/>
            <w:jc w:val="right"/>
          </w:pPr>
          <w:r>
            <w:rPr>
              <w:rStyle w:val="Oregon"/>
              <w:i w:val="0"/>
            </w:rPr>
            <w:t>1910.177 (f)(2)(ii)</w:t>
          </w:r>
        </w:p>
      </w:tc>
    </w:tr>
  </w:tbl>
  <w:p w:rsidR="002A5C3D" w:rsidRDefault="002A5C3D" w:rsidP="005E6618">
    <w:pPr>
      <w:pStyle w:val="Footer"/>
      <w:jc w:val="center"/>
    </w:pP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7"/>
      <w:gridCol w:w="1415"/>
      <w:gridCol w:w="4498"/>
    </w:tblGrid>
    <w:tr w:rsidR="002A5C3D" w:rsidRPr="00540D85" w:rsidTr="007439A3">
      <w:trPr>
        <w:cantSplit/>
      </w:trPr>
      <w:tc>
        <w:tcPr>
          <w:tcW w:w="4289" w:type="dxa"/>
        </w:tcPr>
        <w:p w:rsidR="002A5C3D" w:rsidRPr="008D6374" w:rsidRDefault="002A5C3D" w:rsidP="002E0ED1">
          <w:pPr>
            <w:pStyle w:val="Footer"/>
          </w:pPr>
          <w:r>
            <w:rPr>
              <w:rStyle w:val="Oregon"/>
              <w:i w:val="0"/>
            </w:rPr>
            <w:t>1910.177 (f)(3)</w:t>
          </w:r>
        </w:p>
      </w:tc>
      <w:tc>
        <w:tcPr>
          <w:tcW w:w="1350" w:type="dxa"/>
        </w:tcPr>
        <w:p w:rsidR="002A5C3D" w:rsidRPr="008D6374" w:rsidRDefault="00455950" w:rsidP="00B27681">
          <w:pPr>
            <w:pStyle w:val="Footer"/>
            <w:jc w:val="center"/>
          </w:pPr>
          <w:sdt>
            <w:sdtPr>
              <w:rPr>
                <w:rStyle w:val="FooterChar"/>
              </w:rPr>
              <w:alias w:val="Subdivision"/>
              <w:tag w:val=""/>
              <w:id w:val="1707595576"/>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1D7777">
            <w:rPr>
              <w:noProof/>
            </w:rPr>
            <w:t>22</w:t>
          </w:r>
          <w:r w:rsidR="002A5C3D" w:rsidRPr="008D6374">
            <w:fldChar w:fldCharType="end"/>
          </w:r>
        </w:p>
      </w:tc>
      <w:tc>
        <w:tcPr>
          <w:tcW w:w="4290" w:type="dxa"/>
        </w:tcPr>
        <w:p w:rsidR="002A5C3D" w:rsidRPr="00540D85" w:rsidRDefault="002A5C3D" w:rsidP="002E0ED1">
          <w:pPr>
            <w:pStyle w:val="Footer"/>
            <w:jc w:val="right"/>
          </w:pPr>
          <w:r>
            <w:t>1910.177 (g)(1)</w:t>
          </w:r>
        </w:p>
      </w:tc>
    </w:tr>
  </w:tbl>
  <w:p w:rsidR="002A5C3D" w:rsidRDefault="002A5C3D" w:rsidP="00426E10">
    <w:pPr>
      <w:pStyle w:val="Footer"/>
      <w:jc w:val="center"/>
    </w:pP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7"/>
      <w:gridCol w:w="1415"/>
      <w:gridCol w:w="4498"/>
    </w:tblGrid>
    <w:tr w:rsidR="002A5C3D" w:rsidRPr="00540D85" w:rsidTr="007439A3">
      <w:trPr>
        <w:cantSplit/>
      </w:trPr>
      <w:tc>
        <w:tcPr>
          <w:tcW w:w="4289" w:type="dxa"/>
        </w:tcPr>
        <w:p w:rsidR="002A5C3D" w:rsidRPr="008D6374" w:rsidRDefault="002A5C3D" w:rsidP="002E0ED1">
          <w:pPr>
            <w:pStyle w:val="Footer"/>
          </w:pPr>
          <w:r>
            <w:rPr>
              <w:rStyle w:val="Oregon"/>
              <w:i w:val="0"/>
            </w:rPr>
            <w:t>1910.177 (g)(2)</w:t>
          </w:r>
        </w:p>
      </w:tc>
      <w:tc>
        <w:tcPr>
          <w:tcW w:w="1350" w:type="dxa"/>
        </w:tcPr>
        <w:p w:rsidR="002A5C3D" w:rsidRPr="008D6374" w:rsidRDefault="00455950" w:rsidP="00B27681">
          <w:pPr>
            <w:pStyle w:val="Footer"/>
            <w:jc w:val="center"/>
          </w:pPr>
          <w:sdt>
            <w:sdtPr>
              <w:rPr>
                <w:rStyle w:val="FooterChar"/>
              </w:rPr>
              <w:alias w:val="Subdivision"/>
              <w:tag w:val=""/>
              <w:id w:val="1337955696"/>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1D7777">
            <w:rPr>
              <w:noProof/>
            </w:rPr>
            <w:t>23</w:t>
          </w:r>
          <w:r w:rsidR="002A5C3D" w:rsidRPr="008D6374">
            <w:fldChar w:fldCharType="end"/>
          </w:r>
        </w:p>
      </w:tc>
      <w:tc>
        <w:tcPr>
          <w:tcW w:w="4290" w:type="dxa"/>
        </w:tcPr>
        <w:p w:rsidR="002A5C3D" w:rsidRPr="00540D85" w:rsidRDefault="002A5C3D" w:rsidP="002E0ED1">
          <w:pPr>
            <w:pStyle w:val="Footer"/>
            <w:jc w:val="right"/>
          </w:pPr>
          <w:r>
            <w:rPr>
              <w:rStyle w:val="Oregon"/>
              <w:i w:val="0"/>
            </w:rPr>
            <w:t>1910.177 (g)(12)</w:t>
          </w:r>
        </w:p>
      </w:tc>
    </w:tr>
  </w:tbl>
  <w:p w:rsidR="002A5C3D" w:rsidRDefault="002A5C3D" w:rsidP="005E6618">
    <w:pPr>
      <w:pStyle w:val="Footer"/>
      <w:jc w:val="center"/>
    </w:pP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7"/>
      <w:gridCol w:w="1415"/>
      <w:gridCol w:w="4498"/>
    </w:tblGrid>
    <w:tr w:rsidR="002A5C3D" w:rsidRPr="00540D85" w:rsidTr="000841EC">
      <w:trPr>
        <w:cantSplit/>
        <w:trHeight w:val="122"/>
      </w:trPr>
      <w:tc>
        <w:tcPr>
          <w:tcW w:w="4289" w:type="dxa"/>
        </w:tcPr>
        <w:p w:rsidR="002A5C3D" w:rsidRPr="0055073D" w:rsidRDefault="002A5C3D" w:rsidP="002B06E2">
          <w:pPr>
            <w:pStyle w:val="Footer"/>
            <w:rPr>
              <w:i/>
            </w:rPr>
          </w:pPr>
          <w:r>
            <w:rPr>
              <w:rStyle w:val="Oregon"/>
              <w:i w:val="0"/>
            </w:rPr>
            <w:t>Appendix A to 1910.177</w:t>
          </w:r>
        </w:p>
      </w:tc>
      <w:tc>
        <w:tcPr>
          <w:tcW w:w="1350" w:type="dxa"/>
        </w:tcPr>
        <w:p w:rsidR="002A5C3D" w:rsidRPr="008D6374" w:rsidRDefault="00455950" w:rsidP="00B27681">
          <w:pPr>
            <w:pStyle w:val="Footer"/>
            <w:jc w:val="center"/>
          </w:pPr>
          <w:sdt>
            <w:sdtPr>
              <w:rPr>
                <w:rStyle w:val="FooterChar"/>
              </w:rPr>
              <w:alias w:val="Subdivision"/>
              <w:tag w:val=""/>
              <w:id w:val="940415103"/>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1D7777">
            <w:rPr>
              <w:noProof/>
            </w:rPr>
            <w:t>25</w:t>
          </w:r>
          <w:r w:rsidR="002A5C3D" w:rsidRPr="008D6374">
            <w:fldChar w:fldCharType="end"/>
          </w:r>
        </w:p>
      </w:tc>
      <w:tc>
        <w:tcPr>
          <w:tcW w:w="4290" w:type="dxa"/>
        </w:tcPr>
        <w:p w:rsidR="002A5C3D" w:rsidRPr="0055073D" w:rsidRDefault="002A5C3D" w:rsidP="00FA1674">
          <w:pPr>
            <w:pStyle w:val="Footer"/>
            <w:jc w:val="right"/>
            <w:rPr>
              <w:i/>
            </w:rPr>
          </w:pPr>
          <w:r>
            <w:rPr>
              <w:rStyle w:val="Oregon"/>
              <w:i w:val="0"/>
            </w:rPr>
            <w:t>Appendix A to 1910.177</w:t>
          </w:r>
        </w:p>
      </w:tc>
    </w:tr>
  </w:tbl>
  <w:p w:rsidR="002A5C3D" w:rsidRPr="00540D85" w:rsidRDefault="002A5C3D" w:rsidP="00426E10">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horzAnchor="margin"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2A5C3D" w:rsidRPr="00540D85" w:rsidTr="00616B19">
      <w:trPr>
        <w:cantSplit/>
      </w:trPr>
      <w:tc>
        <w:tcPr>
          <w:tcW w:w="4289" w:type="dxa"/>
        </w:tcPr>
        <w:p w:rsidR="002A5C3D" w:rsidRPr="008D6374" w:rsidRDefault="002A5C3D" w:rsidP="00616B19">
          <w:pPr>
            <w:pStyle w:val="Footer"/>
          </w:pPr>
          <w:r>
            <w:t xml:space="preserve">Table of contents </w:t>
          </w:r>
        </w:p>
      </w:tc>
      <w:tc>
        <w:tcPr>
          <w:tcW w:w="1350" w:type="dxa"/>
        </w:tcPr>
        <w:p w:rsidR="002A5C3D" w:rsidRPr="008D6374" w:rsidRDefault="00455950" w:rsidP="00616B19">
          <w:pPr>
            <w:pStyle w:val="Footer"/>
            <w:jc w:val="center"/>
          </w:pPr>
          <w:sdt>
            <w:sdtPr>
              <w:rPr>
                <w:rStyle w:val="FooterChar"/>
              </w:rPr>
              <w:alias w:val="Subdivision"/>
              <w:tag w:val=""/>
              <w:id w:val="536934716"/>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2A5C3D">
            <w:rPr>
              <w:noProof/>
            </w:rPr>
            <w:t>iv</w:t>
          </w:r>
          <w:r w:rsidR="002A5C3D" w:rsidRPr="008D6374">
            <w:fldChar w:fldCharType="end"/>
          </w:r>
        </w:p>
      </w:tc>
      <w:tc>
        <w:tcPr>
          <w:tcW w:w="4290" w:type="dxa"/>
        </w:tcPr>
        <w:p w:rsidR="002A5C3D" w:rsidRPr="00540D85" w:rsidRDefault="002A5C3D" w:rsidP="00616B19">
          <w:pPr>
            <w:pStyle w:val="Footer"/>
            <w:jc w:val="right"/>
          </w:pPr>
          <w:r>
            <w:t>Table of contents</w:t>
          </w:r>
        </w:p>
      </w:tc>
    </w:tr>
  </w:tbl>
  <w:p w:rsidR="002A5C3D" w:rsidRDefault="002A5C3D" w:rsidP="00426E10">
    <w:pPr>
      <w:pStyle w:val="Footer"/>
      <w:jc w:val="center"/>
    </w:pP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7"/>
      <w:gridCol w:w="1415"/>
      <w:gridCol w:w="4498"/>
    </w:tblGrid>
    <w:tr w:rsidR="002A5C3D" w:rsidRPr="00540D85" w:rsidTr="000841EC">
      <w:trPr>
        <w:cantSplit/>
        <w:trHeight w:val="122"/>
      </w:trPr>
      <w:tc>
        <w:tcPr>
          <w:tcW w:w="4289" w:type="dxa"/>
        </w:tcPr>
        <w:p w:rsidR="002A5C3D" w:rsidRPr="0055073D" w:rsidRDefault="002A5C3D" w:rsidP="002E0ED1">
          <w:pPr>
            <w:pStyle w:val="Footer"/>
            <w:rPr>
              <w:i/>
            </w:rPr>
          </w:pPr>
          <w:r>
            <w:rPr>
              <w:rStyle w:val="Oregon"/>
              <w:i w:val="0"/>
            </w:rPr>
            <w:t>Appendix B to 1910.177</w:t>
          </w:r>
        </w:p>
      </w:tc>
      <w:tc>
        <w:tcPr>
          <w:tcW w:w="1350" w:type="dxa"/>
        </w:tcPr>
        <w:p w:rsidR="002A5C3D" w:rsidRPr="008D6374" w:rsidRDefault="00455950" w:rsidP="00B27681">
          <w:pPr>
            <w:pStyle w:val="Footer"/>
            <w:jc w:val="center"/>
          </w:pPr>
          <w:sdt>
            <w:sdtPr>
              <w:rPr>
                <w:rStyle w:val="FooterChar"/>
              </w:rPr>
              <w:alias w:val="Subdivision"/>
              <w:tag w:val=""/>
              <w:id w:val="430091450"/>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1D7777">
            <w:rPr>
              <w:noProof/>
            </w:rPr>
            <w:t>27</w:t>
          </w:r>
          <w:r w:rsidR="002A5C3D" w:rsidRPr="008D6374">
            <w:fldChar w:fldCharType="end"/>
          </w:r>
        </w:p>
      </w:tc>
      <w:tc>
        <w:tcPr>
          <w:tcW w:w="4290" w:type="dxa"/>
        </w:tcPr>
        <w:p w:rsidR="002A5C3D" w:rsidRPr="0055073D" w:rsidRDefault="002A5C3D" w:rsidP="00FA1674">
          <w:pPr>
            <w:pStyle w:val="Footer"/>
            <w:jc w:val="right"/>
            <w:rPr>
              <w:i/>
            </w:rPr>
          </w:pPr>
          <w:r>
            <w:rPr>
              <w:rStyle w:val="Oregon"/>
              <w:i w:val="0"/>
            </w:rPr>
            <w:t>Appendix B to 1910.177</w:t>
          </w:r>
        </w:p>
      </w:tc>
    </w:tr>
  </w:tbl>
  <w:p w:rsidR="002A5C3D" w:rsidRPr="00540D85" w:rsidRDefault="002A5C3D" w:rsidP="00426E10">
    <w:pPr>
      <w:pStyle w:val="Footer"/>
      <w:jc w:val="center"/>
    </w:pP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7"/>
      <w:gridCol w:w="1415"/>
      <w:gridCol w:w="4498"/>
    </w:tblGrid>
    <w:tr w:rsidR="002A5C3D" w:rsidRPr="00540D85" w:rsidTr="007439A3">
      <w:trPr>
        <w:cantSplit/>
      </w:trPr>
      <w:tc>
        <w:tcPr>
          <w:tcW w:w="4289" w:type="dxa"/>
        </w:tcPr>
        <w:p w:rsidR="002A5C3D" w:rsidRPr="008D6374" w:rsidRDefault="002A5C3D" w:rsidP="00C63D0F">
          <w:pPr>
            <w:pStyle w:val="Footer"/>
          </w:pPr>
          <w:r>
            <w:rPr>
              <w:rStyle w:val="Oregon"/>
              <w:i w:val="0"/>
            </w:rPr>
            <w:t>437-002-2224 (5)(g)</w:t>
          </w:r>
        </w:p>
      </w:tc>
      <w:tc>
        <w:tcPr>
          <w:tcW w:w="1350" w:type="dxa"/>
        </w:tcPr>
        <w:p w:rsidR="002A5C3D" w:rsidRPr="008D6374" w:rsidRDefault="00455950" w:rsidP="00B27681">
          <w:pPr>
            <w:pStyle w:val="Footer"/>
            <w:jc w:val="center"/>
          </w:pPr>
          <w:sdt>
            <w:sdtPr>
              <w:rPr>
                <w:rStyle w:val="FooterChar"/>
              </w:rPr>
              <w:alias w:val="Subdivision"/>
              <w:tag w:val=""/>
              <w:id w:val="1968006563"/>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1D7777">
            <w:rPr>
              <w:noProof/>
            </w:rPr>
            <w:t>30</w:t>
          </w:r>
          <w:r w:rsidR="002A5C3D" w:rsidRPr="008D6374">
            <w:fldChar w:fldCharType="end"/>
          </w:r>
        </w:p>
      </w:tc>
      <w:tc>
        <w:tcPr>
          <w:tcW w:w="4290" w:type="dxa"/>
        </w:tcPr>
        <w:p w:rsidR="002A5C3D" w:rsidRPr="00540D85" w:rsidRDefault="002A5C3D" w:rsidP="00C63D0F">
          <w:pPr>
            <w:pStyle w:val="Footer"/>
            <w:jc w:val="right"/>
          </w:pPr>
          <w:r>
            <w:rPr>
              <w:rStyle w:val="Oregon"/>
              <w:i w:val="0"/>
            </w:rPr>
            <w:t>437-002-2224 (9)</w:t>
          </w:r>
        </w:p>
      </w:tc>
    </w:tr>
  </w:tbl>
  <w:p w:rsidR="002A5C3D" w:rsidRDefault="002A5C3D" w:rsidP="00426E10">
    <w:pPr>
      <w:pStyle w:val="Footer"/>
      <w:jc w:val="center"/>
    </w:pP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7"/>
      <w:gridCol w:w="1415"/>
      <w:gridCol w:w="4498"/>
    </w:tblGrid>
    <w:tr w:rsidR="002A5C3D" w:rsidRPr="00540D85" w:rsidTr="007439A3">
      <w:trPr>
        <w:cantSplit/>
      </w:trPr>
      <w:tc>
        <w:tcPr>
          <w:tcW w:w="4289" w:type="dxa"/>
        </w:tcPr>
        <w:p w:rsidR="002A5C3D" w:rsidRPr="008D6374" w:rsidRDefault="002A5C3D" w:rsidP="00C63D0F">
          <w:pPr>
            <w:pStyle w:val="Footer"/>
          </w:pPr>
          <w:r>
            <w:rPr>
              <w:rStyle w:val="Oregon"/>
              <w:i w:val="0"/>
            </w:rPr>
            <w:t>437-002-2224 (10)</w:t>
          </w:r>
        </w:p>
      </w:tc>
      <w:tc>
        <w:tcPr>
          <w:tcW w:w="1350" w:type="dxa"/>
        </w:tcPr>
        <w:p w:rsidR="002A5C3D" w:rsidRPr="008D6374" w:rsidRDefault="00455950" w:rsidP="00B27681">
          <w:pPr>
            <w:pStyle w:val="Footer"/>
            <w:jc w:val="center"/>
          </w:pPr>
          <w:sdt>
            <w:sdtPr>
              <w:rPr>
                <w:rStyle w:val="FooterChar"/>
              </w:rPr>
              <w:alias w:val="Subdivision"/>
              <w:tag w:val=""/>
              <w:id w:val="771596712"/>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1D7777">
            <w:rPr>
              <w:noProof/>
            </w:rPr>
            <w:t>31</w:t>
          </w:r>
          <w:r w:rsidR="002A5C3D" w:rsidRPr="008D6374">
            <w:fldChar w:fldCharType="end"/>
          </w:r>
        </w:p>
      </w:tc>
      <w:tc>
        <w:tcPr>
          <w:tcW w:w="4290" w:type="dxa"/>
        </w:tcPr>
        <w:p w:rsidR="002A5C3D" w:rsidRPr="00540D85" w:rsidRDefault="002A5C3D" w:rsidP="002A5C3D">
          <w:pPr>
            <w:pStyle w:val="Footer"/>
            <w:jc w:val="right"/>
          </w:pPr>
          <w:r>
            <w:rPr>
              <w:rStyle w:val="Oregon"/>
              <w:i w:val="0"/>
            </w:rPr>
            <w:t>437-002-2225 (1)(c)</w:t>
          </w:r>
        </w:p>
      </w:tc>
    </w:tr>
  </w:tbl>
  <w:p w:rsidR="002A5C3D" w:rsidRDefault="002A5C3D" w:rsidP="005E6618">
    <w:pPr>
      <w:pStyle w:val="Footer"/>
      <w:jc w:val="center"/>
    </w:pP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7"/>
      <w:gridCol w:w="1415"/>
      <w:gridCol w:w="4498"/>
    </w:tblGrid>
    <w:tr w:rsidR="002A5C3D" w:rsidRPr="00540D85" w:rsidTr="000841EC">
      <w:trPr>
        <w:cantSplit/>
        <w:trHeight w:val="122"/>
      </w:trPr>
      <w:tc>
        <w:tcPr>
          <w:tcW w:w="4289" w:type="dxa"/>
        </w:tcPr>
        <w:p w:rsidR="002A5C3D" w:rsidRPr="0055073D" w:rsidRDefault="002A5C3D" w:rsidP="00C63D0F">
          <w:pPr>
            <w:pStyle w:val="Footer"/>
            <w:rPr>
              <w:i/>
            </w:rPr>
          </w:pPr>
          <w:r>
            <w:rPr>
              <w:rStyle w:val="Oregon"/>
              <w:i w:val="0"/>
            </w:rPr>
            <w:t>437-002-2224</w:t>
          </w:r>
        </w:p>
      </w:tc>
      <w:tc>
        <w:tcPr>
          <w:tcW w:w="1350" w:type="dxa"/>
        </w:tcPr>
        <w:p w:rsidR="002A5C3D" w:rsidRPr="008D6374" w:rsidRDefault="00455950" w:rsidP="00B27681">
          <w:pPr>
            <w:pStyle w:val="Footer"/>
            <w:jc w:val="center"/>
          </w:pPr>
          <w:sdt>
            <w:sdtPr>
              <w:rPr>
                <w:rStyle w:val="FooterChar"/>
              </w:rPr>
              <w:alias w:val="Subdivision"/>
              <w:tag w:val=""/>
              <w:id w:val="2144453129"/>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1D7777">
            <w:rPr>
              <w:noProof/>
            </w:rPr>
            <w:t>29</w:t>
          </w:r>
          <w:r w:rsidR="002A5C3D" w:rsidRPr="008D6374">
            <w:fldChar w:fldCharType="end"/>
          </w:r>
        </w:p>
      </w:tc>
      <w:tc>
        <w:tcPr>
          <w:tcW w:w="4290" w:type="dxa"/>
        </w:tcPr>
        <w:p w:rsidR="002A5C3D" w:rsidRPr="0055073D" w:rsidRDefault="002A5C3D" w:rsidP="00C63D0F">
          <w:pPr>
            <w:pStyle w:val="Footer"/>
            <w:jc w:val="right"/>
            <w:rPr>
              <w:i/>
            </w:rPr>
          </w:pPr>
          <w:r>
            <w:rPr>
              <w:rStyle w:val="Oregon"/>
              <w:i w:val="0"/>
            </w:rPr>
            <w:t>437-002-2224 (5)(f)</w:t>
          </w:r>
        </w:p>
      </w:tc>
    </w:tr>
  </w:tbl>
  <w:p w:rsidR="002A5C3D" w:rsidRPr="00540D85" w:rsidRDefault="002A5C3D" w:rsidP="00426E10">
    <w:pPr>
      <w:pStyle w:val="Footer"/>
      <w:jc w:val="center"/>
    </w:pP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7"/>
      <w:gridCol w:w="1415"/>
      <w:gridCol w:w="4498"/>
    </w:tblGrid>
    <w:tr w:rsidR="002A5C3D" w:rsidRPr="00540D85" w:rsidTr="007439A3">
      <w:trPr>
        <w:cantSplit/>
      </w:trPr>
      <w:tc>
        <w:tcPr>
          <w:tcW w:w="4289" w:type="dxa"/>
        </w:tcPr>
        <w:p w:rsidR="002A5C3D" w:rsidRPr="008D6374" w:rsidRDefault="002A5C3D" w:rsidP="002A5C3D">
          <w:pPr>
            <w:pStyle w:val="Footer"/>
          </w:pPr>
          <w:r>
            <w:rPr>
              <w:rStyle w:val="Oregon"/>
              <w:i w:val="0"/>
            </w:rPr>
            <w:t>437-002-2225 (2)</w:t>
          </w:r>
        </w:p>
      </w:tc>
      <w:tc>
        <w:tcPr>
          <w:tcW w:w="1350" w:type="dxa"/>
        </w:tcPr>
        <w:p w:rsidR="002A5C3D" w:rsidRPr="008D6374" w:rsidRDefault="00455950" w:rsidP="00B27681">
          <w:pPr>
            <w:pStyle w:val="Footer"/>
            <w:jc w:val="center"/>
          </w:pPr>
          <w:sdt>
            <w:sdtPr>
              <w:rPr>
                <w:rStyle w:val="FooterChar"/>
              </w:rPr>
              <w:alias w:val="Subdivision"/>
              <w:tag w:val=""/>
              <w:id w:val="1112173299"/>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1D7777">
            <w:rPr>
              <w:noProof/>
            </w:rPr>
            <w:t>32</w:t>
          </w:r>
          <w:r w:rsidR="002A5C3D" w:rsidRPr="008D6374">
            <w:fldChar w:fldCharType="end"/>
          </w:r>
        </w:p>
      </w:tc>
      <w:tc>
        <w:tcPr>
          <w:tcW w:w="4290" w:type="dxa"/>
        </w:tcPr>
        <w:p w:rsidR="002A5C3D" w:rsidRPr="00540D85" w:rsidRDefault="002A5C3D" w:rsidP="002A5C3D">
          <w:pPr>
            <w:pStyle w:val="Footer"/>
            <w:jc w:val="right"/>
          </w:pPr>
          <w:r>
            <w:t>437-002-2225 (5)(d)</w:t>
          </w:r>
        </w:p>
      </w:tc>
    </w:tr>
  </w:tbl>
  <w:p w:rsidR="002A5C3D" w:rsidRDefault="002A5C3D" w:rsidP="00426E10">
    <w:pPr>
      <w:pStyle w:val="Footer"/>
      <w:jc w:val="center"/>
    </w:pP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7"/>
      <w:gridCol w:w="1415"/>
      <w:gridCol w:w="4498"/>
    </w:tblGrid>
    <w:tr w:rsidR="002A5C3D" w:rsidRPr="00540D85" w:rsidTr="007439A3">
      <w:trPr>
        <w:cantSplit/>
      </w:trPr>
      <w:tc>
        <w:tcPr>
          <w:tcW w:w="4289" w:type="dxa"/>
        </w:tcPr>
        <w:p w:rsidR="002A5C3D" w:rsidRPr="008D6374" w:rsidRDefault="002A5C3D" w:rsidP="002A5C3D">
          <w:pPr>
            <w:pStyle w:val="Footer"/>
          </w:pPr>
          <w:r>
            <w:t>437-002-2225 (5)(e)</w:t>
          </w:r>
        </w:p>
      </w:tc>
      <w:tc>
        <w:tcPr>
          <w:tcW w:w="1350" w:type="dxa"/>
        </w:tcPr>
        <w:p w:rsidR="002A5C3D" w:rsidRPr="008D6374" w:rsidRDefault="00455950" w:rsidP="00B27681">
          <w:pPr>
            <w:pStyle w:val="Footer"/>
            <w:jc w:val="center"/>
          </w:pPr>
          <w:sdt>
            <w:sdtPr>
              <w:rPr>
                <w:rStyle w:val="FooterChar"/>
              </w:rPr>
              <w:alias w:val="Subdivision"/>
              <w:tag w:val=""/>
              <w:id w:val="-1486469468"/>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1D7777">
            <w:rPr>
              <w:noProof/>
            </w:rPr>
            <w:t>33</w:t>
          </w:r>
          <w:r w:rsidR="002A5C3D" w:rsidRPr="008D6374">
            <w:fldChar w:fldCharType="end"/>
          </w:r>
        </w:p>
      </w:tc>
      <w:tc>
        <w:tcPr>
          <w:tcW w:w="4290" w:type="dxa"/>
        </w:tcPr>
        <w:p w:rsidR="002A5C3D" w:rsidRPr="00540D85" w:rsidRDefault="002A5C3D" w:rsidP="002A5C3D">
          <w:pPr>
            <w:pStyle w:val="Footer"/>
            <w:jc w:val="right"/>
          </w:pPr>
          <w:r>
            <w:t>437-002-2225 (10)(c)</w:t>
          </w:r>
        </w:p>
      </w:tc>
    </w:tr>
  </w:tbl>
  <w:p w:rsidR="002A5C3D" w:rsidRDefault="002A5C3D" w:rsidP="005E6618">
    <w:pPr>
      <w:pStyle w:val="Footer"/>
      <w:jc w:val="center"/>
    </w:pP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7"/>
      <w:gridCol w:w="1415"/>
      <w:gridCol w:w="4498"/>
    </w:tblGrid>
    <w:tr w:rsidR="002A5C3D" w:rsidRPr="00540D85" w:rsidTr="007439A3">
      <w:trPr>
        <w:cantSplit/>
      </w:trPr>
      <w:tc>
        <w:tcPr>
          <w:tcW w:w="4289" w:type="dxa"/>
        </w:tcPr>
        <w:p w:rsidR="002A5C3D" w:rsidRPr="008D6374" w:rsidRDefault="002A5C3D" w:rsidP="002A5C3D">
          <w:pPr>
            <w:pStyle w:val="Footer"/>
          </w:pPr>
          <w:r>
            <w:t>437-002-2225 (11)</w:t>
          </w:r>
        </w:p>
      </w:tc>
      <w:tc>
        <w:tcPr>
          <w:tcW w:w="1350" w:type="dxa"/>
        </w:tcPr>
        <w:p w:rsidR="002A5C3D" w:rsidRPr="008D6374" w:rsidRDefault="00455950" w:rsidP="00B27681">
          <w:pPr>
            <w:pStyle w:val="Footer"/>
            <w:jc w:val="center"/>
          </w:pPr>
          <w:sdt>
            <w:sdtPr>
              <w:rPr>
                <w:rStyle w:val="FooterChar"/>
              </w:rPr>
              <w:alias w:val="Subdivision"/>
              <w:tag w:val=""/>
              <w:id w:val="1897237708"/>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1D7777">
            <w:rPr>
              <w:noProof/>
            </w:rPr>
            <w:t>34</w:t>
          </w:r>
          <w:r w:rsidR="002A5C3D" w:rsidRPr="008D6374">
            <w:fldChar w:fldCharType="end"/>
          </w:r>
        </w:p>
      </w:tc>
      <w:tc>
        <w:tcPr>
          <w:tcW w:w="4290" w:type="dxa"/>
        </w:tcPr>
        <w:p w:rsidR="002A5C3D" w:rsidRPr="00540D85" w:rsidRDefault="002A5C3D" w:rsidP="002A5C3D">
          <w:pPr>
            <w:pStyle w:val="Footer"/>
            <w:jc w:val="right"/>
          </w:pPr>
          <w:r>
            <w:t>437-002-2226 (3)</w:t>
          </w:r>
        </w:p>
      </w:tc>
    </w:tr>
  </w:tbl>
  <w:p w:rsidR="002A5C3D" w:rsidRDefault="002A5C3D" w:rsidP="00426E10">
    <w:pPr>
      <w:pStyle w:val="Footer"/>
      <w:jc w:val="center"/>
    </w:pP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7"/>
      <w:gridCol w:w="1415"/>
      <w:gridCol w:w="4498"/>
    </w:tblGrid>
    <w:tr w:rsidR="002A5C3D" w:rsidRPr="00540D85" w:rsidTr="007439A3">
      <w:trPr>
        <w:cantSplit/>
      </w:trPr>
      <w:tc>
        <w:tcPr>
          <w:tcW w:w="4289" w:type="dxa"/>
        </w:tcPr>
        <w:p w:rsidR="002A5C3D" w:rsidRPr="008D6374" w:rsidRDefault="002A5C3D" w:rsidP="00C63D0F">
          <w:pPr>
            <w:pStyle w:val="Footer"/>
          </w:pPr>
          <w:r>
            <w:t>437-002-2226 (3)(a)</w:t>
          </w:r>
        </w:p>
      </w:tc>
      <w:tc>
        <w:tcPr>
          <w:tcW w:w="1350" w:type="dxa"/>
        </w:tcPr>
        <w:p w:rsidR="002A5C3D" w:rsidRPr="008D6374" w:rsidRDefault="00455950" w:rsidP="00B27681">
          <w:pPr>
            <w:pStyle w:val="Footer"/>
            <w:jc w:val="center"/>
          </w:pPr>
          <w:sdt>
            <w:sdtPr>
              <w:rPr>
                <w:rStyle w:val="FooterChar"/>
              </w:rPr>
              <w:alias w:val="Subdivision"/>
              <w:tag w:val=""/>
              <w:id w:val="-2055307963"/>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1D7777">
            <w:rPr>
              <w:noProof/>
            </w:rPr>
            <w:t>35</w:t>
          </w:r>
          <w:r w:rsidR="002A5C3D" w:rsidRPr="008D6374">
            <w:fldChar w:fldCharType="end"/>
          </w:r>
        </w:p>
      </w:tc>
      <w:tc>
        <w:tcPr>
          <w:tcW w:w="4290" w:type="dxa"/>
        </w:tcPr>
        <w:p w:rsidR="002A5C3D" w:rsidRPr="00540D85" w:rsidRDefault="002A5C3D" w:rsidP="00C63D0F">
          <w:pPr>
            <w:pStyle w:val="Footer"/>
            <w:jc w:val="right"/>
          </w:pPr>
          <w:r>
            <w:t>437-002-2226 (6)(a)</w:t>
          </w:r>
        </w:p>
      </w:tc>
    </w:tr>
  </w:tbl>
  <w:p w:rsidR="002A5C3D" w:rsidRDefault="002A5C3D" w:rsidP="005E6618">
    <w:pPr>
      <w:pStyle w:val="Footer"/>
      <w:jc w:val="center"/>
    </w:pP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7"/>
      <w:gridCol w:w="1415"/>
      <w:gridCol w:w="4498"/>
    </w:tblGrid>
    <w:tr w:rsidR="002A5C3D" w:rsidRPr="00540D85" w:rsidTr="007439A3">
      <w:trPr>
        <w:cantSplit/>
      </w:trPr>
      <w:tc>
        <w:tcPr>
          <w:tcW w:w="4289" w:type="dxa"/>
        </w:tcPr>
        <w:p w:rsidR="002A5C3D" w:rsidRPr="008D6374" w:rsidRDefault="002A5C3D" w:rsidP="002A5C3D">
          <w:pPr>
            <w:pStyle w:val="Footer"/>
          </w:pPr>
          <w:r>
            <w:t>437-002-2226 (6)(b)</w:t>
          </w:r>
        </w:p>
      </w:tc>
      <w:tc>
        <w:tcPr>
          <w:tcW w:w="1350" w:type="dxa"/>
        </w:tcPr>
        <w:p w:rsidR="002A5C3D" w:rsidRPr="008D6374" w:rsidRDefault="00455950" w:rsidP="00B27681">
          <w:pPr>
            <w:pStyle w:val="Footer"/>
            <w:jc w:val="center"/>
          </w:pPr>
          <w:sdt>
            <w:sdtPr>
              <w:rPr>
                <w:rStyle w:val="FooterChar"/>
              </w:rPr>
              <w:alias w:val="Subdivision"/>
              <w:tag w:val=""/>
              <w:id w:val="-911146128"/>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1D7777">
            <w:rPr>
              <w:noProof/>
            </w:rPr>
            <w:t>36</w:t>
          </w:r>
          <w:r w:rsidR="002A5C3D" w:rsidRPr="008D6374">
            <w:fldChar w:fldCharType="end"/>
          </w:r>
        </w:p>
      </w:tc>
      <w:tc>
        <w:tcPr>
          <w:tcW w:w="4290" w:type="dxa"/>
        </w:tcPr>
        <w:p w:rsidR="002A5C3D" w:rsidRPr="00540D85" w:rsidRDefault="002A5C3D" w:rsidP="002A5C3D">
          <w:pPr>
            <w:pStyle w:val="Footer"/>
            <w:jc w:val="right"/>
          </w:pPr>
          <w:r>
            <w:t>437-002-0223 (2)(d)</w:t>
          </w:r>
        </w:p>
      </w:tc>
    </w:tr>
  </w:tbl>
  <w:p w:rsidR="002A5C3D" w:rsidRDefault="002A5C3D" w:rsidP="00426E10">
    <w:pPr>
      <w:pStyle w:val="Footer"/>
      <w:jc w:val="center"/>
    </w:pP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7"/>
      <w:gridCol w:w="1415"/>
      <w:gridCol w:w="4498"/>
    </w:tblGrid>
    <w:tr w:rsidR="002A5C3D" w:rsidRPr="00540D85" w:rsidTr="007439A3">
      <w:trPr>
        <w:cantSplit/>
      </w:trPr>
      <w:tc>
        <w:tcPr>
          <w:tcW w:w="4289" w:type="dxa"/>
        </w:tcPr>
        <w:p w:rsidR="002A5C3D" w:rsidRPr="008D6374" w:rsidRDefault="002A5C3D" w:rsidP="002A5C3D">
          <w:pPr>
            <w:pStyle w:val="Footer"/>
          </w:pPr>
          <w:r>
            <w:t>437-002-0223 (3)</w:t>
          </w:r>
        </w:p>
      </w:tc>
      <w:tc>
        <w:tcPr>
          <w:tcW w:w="1350" w:type="dxa"/>
        </w:tcPr>
        <w:p w:rsidR="002A5C3D" w:rsidRPr="008D6374" w:rsidRDefault="00455950" w:rsidP="00B27681">
          <w:pPr>
            <w:pStyle w:val="Footer"/>
            <w:jc w:val="center"/>
          </w:pPr>
          <w:sdt>
            <w:sdtPr>
              <w:rPr>
                <w:rStyle w:val="FooterChar"/>
              </w:rPr>
              <w:alias w:val="Subdivision"/>
              <w:tag w:val=""/>
              <w:id w:val="-967904512"/>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1D7777">
            <w:rPr>
              <w:noProof/>
            </w:rPr>
            <w:t>37</w:t>
          </w:r>
          <w:r w:rsidR="002A5C3D" w:rsidRPr="008D6374">
            <w:fldChar w:fldCharType="end"/>
          </w:r>
        </w:p>
      </w:tc>
      <w:tc>
        <w:tcPr>
          <w:tcW w:w="4290" w:type="dxa"/>
        </w:tcPr>
        <w:p w:rsidR="002A5C3D" w:rsidRPr="00540D85" w:rsidRDefault="002A5C3D" w:rsidP="002A5C3D">
          <w:pPr>
            <w:pStyle w:val="Footer"/>
            <w:jc w:val="right"/>
          </w:pPr>
          <w:r>
            <w:rPr>
              <w:rStyle w:val="Oregon"/>
              <w:i w:val="0"/>
            </w:rPr>
            <w:t>437-002-0223 (6)</w:t>
          </w:r>
        </w:p>
      </w:tc>
    </w:tr>
  </w:tbl>
  <w:p w:rsidR="002A5C3D" w:rsidRDefault="002A5C3D" w:rsidP="005E6618">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horzAnchor="margin"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2A5C3D" w:rsidRPr="00540D85" w:rsidTr="00AD3CD5">
      <w:trPr>
        <w:cantSplit/>
      </w:trPr>
      <w:tc>
        <w:tcPr>
          <w:tcW w:w="4289" w:type="dxa"/>
        </w:tcPr>
        <w:p w:rsidR="002A5C3D" w:rsidRPr="008D6374" w:rsidRDefault="002A5C3D" w:rsidP="002B06E2">
          <w:pPr>
            <w:pStyle w:val="Footer"/>
          </w:pPr>
          <w:r>
            <w:t xml:space="preserve">Table of contents </w:t>
          </w:r>
        </w:p>
      </w:tc>
      <w:tc>
        <w:tcPr>
          <w:tcW w:w="1350" w:type="dxa"/>
        </w:tcPr>
        <w:p w:rsidR="002A5C3D" w:rsidRPr="008D6374" w:rsidRDefault="00455950" w:rsidP="002B06E2">
          <w:pPr>
            <w:pStyle w:val="Footer"/>
            <w:jc w:val="center"/>
          </w:pPr>
          <w:sdt>
            <w:sdtPr>
              <w:rPr>
                <w:rStyle w:val="FooterChar"/>
              </w:rPr>
              <w:alias w:val="Subdivision"/>
              <w:tag w:val=""/>
              <w:id w:val="-391808156"/>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2A5C3D">
            <w:rPr>
              <w:noProof/>
            </w:rPr>
            <w:t>v</w:t>
          </w:r>
          <w:r w:rsidR="002A5C3D" w:rsidRPr="008D6374">
            <w:fldChar w:fldCharType="end"/>
          </w:r>
        </w:p>
      </w:tc>
      <w:tc>
        <w:tcPr>
          <w:tcW w:w="4290" w:type="dxa"/>
        </w:tcPr>
        <w:p w:rsidR="002A5C3D" w:rsidRPr="00540D85" w:rsidRDefault="002A5C3D" w:rsidP="002B06E2">
          <w:pPr>
            <w:pStyle w:val="Footer"/>
            <w:jc w:val="right"/>
          </w:pPr>
          <w:r>
            <w:t>Table of contents</w:t>
          </w:r>
        </w:p>
      </w:tc>
    </w:tr>
  </w:tbl>
  <w:p w:rsidR="002A5C3D" w:rsidRDefault="002A5C3D" w:rsidP="005E6618">
    <w:pPr>
      <w:pStyle w:val="Footer"/>
      <w:jc w:val="center"/>
    </w:pP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7"/>
      <w:gridCol w:w="1415"/>
      <w:gridCol w:w="4498"/>
    </w:tblGrid>
    <w:tr w:rsidR="002A5C3D" w:rsidRPr="00540D85" w:rsidTr="007439A3">
      <w:trPr>
        <w:cantSplit/>
      </w:trPr>
      <w:tc>
        <w:tcPr>
          <w:tcW w:w="4289" w:type="dxa"/>
        </w:tcPr>
        <w:p w:rsidR="002A5C3D" w:rsidRPr="008D6374" w:rsidRDefault="002A5C3D" w:rsidP="002A5C3D">
          <w:pPr>
            <w:pStyle w:val="Footer"/>
          </w:pPr>
          <w:r>
            <w:rPr>
              <w:rStyle w:val="Oregon"/>
              <w:i w:val="0"/>
            </w:rPr>
            <w:t>437-002-0223 (6)(a)</w:t>
          </w:r>
        </w:p>
      </w:tc>
      <w:tc>
        <w:tcPr>
          <w:tcW w:w="1350" w:type="dxa"/>
        </w:tcPr>
        <w:p w:rsidR="002A5C3D" w:rsidRPr="008D6374" w:rsidRDefault="00455950" w:rsidP="00B27681">
          <w:pPr>
            <w:pStyle w:val="Footer"/>
            <w:jc w:val="center"/>
          </w:pPr>
          <w:sdt>
            <w:sdtPr>
              <w:rPr>
                <w:rStyle w:val="FooterChar"/>
              </w:rPr>
              <w:alias w:val="Subdivision"/>
              <w:tag w:val=""/>
              <w:id w:val="-296071813"/>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1D7777">
            <w:rPr>
              <w:noProof/>
            </w:rPr>
            <w:t>38</w:t>
          </w:r>
          <w:r w:rsidR="002A5C3D" w:rsidRPr="008D6374">
            <w:fldChar w:fldCharType="end"/>
          </w:r>
        </w:p>
      </w:tc>
      <w:tc>
        <w:tcPr>
          <w:tcW w:w="4290" w:type="dxa"/>
        </w:tcPr>
        <w:p w:rsidR="002A5C3D" w:rsidRPr="00540D85" w:rsidRDefault="002A5C3D" w:rsidP="002A5C3D">
          <w:pPr>
            <w:pStyle w:val="Footer"/>
            <w:jc w:val="right"/>
          </w:pPr>
          <w:r>
            <w:rPr>
              <w:rStyle w:val="Oregon"/>
              <w:i w:val="0"/>
            </w:rPr>
            <w:t>437-002-0223 (7)(d)</w:t>
          </w:r>
        </w:p>
      </w:tc>
    </w:tr>
  </w:tbl>
  <w:p w:rsidR="002A5C3D" w:rsidRDefault="002A5C3D" w:rsidP="00426E10">
    <w:pPr>
      <w:pStyle w:val="Footer"/>
      <w:jc w:val="center"/>
    </w:pP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7"/>
      <w:gridCol w:w="1415"/>
      <w:gridCol w:w="4498"/>
    </w:tblGrid>
    <w:tr w:rsidR="002A5C3D" w:rsidRPr="00540D85" w:rsidTr="007439A3">
      <w:trPr>
        <w:cantSplit/>
      </w:trPr>
      <w:tc>
        <w:tcPr>
          <w:tcW w:w="4289" w:type="dxa"/>
        </w:tcPr>
        <w:p w:rsidR="002A5C3D" w:rsidRPr="008D6374" w:rsidRDefault="002A5C3D" w:rsidP="002A5C3D">
          <w:pPr>
            <w:pStyle w:val="Footer"/>
          </w:pPr>
          <w:r>
            <w:rPr>
              <w:rStyle w:val="Oregon"/>
              <w:i w:val="0"/>
            </w:rPr>
            <w:t>437-002-0223 (7)(e)</w:t>
          </w:r>
        </w:p>
      </w:tc>
      <w:tc>
        <w:tcPr>
          <w:tcW w:w="1350" w:type="dxa"/>
        </w:tcPr>
        <w:p w:rsidR="002A5C3D" w:rsidRPr="008D6374" w:rsidRDefault="00455950" w:rsidP="00B27681">
          <w:pPr>
            <w:pStyle w:val="Footer"/>
            <w:jc w:val="center"/>
          </w:pPr>
          <w:sdt>
            <w:sdtPr>
              <w:rPr>
                <w:rStyle w:val="FooterChar"/>
              </w:rPr>
              <w:alias w:val="Subdivision"/>
              <w:tag w:val=""/>
              <w:id w:val="-941689224"/>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1D7777">
            <w:rPr>
              <w:noProof/>
            </w:rPr>
            <w:t>39</w:t>
          </w:r>
          <w:r w:rsidR="002A5C3D" w:rsidRPr="008D6374">
            <w:fldChar w:fldCharType="end"/>
          </w:r>
        </w:p>
      </w:tc>
      <w:tc>
        <w:tcPr>
          <w:tcW w:w="4290" w:type="dxa"/>
        </w:tcPr>
        <w:p w:rsidR="002A5C3D" w:rsidRPr="00540D85" w:rsidRDefault="002A5C3D" w:rsidP="002A5C3D">
          <w:pPr>
            <w:pStyle w:val="Footer"/>
            <w:jc w:val="right"/>
          </w:pPr>
          <w:r>
            <w:t>1910.178 (a)(3)</w:t>
          </w:r>
        </w:p>
      </w:tc>
    </w:tr>
  </w:tbl>
  <w:p w:rsidR="002A5C3D" w:rsidRDefault="002A5C3D" w:rsidP="005E6618">
    <w:pPr>
      <w:pStyle w:val="Footer"/>
      <w:jc w:val="center"/>
    </w:pPr>
  </w:p>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7"/>
      <w:gridCol w:w="1415"/>
      <w:gridCol w:w="4498"/>
    </w:tblGrid>
    <w:tr w:rsidR="002A5C3D" w:rsidRPr="00540D85" w:rsidTr="007439A3">
      <w:trPr>
        <w:cantSplit/>
      </w:trPr>
      <w:tc>
        <w:tcPr>
          <w:tcW w:w="4289" w:type="dxa"/>
        </w:tcPr>
        <w:p w:rsidR="002A5C3D" w:rsidRPr="008D6374" w:rsidRDefault="002A5C3D" w:rsidP="002A5C3D">
          <w:pPr>
            <w:pStyle w:val="Footer"/>
          </w:pPr>
          <w:r>
            <w:t>1910.178 (a)(4)</w:t>
          </w:r>
        </w:p>
      </w:tc>
      <w:tc>
        <w:tcPr>
          <w:tcW w:w="1350" w:type="dxa"/>
        </w:tcPr>
        <w:p w:rsidR="002A5C3D" w:rsidRPr="008D6374" w:rsidRDefault="00455950" w:rsidP="00B27681">
          <w:pPr>
            <w:pStyle w:val="Footer"/>
            <w:jc w:val="center"/>
          </w:pPr>
          <w:sdt>
            <w:sdtPr>
              <w:rPr>
                <w:rStyle w:val="FooterChar"/>
              </w:rPr>
              <w:alias w:val="Subdivision"/>
              <w:tag w:val=""/>
              <w:id w:val="-716055748"/>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1D7777">
            <w:rPr>
              <w:noProof/>
            </w:rPr>
            <w:t>40</w:t>
          </w:r>
          <w:r w:rsidR="002A5C3D" w:rsidRPr="008D6374">
            <w:fldChar w:fldCharType="end"/>
          </w:r>
        </w:p>
      </w:tc>
      <w:tc>
        <w:tcPr>
          <w:tcW w:w="4290" w:type="dxa"/>
        </w:tcPr>
        <w:p w:rsidR="002A5C3D" w:rsidRPr="00540D85" w:rsidRDefault="002A5C3D" w:rsidP="002A5C3D">
          <w:pPr>
            <w:pStyle w:val="Footer"/>
            <w:jc w:val="right"/>
          </w:pPr>
          <w:r>
            <w:t>1910.178 (5)</w:t>
          </w:r>
        </w:p>
      </w:tc>
    </w:tr>
  </w:tbl>
  <w:p w:rsidR="002A5C3D" w:rsidRDefault="002A5C3D" w:rsidP="00426E10">
    <w:pPr>
      <w:pStyle w:val="Footer"/>
      <w:jc w:val="center"/>
    </w:pPr>
  </w:p>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7"/>
      <w:gridCol w:w="1415"/>
      <w:gridCol w:w="4498"/>
    </w:tblGrid>
    <w:tr w:rsidR="002A5C3D" w:rsidRPr="00540D85" w:rsidTr="007439A3">
      <w:trPr>
        <w:cantSplit/>
      </w:trPr>
      <w:tc>
        <w:tcPr>
          <w:tcW w:w="4289" w:type="dxa"/>
        </w:tcPr>
        <w:p w:rsidR="002A5C3D" w:rsidRPr="008D6374" w:rsidRDefault="002A5C3D" w:rsidP="002A5C3D">
          <w:pPr>
            <w:pStyle w:val="Footer"/>
          </w:pPr>
          <w:r>
            <w:t>1910.178 (6)</w:t>
          </w:r>
        </w:p>
      </w:tc>
      <w:tc>
        <w:tcPr>
          <w:tcW w:w="1350" w:type="dxa"/>
        </w:tcPr>
        <w:p w:rsidR="002A5C3D" w:rsidRPr="008D6374" w:rsidRDefault="00455950" w:rsidP="00B27681">
          <w:pPr>
            <w:pStyle w:val="Footer"/>
            <w:jc w:val="center"/>
          </w:pPr>
          <w:sdt>
            <w:sdtPr>
              <w:rPr>
                <w:rStyle w:val="FooterChar"/>
              </w:rPr>
              <w:alias w:val="Subdivision"/>
              <w:tag w:val=""/>
              <w:id w:val="744921134"/>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1D7777">
            <w:rPr>
              <w:noProof/>
            </w:rPr>
            <w:t>41</w:t>
          </w:r>
          <w:r w:rsidR="002A5C3D" w:rsidRPr="008D6374">
            <w:fldChar w:fldCharType="end"/>
          </w:r>
        </w:p>
      </w:tc>
      <w:tc>
        <w:tcPr>
          <w:tcW w:w="4290" w:type="dxa"/>
        </w:tcPr>
        <w:p w:rsidR="002A5C3D" w:rsidRPr="00540D85" w:rsidRDefault="002A5C3D" w:rsidP="002A5C3D">
          <w:pPr>
            <w:pStyle w:val="Footer"/>
            <w:jc w:val="right"/>
          </w:pPr>
          <w:r>
            <w:t>1910.178 (c)(2)</w:t>
          </w:r>
        </w:p>
      </w:tc>
    </w:tr>
  </w:tbl>
  <w:p w:rsidR="002A5C3D" w:rsidRDefault="002A5C3D" w:rsidP="005E6618">
    <w:pPr>
      <w:pStyle w:val="Footer"/>
      <w:jc w:val="center"/>
    </w:pPr>
  </w:p>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7"/>
      <w:gridCol w:w="1415"/>
      <w:gridCol w:w="4498"/>
    </w:tblGrid>
    <w:tr w:rsidR="002A5C3D" w:rsidRPr="00540D85" w:rsidTr="007439A3">
      <w:trPr>
        <w:cantSplit/>
      </w:trPr>
      <w:tc>
        <w:tcPr>
          <w:tcW w:w="4289" w:type="dxa"/>
        </w:tcPr>
        <w:p w:rsidR="002A5C3D" w:rsidRPr="008D6374" w:rsidRDefault="002A5C3D" w:rsidP="0030571D">
          <w:pPr>
            <w:pStyle w:val="Footer"/>
          </w:pPr>
          <w:r>
            <w:t>1910.178 (c)(2)(i)</w:t>
          </w:r>
        </w:p>
      </w:tc>
      <w:tc>
        <w:tcPr>
          <w:tcW w:w="1350" w:type="dxa"/>
        </w:tcPr>
        <w:p w:rsidR="002A5C3D" w:rsidRPr="008D6374" w:rsidRDefault="00455950" w:rsidP="00B27681">
          <w:pPr>
            <w:pStyle w:val="Footer"/>
            <w:jc w:val="center"/>
          </w:pPr>
          <w:sdt>
            <w:sdtPr>
              <w:rPr>
                <w:rStyle w:val="FooterChar"/>
              </w:rPr>
              <w:alias w:val="Subdivision"/>
              <w:tag w:val=""/>
              <w:id w:val="-1846387049"/>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1D7777">
            <w:rPr>
              <w:noProof/>
            </w:rPr>
            <w:t>42</w:t>
          </w:r>
          <w:r w:rsidR="002A5C3D" w:rsidRPr="008D6374">
            <w:fldChar w:fldCharType="end"/>
          </w:r>
        </w:p>
      </w:tc>
      <w:tc>
        <w:tcPr>
          <w:tcW w:w="4290" w:type="dxa"/>
        </w:tcPr>
        <w:p w:rsidR="002A5C3D" w:rsidRPr="00540D85" w:rsidRDefault="002A5C3D" w:rsidP="0030571D">
          <w:pPr>
            <w:pStyle w:val="Footer"/>
            <w:jc w:val="right"/>
          </w:pPr>
          <w:r>
            <w:t>1910.178 (c)(2)(iii)</w:t>
          </w:r>
        </w:p>
      </w:tc>
    </w:tr>
  </w:tbl>
  <w:p w:rsidR="002A5C3D" w:rsidRDefault="002A5C3D" w:rsidP="00426E10">
    <w:pPr>
      <w:pStyle w:val="Footer"/>
      <w:jc w:val="center"/>
    </w:pPr>
  </w:p>
</w:ftr>
</file>

<file path=word/footer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7"/>
      <w:gridCol w:w="1415"/>
      <w:gridCol w:w="4498"/>
    </w:tblGrid>
    <w:tr w:rsidR="002A5C3D" w:rsidRPr="00540D85" w:rsidTr="007439A3">
      <w:trPr>
        <w:cantSplit/>
      </w:trPr>
      <w:tc>
        <w:tcPr>
          <w:tcW w:w="4289" w:type="dxa"/>
        </w:tcPr>
        <w:p w:rsidR="002A5C3D" w:rsidRPr="008D6374" w:rsidRDefault="002A5C3D" w:rsidP="003451B8">
          <w:pPr>
            <w:pStyle w:val="Footer"/>
          </w:pPr>
          <w:r>
            <w:t>1910.178 (c)(2)(iv)</w:t>
          </w:r>
        </w:p>
      </w:tc>
      <w:tc>
        <w:tcPr>
          <w:tcW w:w="1350" w:type="dxa"/>
        </w:tcPr>
        <w:p w:rsidR="002A5C3D" w:rsidRPr="008D6374" w:rsidRDefault="00455950" w:rsidP="00B27681">
          <w:pPr>
            <w:pStyle w:val="Footer"/>
            <w:jc w:val="center"/>
          </w:pPr>
          <w:sdt>
            <w:sdtPr>
              <w:rPr>
                <w:rStyle w:val="FooterChar"/>
              </w:rPr>
              <w:alias w:val="Subdivision"/>
              <w:tag w:val=""/>
              <w:id w:val="308903978"/>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1D7777">
            <w:rPr>
              <w:noProof/>
            </w:rPr>
            <w:t>43</w:t>
          </w:r>
          <w:r w:rsidR="002A5C3D" w:rsidRPr="008D6374">
            <w:fldChar w:fldCharType="end"/>
          </w:r>
        </w:p>
      </w:tc>
      <w:tc>
        <w:tcPr>
          <w:tcW w:w="4290" w:type="dxa"/>
        </w:tcPr>
        <w:p w:rsidR="002A5C3D" w:rsidRPr="00540D85" w:rsidRDefault="002A5C3D" w:rsidP="0030571D">
          <w:pPr>
            <w:pStyle w:val="Footer"/>
            <w:jc w:val="right"/>
          </w:pPr>
          <w:r>
            <w:t>1910.178 (c)(2)(iv)</w:t>
          </w:r>
        </w:p>
      </w:tc>
    </w:tr>
  </w:tbl>
  <w:p w:rsidR="002A5C3D" w:rsidRDefault="002A5C3D" w:rsidP="005E6618">
    <w:pPr>
      <w:pStyle w:val="Footer"/>
      <w:jc w:val="center"/>
    </w:pPr>
  </w:p>
</w:ftr>
</file>

<file path=word/footer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7"/>
      <w:gridCol w:w="1415"/>
      <w:gridCol w:w="4498"/>
    </w:tblGrid>
    <w:tr w:rsidR="002A5C3D" w:rsidRPr="00540D85" w:rsidTr="007439A3">
      <w:trPr>
        <w:cantSplit/>
      </w:trPr>
      <w:tc>
        <w:tcPr>
          <w:tcW w:w="4289" w:type="dxa"/>
        </w:tcPr>
        <w:p w:rsidR="002A5C3D" w:rsidRPr="008D6374" w:rsidRDefault="002A5C3D" w:rsidP="000A1074">
          <w:pPr>
            <w:pStyle w:val="Footer"/>
          </w:pPr>
          <w:r>
            <w:rPr>
              <w:rStyle w:val="Oregon"/>
              <w:i w:val="0"/>
            </w:rPr>
            <w:t>1910.178 (c)(2)(vi)(A)</w:t>
          </w:r>
        </w:p>
      </w:tc>
      <w:tc>
        <w:tcPr>
          <w:tcW w:w="1350" w:type="dxa"/>
        </w:tcPr>
        <w:p w:rsidR="002A5C3D" w:rsidRPr="008D6374" w:rsidRDefault="00455950" w:rsidP="00B27681">
          <w:pPr>
            <w:pStyle w:val="Footer"/>
            <w:jc w:val="center"/>
          </w:pPr>
          <w:sdt>
            <w:sdtPr>
              <w:rPr>
                <w:rStyle w:val="FooterChar"/>
              </w:rPr>
              <w:alias w:val="Subdivision"/>
              <w:tag w:val=""/>
              <w:id w:val="-40834667"/>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2A5C3D">
            <w:rPr>
              <w:noProof/>
            </w:rPr>
            <w:t>46</w:t>
          </w:r>
          <w:r w:rsidR="002A5C3D" w:rsidRPr="008D6374">
            <w:fldChar w:fldCharType="end"/>
          </w:r>
        </w:p>
      </w:tc>
      <w:tc>
        <w:tcPr>
          <w:tcW w:w="4290" w:type="dxa"/>
        </w:tcPr>
        <w:p w:rsidR="002A5C3D" w:rsidRPr="00540D85" w:rsidRDefault="002A5C3D" w:rsidP="005170D6">
          <w:pPr>
            <w:pStyle w:val="Footer"/>
            <w:jc w:val="right"/>
          </w:pPr>
          <w:r>
            <w:rPr>
              <w:rStyle w:val="Oregon"/>
              <w:i w:val="0"/>
            </w:rPr>
            <w:t>1910.178 (c)(2)(viii)</w:t>
          </w:r>
        </w:p>
      </w:tc>
    </w:tr>
  </w:tbl>
  <w:p w:rsidR="002A5C3D" w:rsidRDefault="002A5C3D" w:rsidP="00426E10">
    <w:pPr>
      <w:pStyle w:val="Footer"/>
      <w:jc w:val="center"/>
    </w:pPr>
  </w:p>
</w:ftr>
</file>

<file path=word/footer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7"/>
      <w:gridCol w:w="1415"/>
      <w:gridCol w:w="4498"/>
    </w:tblGrid>
    <w:tr w:rsidR="002A5C3D" w:rsidRPr="00540D85" w:rsidTr="007439A3">
      <w:trPr>
        <w:cantSplit/>
      </w:trPr>
      <w:tc>
        <w:tcPr>
          <w:tcW w:w="4289" w:type="dxa"/>
        </w:tcPr>
        <w:p w:rsidR="002A5C3D" w:rsidRPr="008D6374" w:rsidRDefault="002A5C3D" w:rsidP="001A3761">
          <w:pPr>
            <w:pStyle w:val="Footer"/>
          </w:pPr>
          <w:r>
            <w:t>1910.178(b)(v)(A)</w:t>
          </w:r>
        </w:p>
      </w:tc>
      <w:tc>
        <w:tcPr>
          <w:tcW w:w="1350" w:type="dxa"/>
        </w:tcPr>
        <w:p w:rsidR="002A5C3D" w:rsidRPr="008D6374" w:rsidRDefault="00455950" w:rsidP="00B27681">
          <w:pPr>
            <w:pStyle w:val="Footer"/>
            <w:jc w:val="center"/>
          </w:pPr>
          <w:sdt>
            <w:sdtPr>
              <w:rPr>
                <w:rStyle w:val="FooterChar"/>
              </w:rPr>
              <w:alias w:val="Subdivision"/>
              <w:tag w:val=""/>
              <w:id w:val="1228035594"/>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2A5C3D">
            <w:rPr>
              <w:noProof/>
            </w:rPr>
            <w:t>45</w:t>
          </w:r>
          <w:r w:rsidR="002A5C3D" w:rsidRPr="008D6374">
            <w:fldChar w:fldCharType="end"/>
          </w:r>
        </w:p>
      </w:tc>
      <w:tc>
        <w:tcPr>
          <w:tcW w:w="4290" w:type="dxa"/>
        </w:tcPr>
        <w:p w:rsidR="002A5C3D" w:rsidRPr="00540D85" w:rsidRDefault="002A5C3D" w:rsidP="002A72A4">
          <w:pPr>
            <w:pStyle w:val="Footer"/>
            <w:jc w:val="right"/>
          </w:pPr>
          <w:r>
            <w:t>1910.178(c)(2(viii)</w:t>
          </w:r>
        </w:p>
      </w:tc>
    </w:tr>
  </w:tbl>
  <w:p w:rsidR="002A5C3D" w:rsidRDefault="002A5C3D" w:rsidP="005E6618">
    <w:pPr>
      <w:pStyle w:val="Footer"/>
      <w:jc w:val="center"/>
    </w:pPr>
  </w:p>
</w:ftr>
</file>

<file path=word/footer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7"/>
      <w:gridCol w:w="1415"/>
      <w:gridCol w:w="4498"/>
    </w:tblGrid>
    <w:tr w:rsidR="002A5C3D" w:rsidRPr="00540D85" w:rsidTr="000841EC">
      <w:trPr>
        <w:cantSplit/>
        <w:trHeight w:val="122"/>
      </w:trPr>
      <w:tc>
        <w:tcPr>
          <w:tcW w:w="4289" w:type="dxa"/>
        </w:tcPr>
        <w:p w:rsidR="002A5C3D" w:rsidRPr="0055073D" w:rsidRDefault="002A5C3D" w:rsidP="00E71A31">
          <w:pPr>
            <w:pStyle w:val="Footer"/>
            <w:rPr>
              <w:i/>
            </w:rPr>
          </w:pPr>
          <w:r>
            <w:rPr>
              <w:rStyle w:val="Oregon"/>
              <w:i w:val="0"/>
            </w:rPr>
            <w:t>Table N-1 to 1910.178</w:t>
          </w:r>
        </w:p>
      </w:tc>
      <w:tc>
        <w:tcPr>
          <w:tcW w:w="1350" w:type="dxa"/>
        </w:tcPr>
        <w:p w:rsidR="002A5C3D" w:rsidRPr="008D6374" w:rsidRDefault="00455950" w:rsidP="00B27681">
          <w:pPr>
            <w:pStyle w:val="Footer"/>
            <w:jc w:val="center"/>
          </w:pPr>
          <w:sdt>
            <w:sdtPr>
              <w:rPr>
                <w:rStyle w:val="FooterChar"/>
              </w:rPr>
              <w:alias w:val="Subdivision"/>
              <w:tag w:val=""/>
              <w:id w:val="1850669134"/>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1D7777">
            <w:rPr>
              <w:noProof/>
            </w:rPr>
            <w:t>44</w:t>
          </w:r>
          <w:r w:rsidR="002A5C3D" w:rsidRPr="008D6374">
            <w:fldChar w:fldCharType="end"/>
          </w:r>
        </w:p>
      </w:tc>
      <w:tc>
        <w:tcPr>
          <w:tcW w:w="4290" w:type="dxa"/>
        </w:tcPr>
        <w:p w:rsidR="002A5C3D" w:rsidRPr="0055073D" w:rsidRDefault="002A5C3D" w:rsidP="0010649F">
          <w:pPr>
            <w:pStyle w:val="Footer"/>
            <w:jc w:val="right"/>
            <w:rPr>
              <w:i/>
            </w:rPr>
          </w:pPr>
          <w:r>
            <w:rPr>
              <w:rStyle w:val="Oregon"/>
              <w:i w:val="0"/>
            </w:rPr>
            <w:t>Table N-1 to 1910.178</w:t>
          </w:r>
        </w:p>
      </w:tc>
    </w:tr>
  </w:tbl>
  <w:p w:rsidR="002A5C3D" w:rsidRPr="00540D85" w:rsidRDefault="002A5C3D" w:rsidP="00426E10">
    <w:pPr>
      <w:pStyle w:val="Footer"/>
      <w:jc w:val="center"/>
    </w:pPr>
  </w:p>
</w:ftr>
</file>

<file path=word/footer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7"/>
      <w:gridCol w:w="1415"/>
      <w:gridCol w:w="4498"/>
    </w:tblGrid>
    <w:tr w:rsidR="002A5C3D" w:rsidRPr="00540D85" w:rsidTr="007439A3">
      <w:trPr>
        <w:cantSplit/>
      </w:trPr>
      <w:tc>
        <w:tcPr>
          <w:tcW w:w="4289" w:type="dxa"/>
        </w:tcPr>
        <w:p w:rsidR="002A5C3D" w:rsidRPr="008D6374" w:rsidRDefault="002A5C3D" w:rsidP="002A5C3D">
          <w:pPr>
            <w:pStyle w:val="Footer"/>
          </w:pPr>
          <w:r>
            <w:rPr>
              <w:rStyle w:val="Oregon"/>
              <w:i w:val="0"/>
            </w:rPr>
            <w:t>1910.178 (c)(2)(vi)</w:t>
          </w:r>
        </w:p>
      </w:tc>
      <w:tc>
        <w:tcPr>
          <w:tcW w:w="1350" w:type="dxa"/>
        </w:tcPr>
        <w:p w:rsidR="002A5C3D" w:rsidRPr="008D6374" w:rsidRDefault="00455950" w:rsidP="00B27681">
          <w:pPr>
            <w:pStyle w:val="Footer"/>
            <w:jc w:val="center"/>
          </w:pPr>
          <w:sdt>
            <w:sdtPr>
              <w:rPr>
                <w:rStyle w:val="FooterChar"/>
              </w:rPr>
              <w:alias w:val="Subdivision"/>
              <w:tag w:val=""/>
              <w:id w:val="227424669"/>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B606FA">
            <w:rPr>
              <w:noProof/>
            </w:rPr>
            <w:t>46</w:t>
          </w:r>
          <w:r w:rsidR="002A5C3D" w:rsidRPr="008D6374">
            <w:fldChar w:fldCharType="end"/>
          </w:r>
        </w:p>
      </w:tc>
      <w:tc>
        <w:tcPr>
          <w:tcW w:w="4290" w:type="dxa"/>
        </w:tcPr>
        <w:p w:rsidR="002A5C3D" w:rsidRPr="00540D85" w:rsidRDefault="002A5C3D" w:rsidP="005170D6">
          <w:pPr>
            <w:pStyle w:val="Footer"/>
            <w:jc w:val="right"/>
          </w:pPr>
          <w:r>
            <w:rPr>
              <w:rStyle w:val="Oregon"/>
              <w:i w:val="0"/>
            </w:rPr>
            <w:t>1910.178 (c)(2)(viii)</w:t>
          </w:r>
        </w:p>
      </w:tc>
    </w:tr>
  </w:tbl>
  <w:p w:rsidR="002A5C3D" w:rsidRDefault="002A5C3D" w:rsidP="00426E10">
    <w:pPr>
      <w:pStyle w:val="Footer"/>
      <w:jc w:val="cen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horzAnchor="margin"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2A5C3D" w:rsidRPr="00540D85" w:rsidTr="00616B19">
      <w:trPr>
        <w:cantSplit/>
      </w:trPr>
      <w:tc>
        <w:tcPr>
          <w:tcW w:w="4289" w:type="dxa"/>
        </w:tcPr>
        <w:p w:rsidR="002A5C3D" w:rsidRPr="008D6374" w:rsidRDefault="002A5C3D" w:rsidP="00F0026F">
          <w:pPr>
            <w:pStyle w:val="Footer"/>
          </w:pPr>
          <w:r>
            <w:t>Table of Contents</w:t>
          </w:r>
        </w:p>
      </w:tc>
      <w:tc>
        <w:tcPr>
          <w:tcW w:w="1350" w:type="dxa"/>
        </w:tcPr>
        <w:p w:rsidR="002A5C3D" w:rsidRPr="008D6374" w:rsidRDefault="00455950" w:rsidP="00616B19">
          <w:pPr>
            <w:pStyle w:val="Footer"/>
            <w:jc w:val="center"/>
          </w:pPr>
          <w:sdt>
            <w:sdtPr>
              <w:rPr>
                <w:rStyle w:val="FooterChar"/>
              </w:rPr>
              <w:alias w:val="Subdivision"/>
              <w:tag w:val=""/>
              <w:id w:val="-810712074"/>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Pr>
              <w:noProof/>
            </w:rPr>
            <w:t>i</w:t>
          </w:r>
          <w:r w:rsidR="002A5C3D" w:rsidRPr="008D6374">
            <w:fldChar w:fldCharType="end"/>
          </w:r>
        </w:p>
      </w:tc>
      <w:tc>
        <w:tcPr>
          <w:tcW w:w="4290" w:type="dxa"/>
        </w:tcPr>
        <w:p w:rsidR="002A5C3D" w:rsidRPr="00540D85" w:rsidRDefault="002A5C3D" w:rsidP="00F0026F">
          <w:pPr>
            <w:pStyle w:val="Footer"/>
            <w:jc w:val="right"/>
          </w:pPr>
          <w:r>
            <w:t>Table of Contents</w:t>
          </w:r>
        </w:p>
      </w:tc>
    </w:tr>
  </w:tbl>
  <w:p w:rsidR="002A5C3D" w:rsidRPr="00540D85" w:rsidRDefault="002A5C3D" w:rsidP="00426E10">
    <w:pPr>
      <w:pStyle w:val="Footer"/>
      <w:jc w:val="center"/>
    </w:pPr>
  </w:p>
</w:ftr>
</file>

<file path=word/footer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7"/>
      <w:gridCol w:w="1415"/>
      <w:gridCol w:w="4498"/>
    </w:tblGrid>
    <w:tr w:rsidR="002A5C3D" w:rsidRPr="00540D85" w:rsidTr="000841EC">
      <w:trPr>
        <w:cantSplit/>
        <w:trHeight w:val="122"/>
      </w:trPr>
      <w:tc>
        <w:tcPr>
          <w:tcW w:w="4289" w:type="dxa"/>
        </w:tcPr>
        <w:p w:rsidR="002A5C3D" w:rsidRPr="0055073D" w:rsidRDefault="002A5C3D" w:rsidP="00E71A31">
          <w:pPr>
            <w:pStyle w:val="Footer"/>
            <w:rPr>
              <w:i/>
            </w:rPr>
          </w:pPr>
          <w:r>
            <w:rPr>
              <w:rStyle w:val="Oregon"/>
              <w:i w:val="0"/>
            </w:rPr>
            <w:t>Table N-1 to 1910.178</w:t>
          </w:r>
        </w:p>
      </w:tc>
      <w:tc>
        <w:tcPr>
          <w:tcW w:w="1350" w:type="dxa"/>
        </w:tcPr>
        <w:p w:rsidR="002A5C3D" w:rsidRPr="008D6374" w:rsidRDefault="00455950" w:rsidP="00B27681">
          <w:pPr>
            <w:pStyle w:val="Footer"/>
            <w:jc w:val="center"/>
          </w:pPr>
          <w:sdt>
            <w:sdtPr>
              <w:rPr>
                <w:rStyle w:val="FooterChar"/>
              </w:rPr>
              <w:alias w:val="Subdivision"/>
              <w:tag w:val=""/>
              <w:id w:val="583723478"/>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B606FA">
            <w:rPr>
              <w:noProof/>
            </w:rPr>
            <w:t>45</w:t>
          </w:r>
          <w:r w:rsidR="002A5C3D" w:rsidRPr="008D6374">
            <w:fldChar w:fldCharType="end"/>
          </w:r>
        </w:p>
      </w:tc>
      <w:tc>
        <w:tcPr>
          <w:tcW w:w="4290" w:type="dxa"/>
        </w:tcPr>
        <w:p w:rsidR="002A5C3D" w:rsidRPr="0055073D" w:rsidRDefault="002A5C3D" w:rsidP="0010649F">
          <w:pPr>
            <w:pStyle w:val="Footer"/>
            <w:jc w:val="right"/>
            <w:rPr>
              <w:i/>
            </w:rPr>
          </w:pPr>
          <w:r>
            <w:rPr>
              <w:rStyle w:val="Oregon"/>
              <w:i w:val="0"/>
            </w:rPr>
            <w:t>1910.178 (c)(2)(v)</w:t>
          </w:r>
        </w:p>
      </w:tc>
    </w:tr>
  </w:tbl>
  <w:p w:rsidR="002A5C3D" w:rsidRPr="00540D85" w:rsidRDefault="002A5C3D" w:rsidP="00426E10">
    <w:pPr>
      <w:pStyle w:val="Footer"/>
      <w:jc w:val="center"/>
    </w:pPr>
  </w:p>
</w:ftr>
</file>

<file path=word/footer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7"/>
      <w:gridCol w:w="1415"/>
      <w:gridCol w:w="4498"/>
    </w:tblGrid>
    <w:tr w:rsidR="002A5C3D" w:rsidRPr="00540D85" w:rsidTr="007439A3">
      <w:trPr>
        <w:cantSplit/>
      </w:trPr>
      <w:tc>
        <w:tcPr>
          <w:tcW w:w="4289" w:type="dxa"/>
        </w:tcPr>
        <w:p w:rsidR="002A5C3D" w:rsidRPr="008D6374" w:rsidRDefault="002A5C3D" w:rsidP="00C6295B">
          <w:pPr>
            <w:pStyle w:val="Footer"/>
          </w:pPr>
          <w:r>
            <w:t>Table OR-N-1 to 437-002-0227</w:t>
          </w:r>
        </w:p>
      </w:tc>
      <w:tc>
        <w:tcPr>
          <w:tcW w:w="1350" w:type="dxa"/>
        </w:tcPr>
        <w:p w:rsidR="002A5C3D" w:rsidRPr="008D6374" w:rsidRDefault="00455950" w:rsidP="00B27681">
          <w:pPr>
            <w:pStyle w:val="Footer"/>
            <w:jc w:val="center"/>
          </w:pPr>
          <w:sdt>
            <w:sdtPr>
              <w:rPr>
                <w:rStyle w:val="FooterChar"/>
              </w:rPr>
              <w:alias w:val="Subdivision"/>
              <w:tag w:val=""/>
              <w:id w:val="579493159"/>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B606FA">
            <w:rPr>
              <w:noProof/>
            </w:rPr>
            <w:t>48</w:t>
          </w:r>
          <w:r w:rsidR="002A5C3D" w:rsidRPr="008D6374">
            <w:fldChar w:fldCharType="end"/>
          </w:r>
        </w:p>
      </w:tc>
      <w:tc>
        <w:tcPr>
          <w:tcW w:w="4290" w:type="dxa"/>
        </w:tcPr>
        <w:p w:rsidR="002A5C3D" w:rsidRPr="00540D85" w:rsidRDefault="002A5C3D" w:rsidP="000A1074">
          <w:pPr>
            <w:pStyle w:val="Footer"/>
            <w:jc w:val="right"/>
          </w:pPr>
          <w:r>
            <w:t>Table OR-N-2 to 437-002-0227</w:t>
          </w:r>
        </w:p>
      </w:tc>
    </w:tr>
  </w:tbl>
  <w:p w:rsidR="002A5C3D" w:rsidRDefault="002A5C3D" w:rsidP="00426E10">
    <w:pPr>
      <w:pStyle w:val="Footer"/>
      <w:jc w:val="center"/>
    </w:pPr>
  </w:p>
</w:ftr>
</file>

<file path=word/footer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7"/>
      <w:gridCol w:w="1415"/>
      <w:gridCol w:w="4498"/>
    </w:tblGrid>
    <w:tr w:rsidR="002A5C3D" w:rsidRPr="00540D85" w:rsidTr="007439A3">
      <w:trPr>
        <w:cantSplit/>
      </w:trPr>
      <w:tc>
        <w:tcPr>
          <w:tcW w:w="4289" w:type="dxa"/>
        </w:tcPr>
        <w:p w:rsidR="002A5C3D" w:rsidRPr="008D6374" w:rsidRDefault="002A5C3D" w:rsidP="00BB5B83">
          <w:pPr>
            <w:pStyle w:val="Footer"/>
          </w:pPr>
          <w:r>
            <w:rPr>
              <w:rStyle w:val="Oregon"/>
              <w:i w:val="0"/>
            </w:rPr>
            <w:t>1910.178 (c)(2)(ix)</w:t>
          </w:r>
        </w:p>
      </w:tc>
      <w:tc>
        <w:tcPr>
          <w:tcW w:w="1350" w:type="dxa"/>
        </w:tcPr>
        <w:p w:rsidR="002A5C3D" w:rsidRPr="008D6374" w:rsidRDefault="00455950" w:rsidP="00B27681">
          <w:pPr>
            <w:pStyle w:val="Footer"/>
            <w:jc w:val="center"/>
          </w:pPr>
          <w:sdt>
            <w:sdtPr>
              <w:rPr>
                <w:rStyle w:val="FooterChar"/>
              </w:rPr>
              <w:alias w:val="Subdivision"/>
              <w:tag w:val=""/>
              <w:id w:val="2119482573"/>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B606FA">
            <w:rPr>
              <w:noProof/>
            </w:rPr>
            <w:t>47</w:t>
          </w:r>
          <w:r w:rsidR="002A5C3D" w:rsidRPr="008D6374">
            <w:fldChar w:fldCharType="end"/>
          </w:r>
        </w:p>
      </w:tc>
      <w:tc>
        <w:tcPr>
          <w:tcW w:w="4290" w:type="dxa"/>
        </w:tcPr>
        <w:p w:rsidR="002A5C3D" w:rsidRPr="00540D85" w:rsidRDefault="002A5C3D" w:rsidP="00BB5B83">
          <w:pPr>
            <w:pStyle w:val="Footer"/>
            <w:jc w:val="right"/>
          </w:pPr>
          <w:r>
            <w:t>437-002-0227 (1)(a)</w:t>
          </w:r>
        </w:p>
      </w:tc>
    </w:tr>
  </w:tbl>
  <w:p w:rsidR="002A5C3D" w:rsidRDefault="002A5C3D" w:rsidP="005E6618">
    <w:pPr>
      <w:pStyle w:val="Footer"/>
      <w:jc w:val="center"/>
    </w:pPr>
  </w:p>
</w:ftr>
</file>

<file path=word/footer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7"/>
      <w:gridCol w:w="1415"/>
      <w:gridCol w:w="4498"/>
    </w:tblGrid>
    <w:tr w:rsidR="002A5C3D" w:rsidRPr="00540D85" w:rsidTr="007439A3">
      <w:trPr>
        <w:cantSplit/>
      </w:trPr>
      <w:tc>
        <w:tcPr>
          <w:tcW w:w="4289" w:type="dxa"/>
        </w:tcPr>
        <w:p w:rsidR="002A5C3D" w:rsidRPr="008D6374" w:rsidRDefault="002A5C3D" w:rsidP="00692BA0">
          <w:pPr>
            <w:pStyle w:val="Footer"/>
          </w:pPr>
          <w:r>
            <w:rPr>
              <w:rStyle w:val="Oregon"/>
              <w:i w:val="0"/>
            </w:rPr>
            <w:t>437-002-0227 (3)</w:t>
          </w:r>
        </w:p>
      </w:tc>
      <w:tc>
        <w:tcPr>
          <w:tcW w:w="1350" w:type="dxa"/>
        </w:tcPr>
        <w:p w:rsidR="002A5C3D" w:rsidRPr="008D6374" w:rsidRDefault="00455950" w:rsidP="00B27681">
          <w:pPr>
            <w:pStyle w:val="Footer"/>
            <w:jc w:val="center"/>
          </w:pPr>
          <w:sdt>
            <w:sdtPr>
              <w:rPr>
                <w:rStyle w:val="FooterChar"/>
              </w:rPr>
              <w:alias w:val="Subdivision"/>
              <w:tag w:val=""/>
              <w:id w:val="1142156644"/>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B606FA">
            <w:rPr>
              <w:noProof/>
            </w:rPr>
            <w:t>50</w:t>
          </w:r>
          <w:r w:rsidR="002A5C3D" w:rsidRPr="008D6374">
            <w:fldChar w:fldCharType="end"/>
          </w:r>
        </w:p>
      </w:tc>
      <w:tc>
        <w:tcPr>
          <w:tcW w:w="4290" w:type="dxa"/>
        </w:tcPr>
        <w:p w:rsidR="002A5C3D" w:rsidRPr="00540D85" w:rsidRDefault="002A5C3D" w:rsidP="00692BA0">
          <w:pPr>
            <w:pStyle w:val="Footer"/>
            <w:jc w:val="right"/>
          </w:pPr>
          <w:r>
            <w:t>1910.178 (g)(11)</w:t>
          </w:r>
        </w:p>
      </w:tc>
    </w:tr>
  </w:tbl>
  <w:p w:rsidR="002A5C3D" w:rsidRDefault="002A5C3D" w:rsidP="00426E10">
    <w:pPr>
      <w:pStyle w:val="Footer"/>
      <w:jc w:val="center"/>
    </w:pPr>
  </w:p>
</w:ftr>
</file>

<file path=word/footer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7"/>
      <w:gridCol w:w="1415"/>
      <w:gridCol w:w="4498"/>
    </w:tblGrid>
    <w:tr w:rsidR="002A5C3D" w:rsidRPr="00540D85" w:rsidTr="007439A3">
      <w:trPr>
        <w:cantSplit/>
      </w:trPr>
      <w:tc>
        <w:tcPr>
          <w:tcW w:w="4289" w:type="dxa"/>
        </w:tcPr>
        <w:p w:rsidR="002A5C3D" w:rsidRPr="008D6374" w:rsidRDefault="002A5C3D" w:rsidP="00261D4D">
          <w:pPr>
            <w:pStyle w:val="Footer"/>
          </w:pPr>
          <w:r>
            <w:t>437-002-0227 (1)(e)</w:t>
          </w:r>
        </w:p>
      </w:tc>
      <w:tc>
        <w:tcPr>
          <w:tcW w:w="1350" w:type="dxa"/>
        </w:tcPr>
        <w:p w:rsidR="002A5C3D" w:rsidRPr="008D6374" w:rsidRDefault="00455950" w:rsidP="00B27681">
          <w:pPr>
            <w:pStyle w:val="Footer"/>
            <w:jc w:val="center"/>
          </w:pPr>
          <w:sdt>
            <w:sdtPr>
              <w:rPr>
                <w:rStyle w:val="FooterChar"/>
              </w:rPr>
              <w:alias w:val="Subdivision"/>
              <w:tag w:val=""/>
              <w:id w:val="-1553838271"/>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B606FA">
            <w:rPr>
              <w:noProof/>
            </w:rPr>
            <w:t>49</w:t>
          </w:r>
          <w:r w:rsidR="002A5C3D" w:rsidRPr="008D6374">
            <w:fldChar w:fldCharType="end"/>
          </w:r>
        </w:p>
      </w:tc>
      <w:tc>
        <w:tcPr>
          <w:tcW w:w="4290" w:type="dxa"/>
        </w:tcPr>
        <w:p w:rsidR="002A5C3D" w:rsidRPr="00540D85" w:rsidRDefault="002A5C3D" w:rsidP="00261D4D">
          <w:pPr>
            <w:pStyle w:val="Footer"/>
            <w:jc w:val="right"/>
          </w:pPr>
          <w:r>
            <w:t>437-002-0227 (2)(c)</w:t>
          </w:r>
        </w:p>
      </w:tc>
    </w:tr>
  </w:tbl>
  <w:p w:rsidR="002A5C3D" w:rsidRDefault="002A5C3D" w:rsidP="005E6618">
    <w:pPr>
      <w:pStyle w:val="Footer"/>
      <w:jc w:val="center"/>
    </w:pPr>
  </w:p>
</w:ftr>
</file>

<file path=word/footer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7"/>
      <w:gridCol w:w="1415"/>
      <w:gridCol w:w="4498"/>
    </w:tblGrid>
    <w:tr w:rsidR="002A5C3D" w:rsidRPr="00540D85" w:rsidTr="007439A3">
      <w:trPr>
        <w:cantSplit/>
      </w:trPr>
      <w:tc>
        <w:tcPr>
          <w:tcW w:w="4289" w:type="dxa"/>
        </w:tcPr>
        <w:p w:rsidR="002A5C3D" w:rsidRPr="008D6374" w:rsidRDefault="002A5C3D" w:rsidP="00003D91">
          <w:pPr>
            <w:pStyle w:val="Footer"/>
          </w:pPr>
          <w:r>
            <w:rPr>
              <w:rStyle w:val="Oregon"/>
              <w:i w:val="0"/>
            </w:rPr>
            <w:t>1910.178 (l)(2)(i)</w:t>
          </w:r>
        </w:p>
      </w:tc>
      <w:tc>
        <w:tcPr>
          <w:tcW w:w="1350" w:type="dxa"/>
        </w:tcPr>
        <w:p w:rsidR="002A5C3D" w:rsidRPr="008D6374" w:rsidRDefault="00455950" w:rsidP="00B27681">
          <w:pPr>
            <w:pStyle w:val="Footer"/>
            <w:jc w:val="center"/>
          </w:pPr>
          <w:sdt>
            <w:sdtPr>
              <w:rPr>
                <w:rStyle w:val="FooterChar"/>
              </w:rPr>
              <w:alias w:val="Subdivision"/>
              <w:tag w:val=""/>
              <w:id w:val="610024818"/>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B606FA">
            <w:rPr>
              <w:noProof/>
            </w:rPr>
            <w:t>52</w:t>
          </w:r>
          <w:r w:rsidR="002A5C3D" w:rsidRPr="008D6374">
            <w:fldChar w:fldCharType="end"/>
          </w:r>
        </w:p>
      </w:tc>
      <w:tc>
        <w:tcPr>
          <w:tcW w:w="4290" w:type="dxa"/>
        </w:tcPr>
        <w:p w:rsidR="002A5C3D" w:rsidRPr="00540D85" w:rsidRDefault="002A5C3D" w:rsidP="00003D91">
          <w:pPr>
            <w:pStyle w:val="Footer"/>
            <w:jc w:val="right"/>
          </w:pPr>
          <w:r>
            <w:t>1910.178 (l)(3)(i)(J)</w:t>
          </w:r>
        </w:p>
      </w:tc>
    </w:tr>
  </w:tbl>
  <w:p w:rsidR="002A5C3D" w:rsidRDefault="002A5C3D" w:rsidP="00426E10">
    <w:pPr>
      <w:pStyle w:val="Footer"/>
      <w:jc w:val="center"/>
    </w:pPr>
  </w:p>
</w:ftr>
</file>

<file path=word/footer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7"/>
      <w:gridCol w:w="1415"/>
      <w:gridCol w:w="4498"/>
    </w:tblGrid>
    <w:tr w:rsidR="002A5C3D" w:rsidRPr="00540D85" w:rsidTr="007439A3">
      <w:trPr>
        <w:cantSplit/>
      </w:trPr>
      <w:tc>
        <w:tcPr>
          <w:tcW w:w="4289" w:type="dxa"/>
        </w:tcPr>
        <w:p w:rsidR="002A5C3D" w:rsidRPr="008D6374" w:rsidRDefault="002A5C3D" w:rsidP="00003D91">
          <w:pPr>
            <w:pStyle w:val="Footer"/>
          </w:pPr>
          <w:r>
            <w:t>1910.178 (g)(12)</w:t>
          </w:r>
        </w:p>
      </w:tc>
      <w:tc>
        <w:tcPr>
          <w:tcW w:w="1350" w:type="dxa"/>
        </w:tcPr>
        <w:p w:rsidR="002A5C3D" w:rsidRPr="008D6374" w:rsidRDefault="00455950" w:rsidP="00B27681">
          <w:pPr>
            <w:pStyle w:val="Footer"/>
            <w:jc w:val="center"/>
          </w:pPr>
          <w:sdt>
            <w:sdtPr>
              <w:rPr>
                <w:rStyle w:val="FooterChar"/>
              </w:rPr>
              <w:alias w:val="Subdivision"/>
              <w:tag w:val=""/>
              <w:id w:val="-1583742729"/>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B606FA">
            <w:rPr>
              <w:noProof/>
            </w:rPr>
            <w:t>51</w:t>
          </w:r>
          <w:r w:rsidR="002A5C3D" w:rsidRPr="008D6374">
            <w:fldChar w:fldCharType="end"/>
          </w:r>
        </w:p>
      </w:tc>
      <w:tc>
        <w:tcPr>
          <w:tcW w:w="4290" w:type="dxa"/>
        </w:tcPr>
        <w:p w:rsidR="002A5C3D" w:rsidRPr="00540D85" w:rsidRDefault="002A5C3D" w:rsidP="00003D91">
          <w:pPr>
            <w:pStyle w:val="Footer"/>
            <w:jc w:val="right"/>
          </w:pPr>
          <w:r>
            <w:t>1910.178 (l)(2)</w:t>
          </w:r>
        </w:p>
      </w:tc>
    </w:tr>
  </w:tbl>
  <w:p w:rsidR="002A5C3D" w:rsidRDefault="002A5C3D" w:rsidP="005E6618">
    <w:pPr>
      <w:pStyle w:val="Footer"/>
      <w:jc w:val="center"/>
    </w:pPr>
  </w:p>
</w:ftr>
</file>

<file path=word/footer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7"/>
      <w:gridCol w:w="1415"/>
      <w:gridCol w:w="4498"/>
    </w:tblGrid>
    <w:tr w:rsidR="002A5C3D" w:rsidRPr="00540D85" w:rsidTr="007439A3">
      <w:trPr>
        <w:cantSplit/>
      </w:trPr>
      <w:tc>
        <w:tcPr>
          <w:tcW w:w="4289" w:type="dxa"/>
        </w:tcPr>
        <w:p w:rsidR="002A5C3D" w:rsidRPr="008D6374" w:rsidRDefault="002A5C3D" w:rsidP="00711FFF">
          <w:pPr>
            <w:pStyle w:val="Footer"/>
          </w:pPr>
          <w:r>
            <w:rPr>
              <w:rStyle w:val="Oregon"/>
              <w:i w:val="0"/>
            </w:rPr>
            <w:t>1910.178 (l)(4)(ii)(C)</w:t>
          </w:r>
        </w:p>
      </w:tc>
      <w:tc>
        <w:tcPr>
          <w:tcW w:w="1350" w:type="dxa"/>
        </w:tcPr>
        <w:p w:rsidR="002A5C3D" w:rsidRPr="008D6374" w:rsidRDefault="00455950" w:rsidP="00B27681">
          <w:pPr>
            <w:pStyle w:val="Footer"/>
            <w:jc w:val="center"/>
          </w:pPr>
          <w:sdt>
            <w:sdtPr>
              <w:rPr>
                <w:rStyle w:val="FooterChar"/>
              </w:rPr>
              <w:alias w:val="Subdivision"/>
              <w:tag w:val=""/>
              <w:id w:val="-1756899776"/>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B606FA">
            <w:rPr>
              <w:noProof/>
            </w:rPr>
            <w:t>54</w:t>
          </w:r>
          <w:r w:rsidR="002A5C3D" w:rsidRPr="008D6374">
            <w:fldChar w:fldCharType="end"/>
          </w:r>
        </w:p>
      </w:tc>
      <w:tc>
        <w:tcPr>
          <w:tcW w:w="4290" w:type="dxa"/>
        </w:tcPr>
        <w:p w:rsidR="002A5C3D" w:rsidRPr="00540D85" w:rsidRDefault="002A5C3D" w:rsidP="00711FFF">
          <w:pPr>
            <w:pStyle w:val="Footer"/>
            <w:jc w:val="right"/>
          </w:pPr>
          <w:r>
            <w:t>1910.178 (m)(2)</w:t>
          </w:r>
        </w:p>
      </w:tc>
    </w:tr>
  </w:tbl>
  <w:p w:rsidR="002A5C3D" w:rsidRDefault="002A5C3D" w:rsidP="00426E10">
    <w:pPr>
      <w:pStyle w:val="Footer"/>
      <w:jc w:val="center"/>
    </w:pPr>
  </w:p>
</w:ftr>
</file>

<file path=word/footer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7"/>
      <w:gridCol w:w="1415"/>
      <w:gridCol w:w="4498"/>
    </w:tblGrid>
    <w:tr w:rsidR="002A5C3D" w:rsidRPr="00540D85" w:rsidTr="007439A3">
      <w:trPr>
        <w:cantSplit/>
      </w:trPr>
      <w:tc>
        <w:tcPr>
          <w:tcW w:w="4289" w:type="dxa"/>
        </w:tcPr>
        <w:p w:rsidR="002A5C3D" w:rsidRPr="008D6374" w:rsidRDefault="002A5C3D" w:rsidP="00711FFF">
          <w:pPr>
            <w:pStyle w:val="Footer"/>
          </w:pPr>
          <w:r>
            <w:t>1910.178 (l)(3)(i)(K)</w:t>
          </w:r>
        </w:p>
      </w:tc>
      <w:tc>
        <w:tcPr>
          <w:tcW w:w="1350" w:type="dxa"/>
        </w:tcPr>
        <w:p w:rsidR="002A5C3D" w:rsidRPr="008D6374" w:rsidRDefault="00455950" w:rsidP="00B27681">
          <w:pPr>
            <w:pStyle w:val="Footer"/>
            <w:jc w:val="center"/>
          </w:pPr>
          <w:sdt>
            <w:sdtPr>
              <w:rPr>
                <w:rStyle w:val="FooterChar"/>
              </w:rPr>
              <w:alias w:val="Subdivision"/>
              <w:tag w:val=""/>
              <w:id w:val="834649244"/>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B606FA">
            <w:rPr>
              <w:noProof/>
            </w:rPr>
            <w:t>53</w:t>
          </w:r>
          <w:r w:rsidR="002A5C3D" w:rsidRPr="008D6374">
            <w:fldChar w:fldCharType="end"/>
          </w:r>
        </w:p>
      </w:tc>
      <w:tc>
        <w:tcPr>
          <w:tcW w:w="4290" w:type="dxa"/>
        </w:tcPr>
        <w:p w:rsidR="002A5C3D" w:rsidRPr="00540D85" w:rsidRDefault="002A5C3D" w:rsidP="00711FFF">
          <w:pPr>
            <w:pStyle w:val="Footer"/>
            <w:jc w:val="right"/>
          </w:pPr>
          <w:r>
            <w:t>1910.178 (l)(4)(ii)(B)</w:t>
          </w:r>
        </w:p>
      </w:tc>
    </w:tr>
  </w:tbl>
  <w:p w:rsidR="002A5C3D" w:rsidRDefault="002A5C3D" w:rsidP="005E6618">
    <w:pPr>
      <w:pStyle w:val="Footer"/>
      <w:jc w:val="center"/>
    </w:pPr>
  </w:p>
</w:ftr>
</file>

<file path=word/footer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7"/>
      <w:gridCol w:w="1415"/>
      <w:gridCol w:w="4498"/>
    </w:tblGrid>
    <w:tr w:rsidR="002A5C3D" w:rsidRPr="00540D85" w:rsidTr="007439A3">
      <w:trPr>
        <w:cantSplit/>
      </w:trPr>
      <w:tc>
        <w:tcPr>
          <w:tcW w:w="4289" w:type="dxa"/>
        </w:tcPr>
        <w:p w:rsidR="002A5C3D" w:rsidRPr="008D6374" w:rsidRDefault="002A5C3D" w:rsidP="005F3EFD">
          <w:pPr>
            <w:pStyle w:val="Footer"/>
            <w:ind w:left="720" w:hanging="720"/>
          </w:pPr>
          <w:r>
            <w:t>1910.178 (m)(12)</w:t>
          </w:r>
        </w:p>
      </w:tc>
      <w:tc>
        <w:tcPr>
          <w:tcW w:w="1350" w:type="dxa"/>
        </w:tcPr>
        <w:p w:rsidR="002A5C3D" w:rsidRPr="008D6374" w:rsidRDefault="00455950" w:rsidP="00B27681">
          <w:pPr>
            <w:pStyle w:val="Footer"/>
            <w:jc w:val="center"/>
          </w:pPr>
          <w:sdt>
            <w:sdtPr>
              <w:rPr>
                <w:rStyle w:val="FooterChar"/>
              </w:rPr>
              <w:alias w:val="Subdivision"/>
              <w:tag w:val=""/>
              <w:id w:val="52587219"/>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B606FA">
            <w:rPr>
              <w:noProof/>
            </w:rPr>
            <w:t>56</w:t>
          </w:r>
          <w:r w:rsidR="002A5C3D" w:rsidRPr="008D6374">
            <w:fldChar w:fldCharType="end"/>
          </w:r>
        </w:p>
      </w:tc>
      <w:tc>
        <w:tcPr>
          <w:tcW w:w="4290" w:type="dxa"/>
        </w:tcPr>
        <w:p w:rsidR="002A5C3D" w:rsidRPr="00540D85" w:rsidRDefault="002A5C3D" w:rsidP="00E918B9">
          <w:pPr>
            <w:pStyle w:val="Footer"/>
            <w:jc w:val="right"/>
          </w:pPr>
          <w:r>
            <w:t>437-002-0227 (5)(d)</w:t>
          </w:r>
        </w:p>
      </w:tc>
    </w:tr>
  </w:tbl>
  <w:p w:rsidR="002A5C3D" w:rsidRDefault="002A5C3D" w:rsidP="00426E10">
    <w:pPr>
      <w:pStyle w:val="Footer"/>
      <w:jc w:val="cen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5"/>
      <w:gridCol w:w="1415"/>
      <w:gridCol w:w="4496"/>
    </w:tblGrid>
    <w:tr w:rsidR="002A5C3D" w:rsidRPr="00540D85" w:rsidTr="007439A3">
      <w:trPr>
        <w:cantSplit/>
      </w:trPr>
      <w:tc>
        <w:tcPr>
          <w:tcW w:w="4289" w:type="dxa"/>
        </w:tcPr>
        <w:p w:rsidR="002A5C3D" w:rsidRPr="008D6374" w:rsidRDefault="002A5C3D" w:rsidP="008C3F7D">
          <w:pPr>
            <w:pStyle w:val="Footer"/>
          </w:pPr>
          <w:r w:rsidRPr="0055073D">
            <w:rPr>
              <w:rStyle w:val="Oregon"/>
              <w:i w:val="0"/>
            </w:rPr>
            <w:t>437-002-0220</w:t>
          </w:r>
          <w:r>
            <w:rPr>
              <w:rStyle w:val="Oregon"/>
              <w:i w:val="0"/>
            </w:rPr>
            <w:t xml:space="preserve"> (11)</w:t>
          </w:r>
        </w:p>
      </w:tc>
      <w:tc>
        <w:tcPr>
          <w:tcW w:w="1350" w:type="dxa"/>
        </w:tcPr>
        <w:p w:rsidR="002A5C3D" w:rsidRPr="008D6374" w:rsidRDefault="00455950" w:rsidP="00B27681">
          <w:pPr>
            <w:pStyle w:val="Footer"/>
            <w:jc w:val="center"/>
          </w:pPr>
          <w:sdt>
            <w:sdtPr>
              <w:rPr>
                <w:rStyle w:val="FooterChar"/>
              </w:rPr>
              <w:alias w:val="Subdivision"/>
              <w:tag w:val=""/>
              <w:id w:val="-321666705"/>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Pr>
              <w:noProof/>
            </w:rPr>
            <w:t>2</w:t>
          </w:r>
          <w:r w:rsidR="002A5C3D" w:rsidRPr="008D6374">
            <w:fldChar w:fldCharType="end"/>
          </w:r>
        </w:p>
      </w:tc>
      <w:tc>
        <w:tcPr>
          <w:tcW w:w="4290" w:type="dxa"/>
        </w:tcPr>
        <w:p w:rsidR="002A5C3D" w:rsidRPr="00540D85" w:rsidRDefault="002A5C3D" w:rsidP="008C3F7D">
          <w:pPr>
            <w:pStyle w:val="Footer"/>
            <w:jc w:val="right"/>
          </w:pPr>
          <w:r w:rsidRPr="0055073D">
            <w:rPr>
              <w:rStyle w:val="Oregon"/>
              <w:i w:val="0"/>
            </w:rPr>
            <w:t>437-002-022</w:t>
          </w:r>
          <w:r>
            <w:rPr>
              <w:rStyle w:val="Oregon"/>
              <w:i w:val="0"/>
            </w:rPr>
            <w:t>1 (1)</w:t>
          </w:r>
        </w:p>
      </w:tc>
    </w:tr>
  </w:tbl>
  <w:p w:rsidR="002A5C3D" w:rsidRDefault="002A5C3D" w:rsidP="00426E10">
    <w:pPr>
      <w:pStyle w:val="Footer"/>
      <w:jc w:val="center"/>
    </w:pPr>
  </w:p>
</w:ftr>
</file>

<file path=word/footer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7"/>
      <w:gridCol w:w="1415"/>
      <w:gridCol w:w="4498"/>
    </w:tblGrid>
    <w:tr w:rsidR="002A5C3D" w:rsidRPr="00540D85" w:rsidTr="007439A3">
      <w:trPr>
        <w:cantSplit/>
      </w:trPr>
      <w:tc>
        <w:tcPr>
          <w:tcW w:w="4289" w:type="dxa"/>
        </w:tcPr>
        <w:p w:rsidR="002A5C3D" w:rsidRPr="008D6374" w:rsidRDefault="002A5C3D" w:rsidP="00B245FD">
          <w:pPr>
            <w:pStyle w:val="Footer"/>
          </w:pPr>
          <w:r>
            <w:t>1910.178 (m)(3)</w:t>
          </w:r>
        </w:p>
      </w:tc>
      <w:tc>
        <w:tcPr>
          <w:tcW w:w="1350" w:type="dxa"/>
        </w:tcPr>
        <w:p w:rsidR="002A5C3D" w:rsidRPr="008D6374" w:rsidRDefault="00455950" w:rsidP="00B27681">
          <w:pPr>
            <w:pStyle w:val="Footer"/>
            <w:jc w:val="center"/>
          </w:pPr>
          <w:sdt>
            <w:sdtPr>
              <w:rPr>
                <w:rStyle w:val="FooterChar"/>
              </w:rPr>
              <w:alias w:val="Subdivision"/>
              <w:tag w:val=""/>
              <w:id w:val="1149088779"/>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B606FA">
            <w:rPr>
              <w:noProof/>
            </w:rPr>
            <w:t>55</w:t>
          </w:r>
          <w:r w:rsidR="002A5C3D" w:rsidRPr="008D6374">
            <w:fldChar w:fldCharType="end"/>
          </w:r>
        </w:p>
      </w:tc>
      <w:tc>
        <w:tcPr>
          <w:tcW w:w="4290" w:type="dxa"/>
        </w:tcPr>
        <w:p w:rsidR="002A5C3D" w:rsidRPr="00540D85" w:rsidRDefault="002A5C3D" w:rsidP="00B245FD">
          <w:pPr>
            <w:pStyle w:val="Footer"/>
            <w:jc w:val="right"/>
          </w:pPr>
          <w:r>
            <w:t>1910.178 (m)(11)</w:t>
          </w:r>
        </w:p>
      </w:tc>
    </w:tr>
  </w:tbl>
  <w:p w:rsidR="002A5C3D" w:rsidRDefault="002A5C3D" w:rsidP="005E6618">
    <w:pPr>
      <w:pStyle w:val="Footer"/>
      <w:jc w:val="center"/>
    </w:pPr>
  </w:p>
</w:ftr>
</file>

<file path=word/footer6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7"/>
      <w:gridCol w:w="1415"/>
      <w:gridCol w:w="4498"/>
    </w:tblGrid>
    <w:tr w:rsidR="002A5C3D" w:rsidRPr="00540D85" w:rsidTr="007439A3">
      <w:trPr>
        <w:cantSplit/>
      </w:trPr>
      <w:tc>
        <w:tcPr>
          <w:tcW w:w="4289" w:type="dxa"/>
        </w:tcPr>
        <w:p w:rsidR="002A5C3D" w:rsidRPr="008D6374" w:rsidRDefault="002A5C3D" w:rsidP="000C3455">
          <w:pPr>
            <w:pStyle w:val="Footer"/>
          </w:pPr>
          <w:r>
            <w:t>1910.178 (n)(11)</w:t>
          </w:r>
        </w:p>
      </w:tc>
      <w:tc>
        <w:tcPr>
          <w:tcW w:w="1350" w:type="dxa"/>
        </w:tcPr>
        <w:p w:rsidR="002A5C3D" w:rsidRPr="008D6374" w:rsidRDefault="00455950" w:rsidP="00B27681">
          <w:pPr>
            <w:pStyle w:val="Footer"/>
            <w:jc w:val="center"/>
          </w:pPr>
          <w:sdt>
            <w:sdtPr>
              <w:rPr>
                <w:rStyle w:val="FooterChar"/>
              </w:rPr>
              <w:alias w:val="Subdivision"/>
              <w:tag w:val=""/>
              <w:id w:val="-1136484581"/>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B606FA">
            <w:rPr>
              <w:noProof/>
            </w:rPr>
            <w:t>58</w:t>
          </w:r>
          <w:r w:rsidR="002A5C3D" w:rsidRPr="008D6374">
            <w:fldChar w:fldCharType="end"/>
          </w:r>
        </w:p>
      </w:tc>
      <w:tc>
        <w:tcPr>
          <w:tcW w:w="4290" w:type="dxa"/>
        </w:tcPr>
        <w:p w:rsidR="002A5C3D" w:rsidRPr="00540D85" w:rsidRDefault="002A5C3D" w:rsidP="00776683">
          <w:pPr>
            <w:pStyle w:val="Footer"/>
            <w:jc w:val="right"/>
          </w:pPr>
          <w:r>
            <w:t>1910.178 (p)(1)</w:t>
          </w:r>
        </w:p>
      </w:tc>
    </w:tr>
  </w:tbl>
  <w:p w:rsidR="002A5C3D" w:rsidRDefault="002A5C3D" w:rsidP="00426E10">
    <w:pPr>
      <w:pStyle w:val="Footer"/>
      <w:jc w:val="center"/>
    </w:pPr>
  </w:p>
</w:ftr>
</file>

<file path=word/footer6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7"/>
      <w:gridCol w:w="1415"/>
      <w:gridCol w:w="4498"/>
    </w:tblGrid>
    <w:tr w:rsidR="002A5C3D" w:rsidRPr="00540D85" w:rsidTr="007439A3">
      <w:trPr>
        <w:cantSplit/>
      </w:trPr>
      <w:tc>
        <w:tcPr>
          <w:tcW w:w="4289" w:type="dxa"/>
        </w:tcPr>
        <w:p w:rsidR="002A5C3D" w:rsidRPr="008D6374" w:rsidRDefault="002A5C3D" w:rsidP="00B245FD">
          <w:pPr>
            <w:pStyle w:val="Footer"/>
          </w:pPr>
          <w:r>
            <w:t>437-002-0227 (5)(d)</w:t>
          </w:r>
        </w:p>
      </w:tc>
      <w:tc>
        <w:tcPr>
          <w:tcW w:w="1350" w:type="dxa"/>
        </w:tcPr>
        <w:p w:rsidR="002A5C3D" w:rsidRPr="008D6374" w:rsidRDefault="00455950" w:rsidP="00B27681">
          <w:pPr>
            <w:pStyle w:val="Footer"/>
            <w:jc w:val="center"/>
          </w:pPr>
          <w:sdt>
            <w:sdtPr>
              <w:rPr>
                <w:rStyle w:val="FooterChar"/>
              </w:rPr>
              <w:alias w:val="Subdivision"/>
              <w:tag w:val=""/>
              <w:id w:val="1291719288"/>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B606FA">
            <w:rPr>
              <w:noProof/>
            </w:rPr>
            <w:t>57</w:t>
          </w:r>
          <w:r w:rsidR="002A5C3D" w:rsidRPr="008D6374">
            <w:fldChar w:fldCharType="end"/>
          </w:r>
        </w:p>
      </w:tc>
      <w:tc>
        <w:tcPr>
          <w:tcW w:w="4290" w:type="dxa"/>
        </w:tcPr>
        <w:p w:rsidR="002A5C3D" w:rsidRPr="00540D85" w:rsidRDefault="002A5C3D" w:rsidP="0009206D">
          <w:pPr>
            <w:pStyle w:val="Footer"/>
            <w:jc w:val="right"/>
          </w:pPr>
          <w:r>
            <w:t>1910.178 (n)(10)</w:t>
          </w:r>
        </w:p>
      </w:tc>
    </w:tr>
  </w:tbl>
  <w:p w:rsidR="002A5C3D" w:rsidRDefault="002A5C3D" w:rsidP="005E6618">
    <w:pPr>
      <w:pStyle w:val="Footer"/>
      <w:jc w:val="center"/>
    </w:pPr>
  </w:p>
</w:ftr>
</file>

<file path=word/footer6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7"/>
      <w:gridCol w:w="1415"/>
      <w:gridCol w:w="4498"/>
    </w:tblGrid>
    <w:tr w:rsidR="002A5C3D" w:rsidRPr="00540D85" w:rsidTr="007439A3">
      <w:trPr>
        <w:cantSplit/>
      </w:trPr>
      <w:tc>
        <w:tcPr>
          <w:tcW w:w="4289" w:type="dxa"/>
        </w:tcPr>
        <w:p w:rsidR="002A5C3D" w:rsidRPr="008D6374" w:rsidRDefault="002A5C3D" w:rsidP="007F53B0">
          <w:pPr>
            <w:pStyle w:val="Footer"/>
          </w:pPr>
          <w:r>
            <w:t>1910.178 (q)(8)</w:t>
          </w:r>
        </w:p>
      </w:tc>
      <w:tc>
        <w:tcPr>
          <w:tcW w:w="1350" w:type="dxa"/>
        </w:tcPr>
        <w:p w:rsidR="002A5C3D" w:rsidRPr="008D6374" w:rsidRDefault="00455950" w:rsidP="00B27681">
          <w:pPr>
            <w:pStyle w:val="Footer"/>
            <w:jc w:val="center"/>
          </w:pPr>
          <w:sdt>
            <w:sdtPr>
              <w:rPr>
                <w:rStyle w:val="FooterChar"/>
              </w:rPr>
              <w:alias w:val="Subdivision"/>
              <w:tag w:val=""/>
              <w:id w:val="468327304"/>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B606FA">
            <w:rPr>
              <w:noProof/>
            </w:rPr>
            <w:t>60</w:t>
          </w:r>
          <w:r w:rsidR="002A5C3D" w:rsidRPr="008D6374">
            <w:fldChar w:fldCharType="end"/>
          </w:r>
        </w:p>
      </w:tc>
      <w:tc>
        <w:tcPr>
          <w:tcW w:w="4290" w:type="dxa"/>
        </w:tcPr>
        <w:p w:rsidR="002A5C3D" w:rsidRPr="00540D85" w:rsidRDefault="002A5C3D" w:rsidP="007F53B0">
          <w:pPr>
            <w:pStyle w:val="Footer"/>
            <w:jc w:val="right"/>
          </w:pPr>
          <w:r>
            <w:t>1910.178 (q)(12)</w:t>
          </w:r>
        </w:p>
      </w:tc>
    </w:tr>
  </w:tbl>
  <w:p w:rsidR="002A5C3D" w:rsidRDefault="002A5C3D" w:rsidP="00426E10">
    <w:pPr>
      <w:pStyle w:val="Footer"/>
      <w:jc w:val="center"/>
    </w:pPr>
  </w:p>
</w:ftr>
</file>

<file path=word/footer6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7"/>
      <w:gridCol w:w="1415"/>
      <w:gridCol w:w="4498"/>
    </w:tblGrid>
    <w:tr w:rsidR="002A5C3D" w:rsidRPr="00540D85" w:rsidTr="007439A3">
      <w:trPr>
        <w:cantSplit/>
      </w:trPr>
      <w:tc>
        <w:tcPr>
          <w:tcW w:w="4289" w:type="dxa"/>
        </w:tcPr>
        <w:p w:rsidR="002A5C3D" w:rsidRPr="008D6374" w:rsidRDefault="002A5C3D" w:rsidP="007F53B0">
          <w:pPr>
            <w:pStyle w:val="Footer"/>
          </w:pPr>
          <w:r>
            <w:t>1910.178 (p)(2)</w:t>
          </w:r>
        </w:p>
      </w:tc>
      <w:tc>
        <w:tcPr>
          <w:tcW w:w="1350" w:type="dxa"/>
        </w:tcPr>
        <w:p w:rsidR="002A5C3D" w:rsidRPr="008D6374" w:rsidRDefault="00455950" w:rsidP="00B27681">
          <w:pPr>
            <w:pStyle w:val="Footer"/>
            <w:jc w:val="center"/>
          </w:pPr>
          <w:sdt>
            <w:sdtPr>
              <w:rPr>
                <w:rStyle w:val="FooterChar"/>
              </w:rPr>
              <w:alias w:val="Subdivision"/>
              <w:tag w:val=""/>
              <w:id w:val="307358244"/>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B606FA">
            <w:rPr>
              <w:noProof/>
            </w:rPr>
            <w:t>59</w:t>
          </w:r>
          <w:r w:rsidR="002A5C3D" w:rsidRPr="008D6374">
            <w:fldChar w:fldCharType="end"/>
          </w:r>
        </w:p>
      </w:tc>
      <w:tc>
        <w:tcPr>
          <w:tcW w:w="4290" w:type="dxa"/>
        </w:tcPr>
        <w:p w:rsidR="002A5C3D" w:rsidRPr="00540D85" w:rsidRDefault="002A5C3D" w:rsidP="007F53B0">
          <w:pPr>
            <w:pStyle w:val="Footer"/>
            <w:jc w:val="right"/>
          </w:pPr>
          <w:r>
            <w:t>1910.178 (q)(7)</w:t>
          </w:r>
        </w:p>
      </w:tc>
    </w:tr>
  </w:tbl>
  <w:p w:rsidR="002A5C3D" w:rsidRDefault="002A5C3D" w:rsidP="005E6618">
    <w:pPr>
      <w:pStyle w:val="Footer"/>
      <w:jc w:val="center"/>
    </w:pPr>
  </w:p>
</w:ftr>
</file>

<file path=word/footer6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7"/>
      <w:gridCol w:w="1415"/>
      <w:gridCol w:w="4498"/>
    </w:tblGrid>
    <w:tr w:rsidR="002A5C3D" w:rsidRPr="00540D85" w:rsidTr="007439A3">
      <w:trPr>
        <w:cantSplit/>
      </w:trPr>
      <w:tc>
        <w:tcPr>
          <w:tcW w:w="4289" w:type="dxa"/>
        </w:tcPr>
        <w:p w:rsidR="002A5C3D" w:rsidRPr="008D6374" w:rsidRDefault="002A5C3D" w:rsidP="00943FC5">
          <w:pPr>
            <w:pStyle w:val="Footer"/>
          </w:pPr>
          <w:r>
            <w:rPr>
              <w:rStyle w:val="Oregon"/>
              <w:i w:val="0"/>
            </w:rPr>
            <w:t>Appendix A to 1910.178</w:t>
          </w:r>
        </w:p>
      </w:tc>
      <w:tc>
        <w:tcPr>
          <w:tcW w:w="1350" w:type="dxa"/>
        </w:tcPr>
        <w:p w:rsidR="002A5C3D" w:rsidRPr="008D6374" w:rsidRDefault="00455950" w:rsidP="00B27681">
          <w:pPr>
            <w:pStyle w:val="Footer"/>
            <w:jc w:val="center"/>
          </w:pPr>
          <w:sdt>
            <w:sdtPr>
              <w:rPr>
                <w:rStyle w:val="FooterChar"/>
              </w:rPr>
              <w:alias w:val="Subdivision"/>
              <w:tag w:val=""/>
              <w:id w:val="-1677724233"/>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B606FA">
            <w:rPr>
              <w:noProof/>
            </w:rPr>
            <w:t>62</w:t>
          </w:r>
          <w:r w:rsidR="002A5C3D" w:rsidRPr="008D6374">
            <w:fldChar w:fldCharType="end"/>
          </w:r>
        </w:p>
      </w:tc>
      <w:tc>
        <w:tcPr>
          <w:tcW w:w="4290" w:type="dxa"/>
        </w:tcPr>
        <w:p w:rsidR="002A5C3D" w:rsidRPr="00540D85" w:rsidRDefault="002A5C3D" w:rsidP="007A7365">
          <w:pPr>
            <w:pStyle w:val="Footer"/>
            <w:jc w:val="right"/>
          </w:pPr>
          <w:r>
            <w:rPr>
              <w:rStyle w:val="Oregon"/>
              <w:i w:val="0"/>
            </w:rPr>
            <w:t>Appendix A to 1910.178</w:t>
          </w:r>
        </w:p>
      </w:tc>
    </w:tr>
  </w:tbl>
  <w:p w:rsidR="002A5C3D" w:rsidRDefault="002A5C3D" w:rsidP="00426E10">
    <w:pPr>
      <w:pStyle w:val="Footer"/>
      <w:jc w:val="center"/>
    </w:pPr>
  </w:p>
</w:ftr>
</file>

<file path=word/footer6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7"/>
      <w:gridCol w:w="1415"/>
      <w:gridCol w:w="4498"/>
    </w:tblGrid>
    <w:tr w:rsidR="002A5C3D" w:rsidRPr="00540D85" w:rsidTr="007439A3">
      <w:trPr>
        <w:cantSplit/>
      </w:trPr>
      <w:tc>
        <w:tcPr>
          <w:tcW w:w="4289" w:type="dxa"/>
        </w:tcPr>
        <w:p w:rsidR="002A5C3D" w:rsidRPr="008D6374" w:rsidRDefault="002A5C3D" w:rsidP="00C41580">
          <w:pPr>
            <w:pStyle w:val="Footer"/>
          </w:pPr>
          <w:r>
            <w:rPr>
              <w:rStyle w:val="Oregon"/>
              <w:i w:val="0"/>
            </w:rPr>
            <w:t>Appendix A to 1910.178</w:t>
          </w:r>
        </w:p>
      </w:tc>
      <w:tc>
        <w:tcPr>
          <w:tcW w:w="1350" w:type="dxa"/>
        </w:tcPr>
        <w:p w:rsidR="002A5C3D" w:rsidRPr="008D6374" w:rsidRDefault="00455950" w:rsidP="00B27681">
          <w:pPr>
            <w:pStyle w:val="Footer"/>
            <w:jc w:val="center"/>
          </w:pPr>
          <w:sdt>
            <w:sdtPr>
              <w:rPr>
                <w:rStyle w:val="FooterChar"/>
              </w:rPr>
              <w:alias w:val="Subdivision"/>
              <w:tag w:val=""/>
              <w:id w:val="-345484781"/>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B606FA">
            <w:rPr>
              <w:noProof/>
            </w:rPr>
            <w:t>63</w:t>
          </w:r>
          <w:r w:rsidR="002A5C3D" w:rsidRPr="008D6374">
            <w:fldChar w:fldCharType="end"/>
          </w:r>
        </w:p>
      </w:tc>
      <w:tc>
        <w:tcPr>
          <w:tcW w:w="4290" w:type="dxa"/>
        </w:tcPr>
        <w:p w:rsidR="002A5C3D" w:rsidRPr="00540D85" w:rsidRDefault="002A5C3D" w:rsidP="006A49E9">
          <w:pPr>
            <w:pStyle w:val="Footer"/>
            <w:jc w:val="right"/>
          </w:pPr>
          <w:r>
            <w:rPr>
              <w:rStyle w:val="Oregon"/>
              <w:i w:val="0"/>
            </w:rPr>
            <w:t>Appendix A to 1910.178</w:t>
          </w:r>
        </w:p>
      </w:tc>
    </w:tr>
  </w:tbl>
  <w:p w:rsidR="002A5C3D" w:rsidRDefault="002A5C3D" w:rsidP="005E6618">
    <w:pPr>
      <w:pStyle w:val="Footer"/>
      <w:jc w:val="center"/>
    </w:pPr>
  </w:p>
</w:ftr>
</file>

<file path=word/footer6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7"/>
      <w:gridCol w:w="1415"/>
      <w:gridCol w:w="4498"/>
    </w:tblGrid>
    <w:tr w:rsidR="002A5C3D" w:rsidRPr="00540D85" w:rsidTr="000841EC">
      <w:trPr>
        <w:cantSplit/>
        <w:trHeight w:val="122"/>
      </w:trPr>
      <w:tc>
        <w:tcPr>
          <w:tcW w:w="4289" w:type="dxa"/>
        </w:tcPr>
        <w:p w:rsidR="002A5C3D" w:rsidRPr="0055073D" w:rsidRDefault="002A5C3D" w:rsidP="003F24D5">
          <w:pPr>
            <w:pStyle w:val="Footer"/>
            <w:rPr>
              <w:i/>
            </w:rPr>
          </w:pPr>
          <w:r>
            <w:rPr>
              <w:rStyle w:val="Oregon"/>
              <w:i w:val="0"/>
            </w:rPr>
            <w:t>Appendix A to 1910.178</w:t>
          </w:r>
        </w:p>
      </w:tc>
      <w:tc>
        <w:tcPr>
          <w:tcW w:w="1350" w:type="dxa"/>
        </w:tcPr>
        <w:p w:rsidR="002A5C3D" w:rsidRPr="008D6374" w:rsidRDefault="00455950" w:rsidP="00B27681">
          <w:pPr>
            <w:pStyle w:val="Footer"/>
            <w:jc w:val="center"/>
          </w:pPr>
          <w:sdt>
            <w:sdtPr>
              <w:rPr>
                <w:rStyle w:val="FooterChar"/>
              </w:rPr>
              <w:alias w:val="Subdivision"/>
              <w:tag w:val=""/>
              <w:id w:val="45354373"/>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B606FA">
            <w:rPr>
              <w:noProof/>
            </w:rPr>
            <w:t>61</w:t>
          </w:r>
          <w:r w:rsidR="002A5C3D" w:rsidRPr="008D6374">
            <w:fldChar w:fldCharType="end"/>
          </w:r>
        </w:p>
      </w:tc>
      <w:tc>
        <w:tcPr>
          <w:tcW w:w="4290" w:type="dxa"/>
        </w:tcPr>
        <w:p w:rsidR="002A5C3D" w:rsidRPr="0055073D" w:rsidRDefault="002A5C3D" w:rsidP="007B528C">
          <w:pPr>
            <w:pStyle w:val="Footer"/>
            <w:jc w:val="right"/>
            <w:rPr>
              <w:i/>
            </w:rPr>
          </w:pPr>
          <w:r>
            <w:rPr>
              <w:rStyle w:val="Oregon"/>
              <w:i w:val="0"/>
            </w:rPr>
            <w:t>Appendix A to 1910.178</w:t>
          </w:r>
        </w:p>
      </w:tc>
    </w:tr>
  </w:tbl>
  <w:p w:rsidR="002A5C3D" w:rsidRPr="00540D85" w:rsidRDefault="002A5C3D" w:rsidP="00426E10">
    <w:pPr>
      <w:pStyle w:val="Footer"/>
      <w:jc w:val="center"/>
    </w:pPr>
  </w:p>
</w:ftr>
</file>

<file path=word/footer6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7"/>
      <w:gridCol w:w="1415"/>
      <w:gridCol w:w="4498"/>
    </w:tblGrid>
    <w:tr w:rsidR="002A5C3D" w:rsidRPr="00540D85" w:rsidTr="007439A3">
      <w:trPr>
        <w:cantSplit/>
      </w:trPr>
      <w:tc>
        <w:tcPr>
          <w:tcW w:w="4289" w:type="dxa"/>
        </w:tcPr>
        <w:p w:rsidR="002A5C3D" w:rsidRPr="008D6374" w:rsidRDefault="002A5C3D" w:rsidP="00943FC5">
          <w:pPr>
            <w:pStyle w:val="Footer"/>
          </w:pPr>
          <w:r>
            <w:rPr>
              <w:rStyle w:val="Oregon"/>
              <w:i w:val="0"/>
            </w:rPr>
            <w:t>Appendix A to 1910.178</w:t>
          </w:r>
        </w:p>
      </w:tc>
      <w:tc>
        <w:tcPr>
          <w:tcW w:w="1350" w:type="dxa"/>
        </w:tcPr>
        <w:p w:rsidR="002A5C3D" w:rsidRPr="008D6374" w:rsidRDefault="00455950" w:rsidP="00B27681">
          <w:pPr>
            <w:pStyle w:val="Footer"/>
            <w:jc w:val="center"/>
          </w:pPr>
          <w:sdt>
            <w:sdtPr>
              <w:rPr>
                <w:rStyle w:val="FooterChar"/>
              </w:rPr>
              <w:alias w:val="Subdivision"/>
              <w:tag w:val=""/>
              <w:id w:val="1663657814"/>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B606FA">
            <w:rPr>
              <w:noProof/>
            </w:rPr>
            <w:t>66</w:t>
          </w:r>
          <w:r w:rsidR="002A5C3D" w:rsidRPr="008D6374">
            <w:fldChar w:fldCharType="end"/>
          </w:r>
        </w:p>
      </w:tc>
      <w:tc>
        <w:tcPr>
          <w:tcW w:w="4290" w:type="dxa"/>
        </w:tcPr>
        <w:p w:rsidR="002A5C3D" w:rsidRPr="00540D85" w:rsidRDefault="002A5C3D" w:rsidP="007A7365">
          <w:pPr>
            <w:pStyle w:val="Footer"/>
            <w:jc w:val="right"/>
          </w:pPr>
          <w:r>
            <w:rPr>
              <w:rStyle w:val="Oregon"/>
              <w:i w:val="0"/>
            </w:rPr>
            <w:t>Appendix A to 1910.178</w:t>
          </w:r>
        </w:p>
      </w:tc>
    </w:tr>
  </w:tbl>
  <w:p w:rsidR="002A5C3D" w:rsidRDefault="002A5C3D" w:rsidP="00426E10">
    <w:pPr>
      <w:pStyle w:val="Footer"/>
      <w:jc w:val="center"/>
    </w:pPr>
  </w:p>
</w:ftr>
</file>

<file path=word/footer6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7"/>
      <w:gridCol w:w="1415"/>
      <w:gridCol w:w="4498"/>
    </w:tblGrid>
    <w:tr w:rsidR="002A5C3D" w:rsidRPr="00540D85" w:rsidTr="007439A3">
      <w:trPr>
        <w:cantSplit/>
      </w:trPr>
      <w:tc>
        <w:tcPr>
          <w:tcW w:w="4289" w:type="dxa"/>
        </w:tcPr>
        <w:p w:rsidR="002A5C3D" w:rsidRPr="008D6374" w:rsidRDefault="002A5C3D" w:rsidP="00C41580">
          <w:pPr>
            <w:pStyle w:val="Footer"/>
          </w:pPr>
          <w:r>
            <w:rPr>
              <w:rStyle w:val="Oregon"/>
              <w:i w:val="0"/>
            </w:rPr>
            <w:t>Appendix A to 1910.178</w:t>
          </w:r>
        </w:p>
      </w:tc>
      <w:tc>
        <w:tcPr>
          <w:tcW w:w="1350" w:type="dxa"/>
        </w:tcPr>
        <w:p w:rsidR="002A5C3D" w:rsidRPr="008D6374" w:rsidRDefault="00455950" w:rsidP="00B27681">
          <w:pPr>
            <w:pStyle w:val="Footer"/>
            <w:jc w:val="center"/>
          </w:pPr>
          <w:sdt>
            <w:sdtPr>
              <w:rPr>
                <w:rStyle w:val="FooterChar"/>
              </w:rPr>
              <w:alias w:val="Subdivision"/>
              <w:tag w:val=""/>
              <w:id w:val="-2108026786"/>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B606FA">
            <w:rPr>
              <w:noProof/>
            </w:rPr>
            <w:t>65</w:t>
          </w:r>
          <w:r w:rsidR="002A5C3D" w:rsidRPr="008D6374">
            <w:fldChar w:fldCharType="end"/>
          </w:r>
        </w:p>
      </w:tc>
      <w:tc>
        <w:tcPr>
          <w:tcW w:w="4290" w:type="dxa"/>
        </w:tcPr>
        <w:p w:rsidR="002A5C3D" w:rsidRPr="00540D85" w:rsidRDefault="002A5C3D" w:rsidP="006A49E9">
          <w:pPr>
            <w:pStyle w:val="Footer"/>
            <w:jc w:val="right"/>
          </w:pPr>
          <w:r>
            <w:rPr>
              <w:rStyle w:val="Oregon"/>
              <w:i w:val="0"/>
            </w:rPr>
            <w:t>Appendix A to 1910.178</w:t>
          </w:r>
        </w:p>
      </w:tc>
    </w:tr>
  </w:tbl>
  <w:p w:rsidR="002A5C3D" w:rsidRDefault="002A5C3D" w:rsidP="005E6618">
    <w:pPr>
      <w:pStyle w:val="Footer"/>
      <w:jc w:val="cen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5"/>
      <w:gridCol w:w="1415"/>
      <w:gridCol w:w="4496"/>
    </w:tblGrid>
    <w:tr w:rsidR="002A5C3D" w:rsidRPr="00540D85" w:rsidTr="007439A3">
      <w:trPr>
        <w:cantSplit/>
      </w:trPr>
      <w:tc>
        <w:tcPr>
          <w:tcW w:w="4289" w:type="dxa"/>
        </w:tcPr>
        <w:p w:rsidR="002A5C3D" w:rsidRPr="008D6374" w:rsidRDefault="002A5C3D" w:rsidP="002B06E2">
          <w:pPr>
            <w:pStyle w:val="Footer"/>
          </w:pPr>
          <w:r>
            <w:t>437-002-0221 (1)(a)</w:t>
          </w:r>
        </w:p>
      </w:tc>
      <w:tc>
        <w:tcPr>
          <w:tcW w:w="1350" w:type="dxa"/>
        </w:tcPr>
        <w:p w:rsidR="002A5C3D" w:rsidRPr="008D6374" w:rsidRDefault="00455950" w:rsidP="00B27681">
          <w:pPr>
            <w:pStyle w:val="Footer"/>
            <w:jc w:val="center"/>
          </w:pPr>
          <w:sdt>
            <w:sdtPr>
              <w:rPr>
                <w:rStyle w:val="FooterChar"/>
              </w:rPr>
              <w:alias w:val="Subdivision"/>
              <w:tag w:val=""/>
              <w:id w:val="885763337"/>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Pr>
              <w:noProof/>
            </w:rPr>
            <w:t>3</w:t>
          </w:r>
          <w:r w:rsidR="002A5C3D" w:rsidRPr="008D6374">
            <w:fldChar w:fldCharType="end"/>
          </w:r>
        </w:p>
      </w:tc>
      <w:tc>
        <w:tcPr>
          <w:tcW w:w="4290" w:type="dxa"/>
        </w:tcPr>
        <w:p w:rsidR="002A5C3D" w:rsidRPr="00540D85" w:rsidRDefault="002A5C3D" w:rsidP="00D81217">
          <w:pPr>
            <w:pStyle w:val="Footer"/>
            <w:jc w:val="right"/>
          </w:pPr>
          <w:r>
            <w:t>437-002-0221 (4)(a)</w:t>
          </w:r>
        </w:p>
      </w:tc>
    </w:tr>
  </w:tbl>
  <w:p w:rsidR="002A5C3D" w:rsidRDefault="002A5C3D" w:rsidP="005E6618">
    <w:pPr>
      <w:pStyle w:val="Footer"/>
      <w:jc w:val="center"/>
    </w:pPr>
  </w:p>
</w:ftr>
</file>

<file path=word/footer7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7"/>
      <w:gridCol w:w="1415"/>
      <w:gridCol w:w="4498"/>
    </w:tblGrid>
    <w:tr w:rsidR="002A5C3D" w:rsidRPr="00540D85" w:rsidTr="000841EC">
      <w:trPr>
        <w:cantSplit/>
        <w:trHeight w:val="122"/>
      </w:trPr>
      <w:tc>
        <w:tcPr>
          <w:tcW w:w="4289" w:type="dxa"/>
        </w:tcPr>
        <w:p w:rsidR="002A5C3D" w:rsidRPr="0055073D" w:rsidRDefault="002A5C3D" w:rsidP="003F24D5">
          <w:pPr>
            <w:pStyle w:val="Footer"/>
            <w:rPr>
              <w:i/>
            </w:rPr>
          </w:pPr>
          <w:r>
            <w:rPr>
              <w:rStyle w:val="Oregon"/>
              <w:i w:val="0"/>
            </w:rPr>
            <w:t>Appendix A to 1910.178</w:t>
          </w:r>
        </w:p>
      </w:tc>
      <w:tc>
        <w:tcPr>
          <w:tcW w:w="1350" w:type="dxa"/>
        </w:tcPr>
        <w:p w:rsidR="002A5C3D" w:rsidRPr="008D6374" w:rsidRDefault="00455950" w:rsidP="00B27681">
          <w:pPr>
            <w:pStyle w:val="Footer"/>
            <w:jc w:val="center"/>
          </w:pPr>
          <w:sdt>
            <w:sdtPr>
              <w:rPr>
                <w:rStyle w:val="FooterChar"/>
              </w:rPr>
              <w:alias w:val="Subdivision"/>
              <w:tag w:val=""/>
              <w:id w:val="848305696"/>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B606FA">
            <w:rPr>
              <w:noProof/>
            </w:rPr>
            <w:t>64</w:t>
          </w:r>
          <w:r w:rsidR="002A5C3D" w:rsidRPr="008D6374">
            <w:fldChar w:fldCharType="end"/>
          </w:r>
        </w:p>
      </w:tc>
      <w:tc>
        <w:tcPr>
          <w:tcW w:w="4290" w:type="dxa"/>
        </w:tcPr>
        <w:p w:rsidR="002A5C3D" w:rsidRPr="0055073D" w:rsidRDefault="002A5C3D" w:rsidP="007B528C">
          <w:pPr>
            <w:pStyle w:val="Footer"/>
            <w:jc w:val="right"/>
            <w:rPr>
              <w:i/>
            </w:rPr>
          </w:pPr>
          <w:r>
            <w:rPr>
              <w:rStyle w:val="Oregon"/>
              <w:i w:val="0"/>
            </w:rPr>
            <w:t>Appendix A to 1910.178</w:t>
          </w:r>
        </w:p>
      </w:tc>
    </w:tr>
  </w:tbl>
  <w:p w:rsidR="002A5C3D" w:rsidRPr="00540D85" w:rsidRDefault="002A5C3D" w:rsidP="00426E10">
    <w:pPr>
      <w:pStyle w:val="Footer"/>
      <w:jc w:val="center"/>
    </w:pPr>
  </w:p>
</w:ftr>
</file>

<file path=word/footer7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7"/>
      <w:gridCol w:w="1415"/>
      <w:gridCol w:w="4498"/>
    </w:tblGrid>
    <w:tr w:rsidR="002A5C3D" w:rsidRPr="00540D85" w:rsidTr="007439A3">
      <w:trPr>
        <w:cantSplit/>
      </w:trPr>
      <w:tc>
        <w:tcPr>
          <w:tcW w:w="4289" w:type="dxa"/>
        </w:tcPr>
        <w:p w:rsidR="002A5C3D" w:rsidRPr="008D6374" w:rsidRDefault="002A5C3D" w:rsidP="00943FC5">
          <w:pPr>
            <w:pStyle w:val="Footer"/>
          </w:pPr>
          <w:r>
            <w:rPr>
              <w:rStyle w:val="Oregon"/>
              <w:i w:val="0"/>
            </w:rPr>
            <w:t>Appendix A to 1910.178</w:t>
          </w:r>
        </w:p>
      </w:tc>
      <w:tc>
        <w:tcPr>
          <w:tcW w:w="1350" w:type="dxa"/>
        </w:tcPr>
        <w:p w:rsidR="002A5C3D" w:rsidRPr="008D6374" w:rsidRDefault="00455950" w:rsidP="00B27681">
          <w:pPr>
            <w:pStyle w:val="Footer"/>
            <w:jc w:val="center"/>
          </w:pPr>
          <w:sdt>
            <w:sdtPr>
              <w:rPr>
                <w:rStyle w:val="FooterChar"/>
              </w:rPr>
              <w:alias w:val="Subdivision"/>
              <w:tag w:val=""/>
              <w:id w:val="-1623072311"/>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2A5C3D">
            <w:rPr>
              <w:noProof/>
            </w:rPr>
            <w:t>66</w:t>
          </w:r>
          <w:r w:rsidR="002A5C3D" w:rsidRPr="008D6374">
            <w:fldChar w:fldCharType="end"/>
          </w:r>
        </w:p>
      </w:tc>
      <w:tc>
        <w:tcPr>
          <w:tcW w:w="4290" w:type="dxa"/>
        </w:tcPr>
        <w:p w:rsidR="002A5C3D" w:rsidRPr="00540D85" w:rsidRDefault="002A5C3D" w:rsidP="007A7365">
          <w:pPr>
            <w:pStyle w:val="Footer"/>
            <w:jc w:val="right"/>
          </w:pPr>
          <w:r>
            <w:rPr>
              <w:rStyle w:val="Oregon"/>
              <w:i w:val="0"/>
            </w:rPr>
            <w:t>Appendix A to 1910.178</w:t>
          </w:r>
        </w:p>
      </w:tc>
    </w:tr>
  </w:tbl>
  <w:p w:rsidR="002A5C3D" w:rsidRDefault="002A5C3D" w:rsidP="00426E10">
    <w:pPr>
      <w:pStyle w:val="Footer"/>
      <w:jc w:val="center"/>
    </w:pPr>
  </w:p>
</w:ftr>
</file>

<file path=word/footer7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7"/>
      <w:gridCol w:w="1415"/>
      <w:gridCol w:w="4498"/>
    </w:tblGrid>
    <w:tr w:rsidR="002A5C3D" w:rsidRPr="00540D85" w:rsidTr="007439A3">
      <w:trPr>
        <w:cantSplit/>
      </w:trPr>
      <w:tc>
        <w:tcPr>
          <w:tcW w:w="4289" w:type="dxa"/>
        </w:tcPr>
        <w:p w:rsidR="002A5C3D" w:rsidRPr="008D6374" w:rsidRDefault="002A5C3D" w:rsidP="00C41580">
          <w:pPr>
            <w:pStyle w:val="Footer"/>
          </w:pPr>
          <w:r>
            <w:rPr>
              <w:rStyle w:val="Oregon"/>
              <w:i w:val="0"/>
            </w:rPr>
            <w:t>Appendix A to 1910.178</w:t>
          </w:r>
        </w:p>
      </w:tc>
      <w:tc>
        <w:tcPr>
          <w:tcW w:w="1350" w:type="dxa"/>
        </w:tcPr>
        <w:p w:rsidR="002A5C3D" w:rsidRPr="008D6374" w:rsidRDefault="00455950" w:rsidP="00B27681">
          <w:pPr>
            <w:pStyle w:val="Footer"/>
            <w:jc w:val="center"/>
          </w:pPr>
          <w:sdt>
            <w:sdtPr>
              <w:rPr>
                <w:rStyle w:val="FooterChar"/>
              </w:rPr>
              <w:alias w:val="Subdivision"/>
              <w:tag w:val=""/>
              <w:id w:val="113724463"/>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2A5C3D">
            <w:rPr>
              <w:noProof/>
            </w:rPr>
            <w:t>65</w:t>
          </w:r>
          <w:r w:rsidR="002A5C3D" w:rsidRPr="008D6374">
            <w:fldChar w:fldCharType="end"/>
          </w:r>
        </w:p>
      </w:tc>
      <w:tc>
        <w:tcPr>
          <w:tcW w:w="4290" w:type="dxa"/>
        </w:tcPr>
        <w:p w:rsidR="002A5C3D" w:rsidRPr="00540D85" w:rsidRDefault="002A5C3D" w:rsidP="006A49E9">
          <w:pPr>
            <w:pStyle w:val="Footer"/>
            <w:jc w:val="right"/>
          </w:pPr>
          <w:r>
            <w:rPr>
              <w:rStyle w:val="Oregon"/>
              <w:i w:val="0"/>
            </w:rPr>
            <w:t>Appendix A to 1910.178</w:t>
          </w:r>
        </w:p>
      </w:tc>
    </w:tr>
  </w:tbl>
  <w:p w:rsidR="002A5C3D" w:rsidRDefault="002A5C3D" w:rsidP="005E6618">
    <w:pPr>
      <w:pStyle w:val="Footer"/>
      <w:jc w:val="center"/>
    </w:pPr>
  </w:p>
</w:ftr>
</file>

<file path=word/footer7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5"/>
      <w:gridCol w:w="1415"/>
      <w:gridCol w:w="4496"/>
    </w:tblGrid>
    <w:tr w:rsidR="002A5C3D" w:rsidRPr="00540D85" w:rsidTr="007439A3">
      <w:trPr>
        <w:cantSplit/>
      </w:trPr>
      <w:tc>
        <w:tcPr>
          <w:tcW w:w="4289" w:type="dxa"/>
        </w:tcPr>
        <w:p w:rsidR="002A5C3D" w:rsidRPr="008D6374" w:rsidRDefault="002A5C3D" w:rsidP="00943FC5">
          <w:pPr>
            <w:pStyle w:val="Footer"/>
          </w:pPr>
          <w:r>
            <w:rPr>
              <w:rStyle w:val="Oregon"/>
              <w:i w:val="0"/>
            </w:rPr>
            <w:t>Appendix A to 1910.178</w:t>
          </w:r>
        </w:p>
      </w:tc>
      <w:tc>
        <w:tcPr>
          <w:tcW w:w="1350" w:type="dxa"/>
        </w:tcPr>
        <w:p w:rsidR="002A5C3D" w:rsidRPr="008D6374" w:rsidRDefault="00455950" w:rsidP="00B27681">
          <w:pPr>
            <w:pStyle w:val="Footer"/>
            <w:jc w:val="center"/>
          </w:pPr>
          <w:sdt>
            <w:sdtPr>
              <w:rPr>
                <w:rStyle w:val="FooterChar"/>
              </w:rPr>
              <w:alias w:val="Subdivision"/>
              <w:tag w:val=""/>
              <w:id w:val="1483041066"/>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2A5C3D">
            <w:rPr>
              <w:noProof/>
            </w:rPr>
            <w:t>66</w:t>
          </w:r>
          <w:r w:rsidR="002A5C3D" w:rsidRPr="008D6374">
            <w:fldChar w:fldCharType="end"/>
          </w:r>
        </w:p>
      </w:tc>
      <w:tc>
        <w:tcPr>
          <w:tcW w:w="4290" w:type="dxa"/>
        </w:tcPr>
        <w:p w:rsidR="002A5C3D" w:rsidRPr="00540D85" w:rsidRDefault="002A5C3D" w:rsidP="00842792">
          <w:pPr>
            <w:pStyle w:val="Footer"/>
            <w:jc w:val="right"/>
          </w:pPr>
          <w:r>
            <w:t>437-002-0228(1)(d)</w:t>
          </w:r>
        </w:p>
      </w:tc>
    </w:tr>
  </w:tbl>
  <w:p w:rsidR="002A5C3D" w:rsidRDefault="002A5C3D" w:rsidP="00426E10">
    <w:pPr>
      <w:pStyle w:val="Footer"/>
      <w:jc w:val="center"/>
    </w:pPr>
  </w:p>
</w:ftr>
</file>

<file path=word/footer7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5"/>
      <w:gridCol w:w="1415"/>
      <w:gridCol w:w="4496"/>
    </w:tblGrid>
    <w:tr w:rsidR="002A5C3D" w:rsidRPr="00540D85" w:rsidTr="007439A3">
      <w:trPr>
        <w:cantSplit/>
      </w:trPr>
      <w:tc>
        <w:tcPr>
          <w:tcW w:w="4289" w:type="dxa"/>
        </w:tcPr>
        <w:p w:rsidR="002A5C3D" w:rsidRPr="008D6374" w:rsidRDefault="002A5C3D" w:rsidP="00E863BA">
          <w:pPr>
            <w:pStyle w:val="Footer"/>
          </w:pPr>
          <w:r>
            <w:t>437-002-0228(1)(e)</w:t>
          </w:r>
        </w:p>
      </w:tc>
      <w:tc>
        <w:tcPr>
          <w:tcW w:w="1350" w:type="dxa"/>
        </w:tcPr>
        <w:p w:rsidR="002A5C3D" w:rsidRPr="008D6374" w:rsidRDefault="00455950" w:rsidP="00B27681">
          <w:pPr>
            <w:pStyle w:val="Footer"/>
            <w:jc w:val="center"/>
          </w:pPr>
          <w:sdt>
            <w:sdtPr>
              <w:rPr>
                <w:rStyle w:val="FooterChar"/>
              </w:rPr>
              <w:alias w:val="Subdivision"/>
              <w:tag w:val=""/>
              <w:id w:val="-766693128"/>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2A5C3D">
            <w:rPr>
              <w:noProof/>
            </w:rPr>
            <w:t>67</w:t>
          </w:r>
          <w:r w:rsidR="002A5C3D" w:rsidRPr="008D6374">
            <w:fldChar w:fldCharType="end"/>
          </w:r>
        </w:p>
      </w:tc>
      <w:tc>
        <w:tcPr>
          <w:tcW w:w="4290" w:type="dxa"/>
        </w:tcPr>
        <w:p w:rsidR="002A5C3D" w:rsidRPr="00540D85" w:rsidRDefault="002A5C3D" w:rsidP="00E863BA">
          <w:pPr>
            <w:pStyle w:val="Footer"/>
            <w:jc w:val="right"/>
          </w:pPr>
          <w:r>
            <w:t>437-002-0228(1)(p)</w:t>
          </w:r>
        </w:p>
      </w:tc>
    </w:tr>
  </w:tbl>
  <w:p w:rsidR="002A5C3D" w:rsidRDefault="002A5C3D" w:rsidP="005E6618">
    <w:pPr>
      <w:pStyle w:val="Footer"/>
      <w:jc w:val="center"/>
    </w:pPr>
  </w:p>
</w:ftr>
</file>

<file path=word/footer7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5"/>
      <w:gridCol w:w="1415"/>
      <w:gridCol w:w="4496"/>
    </w:tblGrid>
    <w:tr w:rsidR="002A5C3D" w:rsidRPr="00540D85" w:rsidTr="000841EC">
      <w:trPr>
        <w:cantSplit/>
        <w:trHeight w:val="122"/>
      </w:trPr>
      <w:tc>
        <w:tcPr>
          <w:tcW w:w="4289" w:type="dxa"/>
        </w:tcPr>
        <w:p w:rsidR="002A5C3D" w:rsidRPr="0055073D" w:rsidRDefault="002A5C3D" w:rsidP="004628D1">
          <w:pPr>
            <w:pStyle w:val="Footer"/>
            <w:rPr>
              <w:i/>
            </w:rPr>
          </w:pPr>
          <w:r w:rsidRPr="004628D1">
            <w:rPr>
              <w:rStyle w:val="Oregon"/>
              <w:i w:val="0"/>
            </w:rPr>
            <w:t>437-002-0228</w:t>
          </w:r>
        </w:p>
      </w:tc>
      <w:tc>
        <w:tcPr>
          <w:tcW w:w="1350" w:type="dxa"/>
        </w:tcPr>
        <w:p w:rsidR="002A5C3D" w:rsidRPr="008D6374" w:rsidRDefault="00455950" w:rsidP="00B27681">
          <w:pPr>
            <w:pStyle w:val="Footer"/>
            <w:jc w:val="center"/>
          </w:pPr>
          <w:sdt>
            <w:sdtPr>
              <w:rPr>
                <w:rStyle w:val="FooterChar"/>
              </w:rPr>
              <w:alias w:val="Subdivision"/>
              <w:tag w:val=""/>
              <w:id w:val="1209073866"/>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B606FA">
            <w:rPr>
              <w:noProof/>
            </w:rPr>
            <w:t>67</w:t>
          </w:r>
          <w:r w:rsidR="002A5C3D" w:rsidRPr="008D6374">
            <w:fldChar w:fldCharType="end"/>
          </w:r>
        </w:p>
      </w:tc>
      <w:tc>
        <w:tcPr>
          <w:tcW w:w="4290" w:type="dxa"/>
        </w:tcPr>
        <w:p w:rsidR="002A5C3D" w:rsidRPr="0055073D" w:rsidRDefault="002A5C3D" w:rsidP="007B528C">
          <w:pPr>
            <w:pStyle w:val="Footer"/>
            <w:jc w:val="right"/>
            <w:rPr>
              <w:i/>
            </w:rPr>
          </w:pPr>
          <w:r w:rsidRPr="004628D1">
            <w:rPr>
              <w:rStyle w:val="Oregon"/>
              <w:i w:val="0"/>
            </w:rPr>
            <w:t>437-002-0228</w:t>
          </w:r>
          <w:r>
            <w:rPr>
              <w:rStyle w:val="Oregon"/>
              <w:i w:val="0"/>
            </w:rPr>
            <w:t xml:space="preserve"> (1)(k)</w:t>
          </w:r>
        </w:p>
      </w:tc>
    </w:tr>
  </w:tbl>
  <w:p w:rsidR="002A5C3D" w:rsidRPr="00540D85" w:rsidRDefault="002A5C3D" w:rsidP="00426E10">
    <w:pPr>
      <w:pStyle w:val="Footer"/>
      <w:jc w:val="center"/>
    </w:pPr>
  </w:p>
</w:ftr>
</file>

<file path=word/footer7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7"/>
      <w:gridCol w:w="1415"/>
      <w:gridCol w:w="4498"/>
    </w:tblGrid>
    <w:tr w:rsidR="002A5C3D" w:rsidRPr="00540D85" w:rsidTr="007439A3">
      <w:trPr>
        <w:cantSplit/>
      </w:trPr>
      <w:tc>
        <w:tcPr>
          <w:tcW w:w="4289" w:type="dxa"/>
        </w:tcPr>
        <w:p w:rsidR="002A5C3D" w:rsidRPr="008D6374" w:rsidRDefault="002A5C3D" w:rsidP="00842792">
          <w:pPr>
            <w:pStyle w:val="Footer"/>
          </w:pPr>
          <w:r w:rsidRPr="004628D1">
            <w:rPr>
              <w:rStyle w:val="Oregon"/>
              <w:i w:val="0"/>
            </w:rPr>
            <w:t>437-002-0228</w:t>
          </w:r>
          <w:r>
            <w:rPr>
              <w:rStyle w:val="Oregon"/>
              <w:i w:val="0"/>
            </w:rPr>
            <w:t xml:space="preserve"> (1)(l)</w:t>
          </w:r>
        </w:p>
      </w:tc>
      <w:tc>
        <w:tcPr>
          <w:tcW w:w="1350" w:type="dxa"/>
        </w:tcPr>
        <w:p w:rsidR="002A5C3D" w:rsidRPr="008D6374" w:rsidRDefault="00455950" w:rsidP="00B27681">
          <w:pPr>
            <w:pStyle w:val="Footer"/>
            <w:jc w:val="center"/>
          </w:pPr>
          <w:sdt>
            <w:sdtPr>
              <w:rPr>
                <w:rStyle w:val="FooterChar"/>
              </w:rPr>
              <w:alias w:val="Subdivision"/>
              <w:tag w:val=""/>
              <w:id w:val="-603733237"/>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B606FA">
            <w:rPr>
              <w:noProof/>
            </w:rPr>
            <w:t>68</w:t>
          </w:r>
          <w:r w:rsidR="002A5C3D" w:rsidRPr="008D6374">
            <w:fldChar w:fldCharType="end"/>
          </w:r>
        </w:p>
      </w:tc>
      <w:tc>
        <w:tcPr>
          <w:tcW w:w="4290" w:type="dxa"/>
        </w:tcPr>
        <w:p w:rsidR="002A5C3D" w:rsidRPr="00540D85" w:rsidRDefault="002A5C3D" w:rsidP="00EF412E">
          <w:pPr>
            <w:pStyle w:val="Footer"/>
            <w:jc w:val="right"/>
          </w:pPr>
          <w:r>
            <w:t>437-002-0228 (3)</w:t>
          </w:r>
        </w:p>
      </w:tc>
    </w:tr>
  </w:tbl>
  <w:p w:rsidR="002A5C3D" w:rsidRDefault="002A5C3D" w:rsidP="00426E10">
    <w:pPr>
      <w:pStyle w:val="Footer"/>
      <w:jc w:val="center"/>
    </w:pPr>
  </w:p>
</w:ftr>
</file>

<file path=word/footer7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7"/>
      <w:gridCol w:w="1415"/>
      <w:gridCol w:w="4498"/>
    </w:tblGrid>
    <w:tr w:rsidR="002A5C3D" w:rsidRPr="00540D85" w:rsidTr="007439A3">
      <w:trPr>
        <w:cantSplit/>
      </w:trPr>
      <w:tc>
        <w:tcPr>
          <w:tcW w:w="4289" w:type="dxa"/>
        </w:tcPr>
        <w:p w:rsidR="002A5C3D" w:rsidRPr="008D6374" w:rsidRDefault="002A5C3D" w:rsidP="00EF412E">
          <w:pPr>
            <w:pStyle w:val="Footer"/>
          </w:pPr>
          <w:r>
            <w:t>437-002-0228 (4)</w:t>
          </w:r>
        </w:p>
      </w:tc>
      <w:tc>
        <w:tcPr>
          <w:tcW w:w="1350" w:type="dxa"/>
        </w:tcPr>
        <w:p w:rsidR="002A5C3D" w:rsidRPr="008D6374" w:rsidRDefault="00455950" w:rsidP="00B27681">
          <w:pPr>
            <w:pStyle w:val="Footer"/>
            <w:jc w:val="center"/>
          </w:pPr>
          <w:sdt>
            <w:sdtPr>
              <w:rPr>
                <w:rStyle w:val="FooterChar"/>
              </w:rPr>
              <w:alias w:val="Subdivision"/>
              <w:tag w:val=""/>
              <w:id w:val="-1521776978"/>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B606FA">
            <w:rPr>
              <w:noProof/>
            </w:rPr>
            <w:t>69</w:t>
          </w:r>
          <w:r w:rsidR="002A5C3D" w:rsidRPr="008D6374">
            <w:fldChar w:fldCharType="end"/>
          </w:r>
        </w:p>
      </w:tc>
      <w:tc>
        <w:tcPr>
          <w:tcW w:w="4290" w:type="dxa"/>
        </w:tcPr>
        <w:p w:rsidR="002A5C3D" w:rsidRPr="00540D85" w:rsidRDefault="002A5C3D" w:rsidP="00EF412E">
          <w:pPr>
            <w:pStyle w:val="Footer"/>
            <w:jc w:val="right"/>
          </w:pPr>
          <w:r>
            <w:t>437-002-0228 (7)(c)</w:t>
          </w:r>
        </w:p>
      </w:tc>
    </w:tr>
  </w:tbl>
  <w:p w:rsidR="002A5C3D" w:rsidRDefault="002A5C3D" w:rsidP="005E6618">
    <w:pPr>
      <w:pStyle w:val="Footer"/>
      <w:jc w:val="center"/>
    </w:pPr>
  </w:p>
</w:ftr>
</file>

<file path=word/footer7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7"/>
      <w:gridCol w:w="1415"/>
      <w:gridCol w:w="4498"/>
    </w:tblGrid>
    <w:tr w:rsidR="002A5C3D" w:rsidRPr="00540D85" w:rsidTr="007439A3">
      <w:trPr>
        <w:cantSplit/>
      </w:trPr>
      <w:tc>
        <w:tcPr>
          <w:tcW w:w="4289" w:type="dxa"/>
        </w:tcPr>
        <w:p w:rsidR="002A5C3D" w:rsidRPr="008D6374" w:rsidRDefault="002A5C3D" w:rsidP="000E1201">
          <w:pPr>
            <w:pStyle w:val="Footer"/>
          </w:pPr>
          <w:r>
            <w:t>437-002-0228 (8)</w:t>
          </w:r>
        </w:p>
      </w:tc>
      <w:tc>
        <w:tcPr>
          <w:tcW w:w="1350" w:type="dxa"/>
        </w:tcPr>
        <w:p w:rsidR="002A5C3D" w:rsidRPr="008D6374" w:rsidRDefault="00455950" w:rsidP="00B27681">
          <w:pPr>
            <w:pStyle w:val="Footer"/>
            <w:jc w:val="center"/>
          </w:pPr>
          <w:sdt>
            <w:sdtPr>
              <w:rPr>
                <w:rStyle w:val="FooterChar"/>
              </w:rPr>
              <w:alias w:val="Subdivision"/>
              <w:tag w:val=""/>
              <w:id w:val="1235819693"/>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B606FA">
            <w:rPr>
              <w:noProof/>
            </w:rPr>
            <w:t>70</w:t>
          </w:r>
          <w:r w:rsidR="002A5C3D" w:rsidRPr="008D6374">
            <w:fldChar w:fldCharType="end"/>
          </w:r>
        </w:p>
      </w:tc>
      <w:tc>
        <w:tcPr>
          <w:tcW w:w="4290" w:type="dxa"/>
        </w:tcPr>
        <w:p w:rsidR="002A5C3D" w:rsidRPr="00540D85" w:rsidRDefault="002A5C3D" w:rsidP="000E1201">
          <w:pPr>
            <w:pStyle w:val="Footer"/>
            <w:jc w:val="right"/>
          </w:pPr>
          <w:r>
            <w:t>437-002-0228 (9)(f)</w:t>
          </w:r>
        </w:p>
      </w:tc>
    </w:tr>
  </w:tbl>
  <w:p w:rsidR="002A5C3D" w:rsidRDefault="002A5C3D" w:rsidP="00426E10">
    <w:pPr>
      <w:pStyle w:val="Footer"/>
      <w:jc w:val="center"/>
    </w:pPr>
  </w:p>
</w:ftr>
</file>

<file path=word/footer7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7"/>
      <w:gridCol w:w="1415"/>
      <w:gridCol w:w="4498"/>
    </w:tblGrid>
    <w:tr w:rsidR="002A5C3D" w:rsidRPr="00540D85" w:rsidTr="007439A3">
      <w:trPr>
        <w:cantSplit/>
      </w:trPr>
      <w:tc>
        <w:tcPr>
          <w:tcW w:w="4289" w:type="dxa"/>
        </w:tcPr>
        <w:p w:rsidR="002A5C3D" w:rsidRPr="008D6374" w:rsidRDefault="002A5C3D" w:rsidP="00C6295B">
          <w:pPr>
            <w:pStyle w:val="Footer"/>
          </w:pPr>
          <w:r>
            <w:t>437-002-0228 (9)(f)</w:t>
          </w:r>
        </w:p>
      </w:tc>
      <w:tc>
        <w:tcPr>
          <w:tcW w:w="1350" w:type="dxa"/>
        </w:tcPr>
        <w:p w:rsidR="002A5C3D" w:rsidRPr="008D6374" w:rsidRDefault="00455950" w:rsidP="00B27681">
          <w:pPr>
            <w:pStyle w:val="Footer"/>
            <w:jc w:val="center"/>
          </w:pPr>
          <w:sdt>
            <w:sdtPr>
              <w:rPr>
                <w:rStyle w:val="FooterChar"/>
              </w:rPr>
              <w:alias w:val="Subdivision"/>
              <w:tag w:val=""/>
              <w:id w:val="1020050870"/>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B606FA">
            <w:rPr>
              <w:noProof/>
            </w:rPr>
            <w:t>71</w:t>
          </w:r>
          <w:r w:rsidR="002A5C3D" w:rsidRPr="008D6374">
            <w:fldChar w:fldCharType="end"/>
          </w:r>
        </w:p>
      </w:tc>
      <w:tc>
        <w:tcPr>
          <w:tcW w:w="4290" w:type="dxa"/>
        </w:tcPr>
        <w:p w:rsidR="002A5C3D" w:rsidRPr="00540D85" w:rsidRDefault="002A5C3D" w:rsidP="00221A4C">
          <w:pPr>
            <w:pStyle w:val="Footer"/>
            <w:jc w:val="right"/>
          </w:pPr>
          <w:r>
            <w:t>437-002-0228 (9)(k)</w:t>
          </w:r>
        </w:p>
      </w:tc>
    </w:tr>
  </w:tbl>
  <w:p w:rsidR="002A5C3D" w:rsidRDefault="002A5C3D" w:rsidP="005E6618">
    <w:pPr>
      <w:pStyle w:val="Footer"/>
      <w:jc w:val="cen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5"/>
      <w:gridCol w:w="1415"/>
      <w:gridCol w:w="4496"/>
    </w:tblGrid>
    <w:tr w:rsidR="002A5C3D" w:rsidRPr="00540D85" w:rsidTr="000841EC">
      <w:trPr>
        <w:cantSplit/>
        <w:trHeight w:val="122"/>
      </w:trPr>
      <w:tc>
        <w:tcPr>
          <w:tcW w:w="4289" w:type="dxa"/>
        </w:tcPr>
        <w:p w:rsidR="002A5C3D" w:rsidRPr="0055073D" w:rsidRDefault="002A5C3D" w:rsidP="00EC1B9F">
          <w:pPr>
            <w:pStyle w:val="Footer"/>
            <w:rPr>
              <w:i/>
            </w:rPr>
          </w:pPr>
          <w:r>
            <w:rPr>
              <w:rStyle w:val="Oregon"/>
              <w:i w:val="0"/>
            </w:rPr>
            <w:t>437-002-0220</w:t>
          </w:r>
        </w:p>
      </w:tc>
      <w:tc>
        <w:tcPr>
          <w:tcW w:w="1350" w:type="dxa"/>
        </w:tcPr>
        <w:p w:rsidR="002A5C3D" w:rsidRPr="008D6374" w:rsidRDefault="00455950" w:rsidP="00B27681">
          <w:pPr>
            <w:pStyle w:val="Footer"/>
            <w:jc w:val="center"/>
          </w:pPr>
          <w:sdt>
            <w:sdtPr>
              <w:rPr>
                <w:rStyle w:val="FooterChar"/>
              </w:rPr>
              <w:alias w:val="Subdivision"/>
              <w:tag w:val=""/>
              <w:id w:val="476960483"/>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Pr>
              <w:noProof/>
            </w:rPr>
            <w:t>1</w:t>
          </w:r>
          <w:r w:rsidR="002A5C3D" w:rsidRPr="008D6374">
            <w:fldChar w:fldCharType="end"/>
          </w:r>
        </w:p>
      </w:tc>
      <w:tc>
        <w:tcPr>
          <w:tcW w:w="4290" w:type="dxa"/>
        </w:tcPr>
        <w:p w:rsidR="002A5C3D" w:rsidRPr="0055073D" w:rsidRDefault="002A5C3D" w:rsidP="00FA1674">
          <w:pPr>
            <w:pStyle w:val="Footer"/>
            <w:jc w:val="right"/>
            <w:rPr>
              <w:i/>
            </w:rPr>
          </w:pPr>
          <w:r>
            <w:rPr>
              <w:rStyle w:val="Oregon"/>
              <w:i w:val="0"/>
            </w:rPr>
            <w:t>437-002-0220 (11)</w:t>
          </w:r>
        </w:p>
      </w:tc>
    </w:tr>
  </w:tbl>
  <w:p w:rsidR="002A5C3D" w:rsidRPr="00540D85" w:rsidRDefault="002A5C3D" w:rsidP="00426E10">
    <w:pPr>
      <w:pStyle w:val="Footer"/>
      <w:jc w:val="center"/>
    </w:pPr>
  </w:p>
</w:ftr>
</file>

<file path=word/footer8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7"/>
      <w:gridCol w:w="1415"/>
      <w:gridCol w:w="4498"/>
    </w:tblGrid>
    <w:tr w:rsidR="002A5C3D" w:rsidRPr="00540D85" w:rsidTr="007439A3">
      <w:trPr>
        <w:cantSplit/>
      </w:trPr>
      <w:tc>
        <w:tcPr>
          <w:tcW w:w="4289" w:type="dxa"/>
        </w:tcPr>
        <w:p w:rsidR="002A5C3D" w:rsidRPr="008D6374" w:rsidRDefault="002A5C3D" w:rsidP="009B4169">
          <w:pPr>
            <w:pStyle w:val="Footer"/>
          </w:pPr>
          <w:r>
            <w:t>1910.179</w:t>
          </w:r>
        </w:p>
      </w:tc>
      <w:tc>
        <w:tcPr>
          <w:tcW w:w="1350" w:type="dxa"/>
        </w:tcPr>
        <w:p w:rsidR="002A5C3D" w:rsidRPr="008D6374" w:rsidRDefault="00455950" w:rsidP="00B27681">
          <w:pPr>
            <w:pStyle w:val="Footer"/>
            <w:jc w:val="center"/>
          </w:pPr>
          <w:sdt>
            <w:sdtPr>
              <w:rPr>
                <w:rStyle w:val="FooterChar"/>
              </w:rPr>
              <w:alias w:val="Subdivision"/>
              <w:tag w:val=""/>
              <w:id w:val="2061134032"/>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B606FA">
            <w:rPr>
              <w:noProof/>
            </w:rPr>
            <w:t>72</w:t>
          </w:r>
          <w:r w:rsidR="002A5C3D" w:rsidRPr="008D6374">
            <w:fldChar w:fldCharType="end"/>
          </w:r>
        </w:p>
      </w:tc>
      <w:tc>
        <w:tcPr>
          <w:tcW w:w="4290" w:type="dxa"/>
        </w:tcPr>
        <w:p w:rsidR="002A5C3D" w:rsidRPr="00540D85" w:rsidRDefault="002A5C3D" w:rsidP="000E1201">
          <w:pPr>
            <w:pStyle w:val="Footer"/>
            <w:jc w:val="right"/>
          </w:pPr>
          <w:r>
            <w:t>1910.179 (a)(6)</w:t>
          </w:r>
        </w:p>
      </w:tc>
    </w:tr>
  </w:tbl>
  <w:p w:rsidR="002A5C3D" w:rsidRDefault="002A5C3D" w:rsidP="00426E10">
    <w:pPr>
      <w:pStyle w:val="Footer"/>
      <w:jc w:val="center"/>
    </w:pPr>
  </w:p>
</w:ftr>
</file>

<file path=word/footer8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7"/>
      <w:gridCol w:w="1415"/>
      <w:gridCol w:w="4498"/>
    </w:tblGrid>
    <w:tr w:rsidR="002A5C3D" w:rsidRPr="00540D85" w:rsidTr="007439A3">
      <w:trPr>
        <w:cantSplit/>
      </w:trPr>
      <w:tc>
        <w:tcPr>
          <w:tcW w:w="4289" w:type="dxa"/>
        </w:tcPr>
        <w:p w:rsidR="002A5C3D" w:rsidRPr="008D6374" w:rsidRDefault="002A5C3D" w:rsidP="0085346D">
          <w:pPr>
            <w:pStyle w:val="Footer"/>
          </w:pPr>
          <w:r>
            <w:t>1910.179 (a)(7)</w:t>
          </w:r>
        </w:p>
      </w:tc>
      <w:tc>
        <w:tcPr>
          <w:tcW w:w="1350" w:type="dxa"/>
        </w:tcPr>
        <w:p w:rsidR="002A5C3D" w:rsidRPr="008D6374" w:rsidRDefault="00455950" w:rsidP="00B27681">
          <w:pPr>
            <w:pStyle w:val="Footer"/>
            <w:jc w:val="center"/>
          </w:pPr>
          <w:sdt>
            <w:sdtPr>
              <w:rPr>
                <w:rStyle w:val="FooterChar"/>
              </w:rPr>
              <w:alias w:val="Subdivision"/>
              <w:tag w:val=""/>
              <w:id w:val="-1088462581"/>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B606FA">
            <w:rPr>
              <w:noProof/>
            </w:rPr>
            <w:t>73</w:t>
          </w:r>
          <w:r w:rsidR="002A5C3D" w:rsidRPr="008D6374">
            <w:fldChar w:fldCharType="end"/>
          </w:r>
        </w:p>
      </w:tc>
      <w:tc>
        <w:tcPr>
          <w:tcW w:w="4290" w:type="dxa"/>
        </w:tcPr>
        <w:p w:rsidR="002A5C3D" w:rsidRPr="00540D85" w:rsidRDefault="002A5C3D" w:rsidP="0085346D">
          <w:pPr>
            <w:pStyle w:val="Footer"/>
            <w:jc w:val="right"/>
          </w:pPr>
          <w:r>
            <w:t>1910.179 (a)(20)</w:t>
          </w:r>
        </w:p>
      </w:tc>
    </w:tr>
  </w:tbl>
  <w:p w:rsidR="002A5C3D" w:rsidRDefault="002A5C3D" w:rsidP="005E6618">
    <w:pPr>
      <w:pStyle w:val="Footer"/>
      <w:jc w:val="center"/>
    </w:pPr>
  </w:p>
</w:ftr>
</file>

<file path=word/footer8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7"/>
      <w:gridCol w:w="1415"/>
      <w:gridCol w:w="4498"/>
    </w:tblGrid>
    <w:tr w:rsidR="002A5C3D" w:rsidRPr="00540D85" w:rsidTr="007439A3">
      <w:trPr>
        <w:cantSplit/>
      </w:trPr>
      <w:tc>
        <w:tcPr>
          <w:tcW w:w="4289" w:type="dxa"/>
        </w:tcPr>
        <w:p w:rsidR="002A5C3D" w:rsidRPr="008D6374" w:rsidRDefault="002A5C3D" w:rsidP="0085346D">
          <w:pPr>
            <w:pStyle w:val="Footer"/>
          </w:pPr>
          <w:r>
            <w:t>1910.179 (a)(21)</w:t>
          </w:r>
        </w:p>
      </w:tc>
      <w:tc>
        <w:tcPr>
          <w:tcW w:w="1350" w:type="dxa"/>
        </w:tcPr>
        <w:p w:rsidR="002A5C3D" w:rsidRPr="008D6374" w:rsidRDefault="00455950" w:rsidP="00B27681">
          <w:pPr>
            <w:pStyle w:val="Footer"/>
            <w:jc w:val="center"/>
          </w:pPr>
          <w:sdt>
            <w:sdtPr>
              <w:rPr>
                <w:rStyle w:val="FooterChar"/>
              </w:rPr>
              <w:alias w:val="Subdivision"/>
              <w:tag w:val=""/>
              <w:id w:val="971866651"/>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B606FA">
            <w:rPr>
              <w:noProof/>
            </w:rPr>
            <w:t>74</w:t>
          </w:r>
          <w:r w:rsidR="002A5C3D" w:rsidRPr="008D6374">
            <w:fldChar w:fldCharType="end"/>
          </w:r>
        </w:p>
      </w:tc>
      <w:tc>
        <w:tcPr>
          <w:tcW w:w="4290" w:type="dxa"/>
        </w:tcPr>
        <w:p w:rsidR="002A5C3D" w:rsidRPr="00540D85" w:rsidRDefault="002A5C3D" w:rsidP="0085346D">
          <w:pPr>
            <w:pStyle w:val="Footer"/>
            <w:jc w:val="right"/>
          </w:pPr>
          <w:r>
            <w:t>1910.179 (a)(36)</w:t>
          </w:r>
        </w:p>
      </w:tc>
    </w:tr>
  </w:tbl>
  <w:p w:rsidR="002A5C3D" w:rsidRDefault="002A5C3D" w:rsidP="00426E10">
    <w:pPr>
      <w:pStyle w:val="Footer"/>
      <w:jc w:val="center"/>
    </w:pPr>
  </w:p>
</w:ftr>
</file>

<file path=word/footer8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7"/>
      <w:gridCol w:w="1415"/>
      <w:gridCol w:w="4498"/>
    </w:tblGrid>
    <w:tr w:rsidR="002A5C3D" w:rsidRPr="00540D85" w:rsidTr="007439A3">
      <w:trPr>
        <w:cantSplit/>
      </w:trPr>
      <w:tc>
        <w:tcPr>
          <w:tcW w:w="4289" w:type="dxa"/>
        </w:tcPr>
        <w:p w:rsidR="002A5C3D" w:rsidRPr="008D6374" w:rsidRDefault="002A5C3D" w:rsidP="0019015D">
          <w:pPr>
            <w:pStyle w:val="Footer"/>
          </w:pPr>
          <w:r>
            <w:t>1910.179 (a)(37)</w:t>
          </w:r>
        </w:p>
      </w:tc>
      <w:tc>
        <w:tcPr>
          <w:tcW w:w="1350" w:type="dxa"/>
        </w:tcPr>
        <w:p w:rsidR="002A5C3D" w:rsidRPr="008D6374" w:rsidRDefault="00455950" w:rsidP="00B27681">
          <w:pPr>
            <w:pStyle w:val="Footer"/>
            <w:jc w:val="center"/>
          </w:pPr>
          <w:sdt>
            <w:sdtPr>
              <w:rPr>
                <w:rStyle w:val="FooterChar"/>
              </w:rPr>
              <w:alias w:val="Subdivision"/>
              <w:tag w:val=""/>
              <w:id w:val="1162362718"/>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B606FA">
            <w:rPr>
              <w:noProof/>
            </w:rPr>
            <w:t>75</w:t>
          </w:r>
          <w:r w:rsidR="002A5C3D" w:rsidRPr="008D6374">
            <w:fldChar w:fldCharType="end"/>
          </w:r>
        </w:p>
      </w:tc>
      <w:tc>
        <w:tcPr>
          <w:tcW w:w="4290" w:type="dxa"/>
        </w:tcPr>
        <w:p w:rsidR="002A5C3D" w:rsidRPr="00540D85" w:rsidRDefault="002A5C3D" w:rsidP="0019015D">
          <w:pPr>
            <w:pStyle w:val="Footer"/>
            <w:jc w:val="right"/>
          </w:pPr>
          <w:r>
            <w:t>1910.179 (a)(53)</w:t>
          </w:r>
        </w:p>
      </w:tc>
    </w:tr>
  </w:tbl>
  <w:p w:rsidR="002A5C3D" w:rsidRDefault="002A5C3D" w:rsidP="005E6618">
    <w:pPr>
      <w:pStyle w:val="Footer"/>
      <w:jc w:val="center"/>
    </w:pPr>
  </w:p>
</w:ftr>
</file>

<file path=word/footer8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7"/>
      <w:gridCol w:w="1415"/>
      <w:gridCol w:w="4498"/>
    </w:tblGrid>
    <w:tr w:rsidR="002A5C3D" w:rsidRPr="00540D85" w:rsidTr="007439A3">
      <w:trPr>
        <w:cantSplit/>
      </w:trPr>
      <w:tc>
        <w:tcPr>
          <w:tcW w:w="4289" w:type="dxa"/>
        </w:tcPr>
        <w:p w:rsidR="002A5C3D" w:rsidRPr="008D6374" w:rsidRDefault="002A5C3D" w:rsidP="0019015D">
          <w:pPr>
            <w:pStyle w:val="Footer"/>
          </w:pPr>
          <w:r>
            <w:t>1910.179 (a)(54)</w:t>
          </w:r>
        </w:p>
      </w:tc>
      <w:tc>
        <w:tcPr>
          <w:tcW w:w="1350" w:type="dxa"/>
        </w:tcPr>
        <w:p w:rsidR="002A5C3D" w:rsidRPr="008D6374" w:rsidRDefault="00455950" w:rsidP="00B27681">
          <w:pPr>
            <w:pStyle w:val="Footer"/>
            <w:jc w:val="center"/>
          </w:pPr>
          <w:sdt>
            <w:sdtPr>
              <w:rPr>
                <w:rStyle w:val="FooterChar"/>
              </w:rPr>
              <w:alias w:val="Subdivision"/>
              <w:tag w:val=""/>
              <w:id w:val="-777412349"/>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B606FA">
            <w:rPr>
              <w:noProof/>
            </w:rPr>
            <w:t>76</w:t>
          </w:r>
          <w:r w:rsidR="002A5C3D" w:rsidRPr="008D6374">
            <w:fldChar w:fldCharType="end"/>
          </w:r>
        </w:p>
      </w:tc>
      <w:tc>
        <w:tcPr>
          <w:tcW w:w="4290" w:type="dxa"/>
        </w:tcPr>
        <w:p w:rsidR="002A5C3D" w:rsidRPr="00540D85" w:rsidRDefault="002A5C3D" w:rsidP="0019015D">
          <w:pPr>
            <w:pStyle w:val="Footer"/>
            <w:jc w:val="right"/>
          </w:pPr>
          <w:r>
            <w:t>1910.179 (b)(1)</w:t>
          </w:r>
        </w:p>
      </w:tc>
    </w:tr>
  </w:tbl>
  <w:p w:rsidR="002A5C3D" w:rsidRDefault="002A5C3D" w:rsidP="00426E10">
    <w:pPr>
      <w:pStyle w:val="Footer"/>
      <w:jc w:val="center"/>
    </w:pPr>
  </w:p>
</w:ftr>
</file>

<file path=word/footer8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7"/>
      <w:gridCol w:w="1415"/>
      <w:gridCol w:w="4498"/>
    </w:tblGrid>
    <w:tr w:rsidR="002A5C3D" w:rsidRPr="00540D85" w:rsidTr="007439A3">
      <w:trPr>
        <w:cantSplit/>
      </w:trPr>
      <w:tc>
        <w:tcPr>
          <w:tcW w:w="4289" w:type="dxa"/>
        </w:tcPr>
        <w:p w:rsidR="002A5C3D" w:rsidRPr="008D6374" w:rsidRDefault="002A5C3D" w:rsidP="0019015D">
          <w:pPr>
            <w:pStyle w:val="Footer"/>
          </w:pPr>
          <w:r>
            <w:t>1910.179 (b)(2)</w:t>
          </w:r>
        </w:p>
      </w:tc>
      <w:tc>
        <w:tcPr>
          <w:tcW w:w="1350" w:type="dxa"/>
        </w:tcPr>
        <w:p w:rsidR="002A5C3D" w:rsidRPr="008D6374" w:rsidRDefault="00455950" w:rsidP="00B27681">
          <w:pPr>
            <w:pStyle w:val="Footer"/>
            <w:jc w:val="center"/>
          </w:pPr>
          <w:sdt>
            <w:sdtPr>
              <w:rPr>
                <w:rStyle w:val="FooterChar"/>
              </w:rPr>
              <w:alias w:val="Subdivision"/>
              <w:tag w:val=""/>
              <w:id w:val="1339891959"/>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B606FA">
            <w:rPr>
              <w:noProof/>
            </w:rPr>
            <w:t>77</w:t>
          </w:r>
          <w:r w:rsidR="002A5C3D" w:rsidRPr="008D6374">
            <w:fldChar w:fldCharType="end"/>
          </w:r>
        </w:p>
      </w:tc>
      <w:tc>
        <w:tcPr>
          <w:tcW w:w="4290" w:type="dxa"/>
        </w:tcPr>
        <w:p w:rsidR="002A5C3D" w:rsidRPr="00540D85" w:rsidRDefault="002A5C3D" w:rsidP="00797ADE">
          <w:pPr>
            <w:pStyle w:val="Footer"/>
            <w:jc w:val="right"/>
          </w:pPr>
          <w:r>
            <w:t>1910.179 (c)</w:t>
          </w:r>
        </w:p>
      </w:tc>
    </w:tr>
  </w:tbl>
  <w:p w:rsidR="002A5C3D" w:rsidRPr="00CB36E7" w:rsidRDefault="002A5C3D" w:rsidP="005E6618">
    <w:pPr>
      <w:pStyle w:val="Footer"/>
      <w:jc w:val="center"/>
      <w:rPr>
        <w:rStyle w:val="Strong"/>
      </w:rPr>
    </w:pPr>
  </w:p>
</w:ftr>
</file>

<file path=word/footer8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7"/>
      <w:gridCol w:w="1415"/>
      <w:gridCol w:w="4498"/>
    </w:tblGrid>
    <w:tr w:rsidR="002A5C3D" w:rsidRPr="00540D85" w:rsidTr="007439A3">
      <w:trPr>
        <w:cantSplit/>
      </w:trPr>
      <w:tc>
        <w:tcPr>
          <w:tcW w:w="4289" w:type="dxa"/>
        </w:tcPr>
        <w:p w:rsidR="002A5C3D" w:rsidRPr="008D6374" w:rsidRDefault="002A5C3D" w:rsidP="0019015D">
          <w:pPr>
            <w:pStyle w:val="Footer"/>
          </w:pPr>
          <w:r>
            <w:t>1910.179 (c)(1)</w:t>
          </w:r>
        </w:p>
      </w:tc>
      <w:tc>
        <w:tcPr>
          <w:tcW w:w="1350" w:type="dxa"/>
        </w:tcPr>
        <w:p w:rsidR="002A5C3D" w:rsidRPr="008D6374" w:rsidRDefault="00455950" w:rsidP="00B27681">
          <w:pPr>
            <w:pStyle w:val="Footer"/>
            <w:jc w:val="center"/>
          </w:pPr>
          <w:sdt>
            <w:sdtPr>
              <w:rPr>
                <w:rStyle w:val="FooterChar"/>
              </w:rPr>
              <w:alias w:val="Subdivision"/>
              <w:tag w:val=""/>
              <w:id w:val="1061831383"/>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B606FA">
            <w:rPr>
              <w:noProof/>
            </w:rPr>
            <w:t>78</w:t>
          </w:r>
          <w:r w:rsidR="002A5C3D" w:rsidRPr="008D6374">
            <w:fldChar w:fldCharType="end"/>
          </w:r>
        </w:p>
      </w:tc>
      <w:tc>
        <w:tcPr>
          <w:tcW w:w="4290" w:type="dxa"/>
        </w:tcPr>
        <w:p w:rsidR="002A5C3D" w:rsidRPr="00540D85" w:rsidRDefault="002A5C3D" w:rsidP="0019015D">
          <w:pPr>
            <w:pStyle w:val="Footer"/>
            <w:jc w:val="right"/>
          </w:pPr>
          <w:r>
            <w:t>1910.179 (d)(2)</w:t>
          </w:r>
        </w:p>
      </w:tc>
    </w:tr>
  </w:tbl>
  <w:p w:rsidR="002A5C3D" w:rsidRDefault="002A5C3D" w:rsidP="00426E10">
    <w:pPr>
      <w:pStyle w:val="Footer"/>
      <w:jc w:val="center"/>
    </w:pPr>
  </w:p>
</w:ftr>
</file>

<file path=word/footer8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7"/>
      <w:gridCol w:w="1415"/>
      <w:gridCol w:w="4498"/>
    </w:tblGrid>
    <w:tr w:rsidR="002A5C3D" w:rsidRPr="00540D85" w:rsidTr="007439A3">
      <w:trPr>
        <w:cantSplit/>
      </w:trPr>
      <w:tc>
        <w:tcPr>
          <w:tcW w:w="4289" w:type="dxa"/>
        </w:tcPr>
        <w:p w:rsidR="002A5C3D" w:rsidRPr="008D6374" w:rsidRDefault="002A5C3D" w:rsidP="00157B2D">
          <w:pPr>
            <w:pStyle w:val="Footer"/>
          </w:pPr>
          <w:r>
            <w:t>1910.179 (d)(2)(i)</w:t>
          </w:r>
        </w:p>
      </w:tc>
      <w:tc>
        <w:tcPr>
          <w:tcW w:w="1350" w:type="dxa"/>
        </w:tcPr>
        <w:p w:rsidR="002A5C3D" w:rsidRPr="008D6374" w:rsidRDefault="00455950" w:rsidP="00B27681">
          <w:pPr>
            <w:pStyle w:val="Footer"/>
            <w:jc w:val="center"/>
          </w:pPr>
          <w:sdt>
            <w:sdtPr>
              <w:rPr>
                <w:rStyle w:val="FooterChar"/>
              </w:rPr>
              <w:alias w:val="Subdivision"/>
              <w:tag w:val=""/>
              <w:id w:val="1334268166"/>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B606FA">
            <w:rPr>
              <w:noProof/>
            </w:rPr>
            <w:t>79</w:t>
          </w:r>
          <w:r w:rsidR="002A5C3D" w:rsidRPr="008D6374">
            <w:fldChar w:fldCharType="end"/>
          </w:r>
        </w:p>
      </w:tc>
      <w:tc>
        <w:tcPr>
          <w:tcW w:w="4290" w:type="dxa"/>
        </w:tcPr>
        <w:p w:rsidR="002A5C3D" w:rsidRPr="00540D85" w:rsidRDefault="002A5C3D" w:rsidP="0019015D">
          <w:pPr>
            <w:pStyle w:val="Footer"/>
            <w:jc w:val="right"/>
          </w:pPr>
          <w:r>
            <w:t>1910.179 (e)(2)</w:t>
          </w:r>
        </w:p>
      </w:tc>
    </w:tr>
  </w:tbl>
  <w:p w:rsidR="002A5C3D" w:rsidRDefault="002A5C3D" w:rsidP="005E6618">
    <w:pPr>
      <w:pStyle w:val="Footer"/>
      <w:jc w:val="center"/>
    </w:pPr>
  </w:p>
</w:ftr>
</file>

<file path=word/footer8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7"/>
      <w:gridCol w:w="1415"/>
      <w:gridCol w:w="4498"/>
    </w:tblGrid>
    <w:tr w:rsidR="002A5C3D" w:rsidRPr="00540D85" w:rsidTr="007439A3">
      <w:trPr>
        <w:cantSplit/>
      </w:trPr>
      <w:tc>
        <w:tcPr>
          <w:tcW w:w="4289" w:type="dxa"/>
        </w:tcPr>
        <w:p w:rsidR="002A5C3D" w:rsidRPr="008D6374" w:rsidRDefault="002A5C3D" w:rsidP="00FB4526">
          <w:pPr>
            <w:pStyle w:val="Footer"/>
          </w:pPr>
          <w:r>
            <w:t>1910.179 (e)(2)(i)</w:t>
          </w:r>
        </w:p>
      </w:tc>
      <w:tc>
        <w:tcPr>
          <w:tcW w:w="1350" w:type="dxa"/>
        </w:tcPr>
        <w:p w:rsidR="002A5C3D" w:rsidRPr="008D6374" w:rsidRDefault="00455950" w:rsidP="00B27681">
          <w:pPr>
            <w:pStyle w:val="Footer"/>
            <w:jc w:val="center"/>
          </w:pPr>
          <w:sdt>
            <w:sdtPr>
              <w:rPr>
                <w:rStyle w:val="FooterChar"/>
              </w:rPr>
              <w:alias w:val="Subdivision"/>
              <w:tag w:val=""/>
              <w:id w:val="-1797522411"/>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B606FA">
            <w:rPr>
              <w:noProof/>
            </w:rPr>
            <w:t>80</w:t>
          </w:r>
          <w:r w:rsidR="002A5C3D" w:rsidRPr="008D6374">
            <w:fldChar w:fldCharType="end"/>
          </w:r>
        </w:p>
      </w:tc>
      <w:tc>
        <w:tcPr>
          <w:tcW w:w="4290" w:type="dxa"/>
        </w:tcPr>
        <w:p w:rsidR="002A5C3D" w:rsidRPr="00540D85" w:rsidRDefault="002A5C3D" w:rsidP="0019015D">
          <w:pPr>
            <w:pStyle w:val="Footer"/>
            <w:jc w:val="right"/>
          </w:pPr>
          <w:r>
            <w:t>1910.179 (e)(5)(i)</w:t>
          </w:r>
        </w:p>
      </w:tc>
    </w:tr>
  </w:tbl>
  <w:p w:rsidR="002A5C3D" w:rsidRDefault="002A5C3D" w:rsidP="00426E10">
    <w:pPr>
      <w:pStyle w:val="Footer"/>
      <w:jc w:val="center"/>
    </w:pPr>
  </w:p>
</w:ftr>
</file>

<file path=word/footer8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7"/>
      <w:gridCol w:w="1415"/>
      <w:gridCol w:w="4498"/>
    </w:tblGrid>
    <w:tr w:rsidR="002A5C3D" w:rsidRPr="00540D85" w:rsidTr="007439A3">
      <w:trPr>
        <w:cantSplit/>
      </w:trPr>
      <w:tc>
        <w:tcPr>
          <w:tcW w:w="4289" w:type="dxa"/>
        </w:tcPr>
        <w:p w:rsidR="002A5C3D" w:rsidRPr="008D6374" w:rsidRDefault="002A5C3D" w:rsidP="0019015D">
          <w:pPr>
            <w:pStyle w:val="Footer"/>
          </w:pPr>
          <w:r>
            <w:t>1910.179 (e)(5)(ii)</w:t>
          </w:r>
        </w:p>
      </w:tc>
      <w:tc>
        <w:tcPr>
          <w:tcW w:w="1350" w:type="dxa"/>
        </w:tcPr>
        <w:p w:rsidR="002A5C3D" w:rsidRPr="008D6374" w:rsidRDefault="00455950" w:rsidP="00B27681">
          <w:pPr>
            <w:pStyle w:val="Footer"/>
            <w:jc w:val="center"/>
          </w:pPr>
          <w:sdt>
            <w:sdtPr>
              <w:rPr>
                <w:rStyle w:val="FooterChar"/>
              </w:rPr>
              <w:alias w:val="Subdivision"/>
              <w:tag w:val=""/>
              <w:id w:val="-1415618094"/>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B606FA">
            <w:rPr>
              <w:noProof/>
            </w:rPr>
            <w:t>81</w:t>
          </w:r>
          <w:r w:rsidR="002A5C3D" w:rsidRPr="008D6374">
            <w:fldChar w:fldCharType="end"/>
          </w:r>
        </w:p>
      </w:tc>
      <w:tc>
        <w:tcPr>
          <w:tcW w:w="4290" w:type="dxa"/>
        </w:tcPr>
        <w:p w:rsidR="002A5C3D" w:rsidRPr="00540D85" w:rsidRDefault="002A5C3D" w:rsidP="004A12C7">
          <w:pPr>
            <w:pStyle w:val="Footer"/>
            <w:jc w:val="right"/>
          </w:pPr>
          <w:r>
            <w:t>1910.179 (f)(2)(iii)</w:t>
          </w:r>
        </w:p>
      </w:tc>
    </w:tr>
  </w:tbl>
  <w:p w:rsidR="002A5C3D" w:rsidRDefault="002A5C3D" w:rsidP="005E6618">
    <w:pPr>
      <w:pStyle w:val="Footer"/>
      <w:jc w:val="cente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7"/>
      <w:gridCol w:w="1415"/>
      <w:gridCol w:w="4498"/>
    </w:tblGrid>
    <w:tr w:rsidR="002A5C3D" w:rsidRPr="00540D85" w:rsidTr="007439A3">
      <w:trPr>
        <w:cantSplit/>
      </w:trPr>
      <w:tc>
        <w:tcPr>
          <w:tcW w:w="4289" w:type="dxa"/>
        </w:tcPr>
        <w:p w:rsidR="002A5C3D" w:rsidRPr="008D6374" w:rsidRDefault="002A5C3D" w:rsidP="00D81217">
          <w:pPr>
            <w:pStyle w:val="Footer"/>
          </w:pPr>
          <w:r>
            <w:rPr>
              <w:rStyle w:val="Oregon"/>
              <w:i w:val="0"/>
            </w:rPr>
            <w:t>437-002-0221 (4)(b)</w:t>
          </w:r>
        </w:p>
      </w:tc>
      <w:tc>
        <w:tcPr>
          <w:tcW w:w="1350" w:type="dxa"/>
        </w:tcPr>
        <w:p w:rsidR="002A5C3D" w:rsidRPr="008D6374" w:rsidRDefault="00455950" w:rsidP="00B27681">
          <w:pPr>
            <w:pStyle w:val="Footer"/>
            <w:jc w:val="center"/>
          </w:pPr>
          <w:sdt>
            <w:sdtPr>
              <w:rPr>
                <w:rStyle w:val="FooterChar"/>
              </w:rPr>
              <w:alias w:val="Subdivision"/>
              <w:tag w:val=""/>
              <w:id w:val="-123619863"/>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Pr>
              <w:noProof/>
            </w:rPr>
            <w:t>4</w:t>
          </w:r>
          <w:r w:rsidR="002A5C3D" w:rsidRPr="008D6374">
            <w:fldChar w:fldCharType="end"/>
          </w:r>
        </w:p>
      </w:tc>
      <w:tc>
        <w:tcPr>
          <w:tcW w:w="4290" w:type="dxa"/>
        </w:tcPr>
        <w:p w:rsidR="002A5C3D" w:rsidRPr="00540D85" w:rsidRDefault="002A5C3D" w:rsidP="008C3F7D">
          <w:pPr>
            <w:pStyle w:val="Footer"/>
            <w:jc w:val="right"/>
          </w:pPr>
          <w:r w:rsidRPr="0055073D">
            <w:rPr>
              <w:rStyle w:val="Oregon"/>
              <w:i w:val="0"/>
            </w:rPr>
            <w:t>437-002-022</w:t>
          </w:r>
          <w:r>
            <w:rPr>
              <w:rStyle w:val="Oregon"/>
              <w:i w:val="0"/>
            </w:rPr>
            <w:t>1 (8)(b)</w:t>
          </w:r>
        </w:p>
      </w:tc>
    </w:tr>
  </w:tbl>
  <w:p w:rsidR="002A5C3D" w:rsidRDefault="002A5C3D" w:rsidP="00426E10">
    <w:pPr>
      <w:pStyle w:val="Footer"/>
      <w:jc w:val="center"/>
    </w:pPr>
  </w:p>
</w:ftr>
</file>

<file path=word/footer9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7"/>
      <w:gridCol w:w="1415"/>
      <w:gridCol w:w="4498"/>
    </w:tblGrid>
    <w:tr w:rsidR="002A5C3D" w:rsidRPr="00540D85" w:rsidTr="007439A3">
      <w:trPr>
        <w:cantSplit/>
      </w:trPr>
      <w:tc>
        <w:tcPr>
          <w:tcW w:w="4289" w:type="dxa"/>
        </w:tcPr>
        <w:p w:rsidR="002A5C3D" w:rsidRPr="008D6374" w:rsidRDefault="002A5C3D" w:rsidP="009901D6">
          <w:pPr>
            <w:pStyle w:val="Footer"/>
          </w:pPr>
          <w:r>
            <w:t>1910.179 (f)(2)(iv)</w:t>
          </w:r>
        </w:p>
      </w:tc>
      <w:tc>
        <w:tcPr>
          <w:tcW w:w="1350" w:type="dxa"/>
        </w:tcPr>
        <w:p w:rsidR="002A5C3D" w:rsidRPr="008D6374" w:rsidRDefault="00455950" w:rsidP="00B27681">
          <w:pPr>
            <w:pStyle w:val="Footer"/>
            <w:jc w:val="center"/>
          </w:pPr>
          <w:sdt>
            <w:sdtPr>
              <w:rPr>
                <w:rStyle w:val="FooterChar"/>
              </w:rPr>
              <w:alias w:val="Subdivision"/>
              <w:tag w:val=""/>
              <w:id w:val="-889652897"/>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B606FA">
            <w:rPr>
              <w:noProof/>
            </w:rPr>
            <w:t>82</w:t>
          </w:r>
          <w:r w:rsidR="002A5C3D" w:rsidRPr="008D6374">
            <w:fldChar w:fldCharType="end"/>
          </w:r>
        </w:p>
      </w:tc>
      <w:tc>
        <w:tcPr>
          <w:tcW w:w="4290" w:type="dxa"/>
        </w:tcPr>
        <w:p w:rsidR="002A5C3D" w:rsidRPr="00540D85" w:rsidRDefault="002A5C3D" w:rsidP="009901D6">
          <w:pPr>
            <w:pStyle w:val="Footer"/>
            <w:jc w:val="right"/>
          </w:pPr>
          <w:r>
            <w:t>1910.179 (f)(4)(ix)</w:t>
          </w:r>
        </w:p>
      </w:tc>
    </w:tr>
  </w:tbl>
  <w:p w:rsidR="002A5C3D" w:rsidRDefault="002A5C3D" w:rsidP="00426E10">
    <w:pPr>
      <w:pStyle w:val="Footer"/>
      <w:jc w:val="center"/>
    </w:pPr>
  </w:p>
</w:ftr>
</file>

<file path=word/footer9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7"/>
      <w:gridCol w:w="1415"/>
      <w:gridCol w:w="4498"/>
    </w:tblGrid>
    <w:tr w:rsidR="002A5C3D" w:rsidRPr="00540D85" w:rsidTr="007439A3">
      <w:trPr>
        <w:cantSplit/>
      </w:trPr>
      <w:tc>
        <w:tcPr>
          <w:tcW w:w="4289" w:type="dxa"/>
        </w:tcPr>
        <w:p w:rsidR="002A5C3D" w:rsidRPr="008D6374" w:rsidRDefault="002A5C3D" w:rsidP="0019015D">
          <w:pPr>
            <w:pStyle w:val="Footer"/>
          </w:pPr>
          <w:r>
            <w:t>1910.179 (f)(5)</w:t>
          </w:r>
        </w:p>
      </w:tc>
      <w:tc>
        <w:tcPr>
          <w:tcW w:w="1350" w:type="dxa"/>
        </w:tcPr>
        <w:p w:rsidR="002A5C3D" w:rsidRPr="008D6374" w:rsidRDefault="00455950" w:rsidP="00B27681">
          <w:pPr>
            <w:pStyle w:val="Footer"/>
            <w:jc w:val="center"/>
          </w:pPr>
          <w:sdt>
            <w:sdtPr>
              <w:rPr>
                <w:rStyle w:val="FooterChar"/>
              </w:rPr>
              <w:alias w:val="Subdivision"/>
              <w:tag w:val=""/>
              <w:id w:val="-1905444690"/>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B606FA">
            <w:rPr>
              <w:noProof/>
            </w:rPr>
            <w:t>83</w:t>
          </w:r>
          <w:r w:rsidR="002A5C3D" w:rsidRPr="008D6374">
            <w:fldChar w:fldCharType="end"/>
          </w:r>
        </w:p>
      </w:tc>
      <w:tc>
        <w:tcPr>
          <w:tcW w:w="4290" w:type="dxa"/>
        </w:tcPr>
        <w:p w:rsidR="002A5C3D" w:rsidRPr="00540D85" w:rsidRDefault="002A5C3D" w:rsidP="0019015D">
          <w:pPr>
            <w:pStyle w:val="Footer"/>
            <w:jc w:val="right"/>
          </w:pPr>
          <w:r>
            <w:t>1910.179 (g)(2)(iii)</w:t>
          </w:r>
        </w:p>
      </w:tc>
    </w:tr>
  </w:tbl>
  <w:p w:rsidR="002A5C3D" w:rsidRDefault="002A5C3D" w:rsidP="005E6618">
    <w:pPr>
      <w:pStyle w:val="Footer"/>
      <w:jc w:val="center"/>
    </w:pPr>
  </w:p>
</w:ftr>
</file>

<file path=word/footer9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7"/>
      <w:gridCol w:w="1415"/>
      <w:gridCol w:w="4498"/>
    </w:tblGrid>
    <w:tr w:rsidR="002A5C3D" w:rsidRPr="00540D85" w:rsidTr="007439A3">
      <w:trPr>
        <w:cantSplit/>
      </w:trPr>
      <w:tc>
        <w:tcPr>
          <w:tcW w:w="4289" w:type="dxa"/>
        </w:tcPr>
        <w:p w:rsidR="002A5C3D" w:rsidRPr="008D6374" w:rsidRDefault="002A5C3D" w:rsidP="0019015D">
          <w:pPr>
            <w:pStyle w:val="Footer"/>
          </w:pPr>
          <w:r>
            <w:t>1910.179 (g)(3)</w:t>
          </w:r>
        </w:p>
      </w:tc>
      <w:tc>
        <w:tcPr>
          <w:tcW w:w="1350" w:type="dxa"/>
        </w:tcPr>
        <w:p w:rsidR="002A5C3D" w:rsidRPr="008D6374" w:rsidRDefault="00455950" w:rsidP="00B27681">
          <w:pPr>
            <w:pStyle w:val="Footer"/>
            <w:jc w:val="center"/>
          </w:pPr>
          <w:sdt>
            <w:sdtPr>
              <w:rPr>
                <w:rStyle w:val="FooterChar"/>
              </w:rPr>
              <w:alias w:val="Subdivision"/>
              <w:tag w:val=""/>
              <w:id w:val="40094784"/>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B606FA">
            <w:rPr>
              <w:noProof/>
            </w:rPr>
            <w:t>84</w:t>
          </w:r>
          <w:r w:rsidR="002A5C3D" w:rsidRPr="008D6374">
            <w:fldChar w:fldCharType="end"/>
          </w:r>
        </w:p>
      </w:tc>
      <w:tc>
        <w:tcPr>
          <w:tcW w:w="4290" w:type="dxa"/>
        </w:tcPr>
        <w:p w:rsidR="002A5C3D" w:rsidRPr="00540D85" w:rsidRDefault="002A5C3D" w:rsidP="0019015D">
          <w:pPr>
            <w:pStyle w:val="Footer"/>
            <w:jc w:val="right"/>
          </w:pPr>
          <w:r>
            <w:t>1910.179 (g)(4)(iii)</w:t>
          </w:r>
        </w:p>
      </w:tc>
    </w:tr>
  </w:tbl>
  <w:p w:rsidR="002A5C3D" w:rsidRDefault="002A5C3D" w:rsidP="00426E10">
    <w:pPr>
      <w:pStyle w:val="Footer"/>
      <w:jc w:val="center"/>
    </w:pPr>
  </w:p>
</w:ftr>
</file>

<file path=word/footer9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7"/>
      <w:gridCol w:w="1415"/>
      <w:gridCol w:w="4498"/>
    </w:tblGrid>
    <w:tr w:rsidR="002A5C3D" w:rsidRPr="00540D85" w:rsidTr="007439A3">
      <w:trPr>
        <w:cantSplit/>
      </w:trPr>
      <w:tc>
        <w:tcPr>
          <w:tcW w:w="4289" w:type="dxa"/>
        </w:tcPr>
        <w:p w:rsidR="002A5C3D" w:rsidRPr="008D6374" w:rsidRDefault="002A5C3D" w:rsidP="0019015D">
          <w:pPr>
            <w:pStyle w:val="Footer"/>
          </w:pPr>
          <w:r>
            <w:t>1910.179 (g)(5)</w:t>
          </w:r>
        </w:p>
      </w:tc>
      <w:tc>
        <w:tcPr>
          <w:tcW w:w="1350" w:type="dxa"/>
        </w:tcPr>
        <w:p w:rsidR="002A5C3D" w:rsidRPr="008D6374" w:rsidRDefault="00455950" w:rsidP="00B27681">
          <w:pPr>
            <w:pStyle w:val="Footer"/>
            <w:jc w:val="center"/>
          </w:pPr>
          <w:sdt>
            <w:sdtPr>
              <w:rPr>
                <w:rStyle w:val="FooterChar"/>
              </w:rPr>
              <w:alias w:val="Subdivision"/>
              <w:tag w:val=""/>
              <w:id w:val="-229781771"/>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B606FA">
            <w:rPr>
              <w:noProof/>
            </w:rPr>
            <w:t>85</w:t>
          </w:r>
          <w:r w:rsidR="002A5C3D" w:rsidRPr="008D6374">
            <w:fldChar w:fldCharType="end"/>
          </w:r>
        </w:p>
      </w:tc>
      <w:tc>
        <w:tcPr>
          <w:tcW w:w="4290" w:type="dxa"/>
        </w:tcPr>
        <w:p w:rsidR="002A5C3D" w:rsidRPr="00540D85" w:rsidRDefault="002A5C3D" w:rsidP="0019015D">
          <w:pPr>
            <w:pStyle w:val="Footer"/>
            <w:jc w:val="right"/>
          </w:pPr>
          <w:r>
            <w:t>1910.179 (h)(1)</w:t>
          </w:r>
        </w:p>
      </w:tc>
    </w:tr>
  </w:tbl>
  <w:p w:rsidR="002A5C3D" w:rsidRDefault="002A5C3D" w:rsidP="005E6618">
    <w:pPr>
      <w:pStyle w:val="Footer"/>
      <w:jc w:val="center"/>
    </w:pPr>
  </w:p>
</w:ftr>
</file>

<file path=word/footer9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7"/>
      <w:gridCol w:w="1415"/>
      <w:gridCol w:w="4498"/>
    </w:tblGrid>
    <w:tr w:rsidR="002A5C3D" w:rsidRPr="00540D85" w:rsidTr="007439A3">
      <w:trPr>
        <w:cantSplit/>
      </w:trPr>
      <w:tc>
        <w:tcPr>
          <w:tcW w:w="4289" w:type="dxa"/>
        </w:tcPr>
        <w:p w:rsidR="002A5C3D" w:rsidRPr="008D6374" w:rsidRDefault="002A5C3D" w:rsidP="006C1144">
          <w:pPr>
            <w:pStyle w:val="Footer"/>
          </w:pPr>
          <w:r>
            <w:t>1910.179 (h)(1)(i)</w:t>
          </w:r>
        </w:p>
      </w:tc>
      <w:tc>
        <w:tcPr>
          <w:tcW w:w="1350" w:type="dxa"/>
        </w:tcPr>
        <w:p w:rsidR="002A5C3D" w:rsidRPr="008D6374" w:rsidRDefault="00455950" w:rsidP="00B27681">
          <w:pPr>
            <w:pStyle w:val="Footer"/>
            <w:jc w:val="center"/>
          </w:pPr>
          <w:sdt>
            <w:sdtPr>
              <w:rPr>
                <w:rStyle w:val="FooterChar"/>
              </w:rPr>
              <w:alias w:val="Subdivision"/>
              <w:tag w:val=""/>
              <w:id w:val="1442570545"/>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B606FA">
            <w:rPr>
              <w:noProof/>
            </w:rPr>
            <w:t>86</w:t>
          </w:r>
          <w:r w:rsidR="002A5C3D" w:rsidRPr="008D6374">
            <w:fldChar w:fldCharType="end"/>
          </w:r>
        </w:p>
      </w:tc>
      <w:tc>
        <w:tcPr>
          <w:tcW w:w="4290" w:type="dxa"/>
        </w:tcPr>
        <w:p w:rsidR="002A5C3D" w:rsidRPr="00540D85" w:rsidRDefault="002A5C3D" w:rsidP="006C1144">
          <w:pPr>
            <w:pStyle w:val="Footer"/>
            <w:jc w:val="right"/>
          </w:pPr>
          <w:r>
            <w:t>1910.179 (h)(2)(vi)</w:t>
          </w:r>
        </w:p>
      </w:tc>
    </w:tr>
  </w:tbl>
  <w:p w:rsidR="002A5C3D" w:rsidRDefault="002A5C3D" w:rsidP="00426E10">
    <w:pPr>
      <w:pStyle w:val="Footer"/>
      <w:jc w:val="center"/>
    </w:pPr>
  </w:p>
</w:ftr>
</file>

<file path=word/footer9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7"/>
      <w:gridCol w:w="1415"/>
      <w:gridCol w:w="4498"/>
    </w:tblGrid>
    <w:tr w:rsidR="002A5C3D" w:rsidRPr="00540D85" w:rsidTr="007439A3">
      <w:trPr>
        <w:cantSplit/>
      </w:trPr>
      <w:tc>
        <w:tcPr>
          <w:tcW w:w="4289" w:type="dxa"/>
        </w:tcPr>
        <w:p w:rsidR="002A5C3D" w:rsidRPr="008D6374" w:rsidRDefault="002A5C3D" w:rsidP="006C1144">
          <w:pPr>
            <w:pStyle w:val="Footer"/>
          </w:pPr>
          <w:r>
            <w:t>1910.179 (h)(2)(vii)</w:t>
          </w:r>
        </w:p>
      </w:tc>
      <w:tc>
        <w:tcPr>
          <w:tcW w:w="1350" w:type="dxa"/>
        </w:tcPr>
        <w:p w:rsidR="002A5C3D" w:rsidRPr="008D6374" w:rsidRDefault="00455950" w:rsidP="00B27681">
          <w:pPr>
            <w:pStyle w:val="Footer"/>
            <w:jc w:val="center"/>
          </w:pPr>
          <w:sdt>
            <w:sdtPr>
              <w:rPr>
                <w:rStyle w:val="FooterChar"/>
              </w:rPr>
              <w:alias w:val="Subdivision"/>
              <w:tag w:val=""/>
              <w:id w:val="-642122261"/>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B606FA">
            <w:rPr>
              <w:noProof/>
            </w:rPr>
            <w:t>87</w:t>
          </w:r>
          <w:r w:rsidR="002A5C3D" w:rsidRPr="008D6374">
            <w:fldChar w:fldCharType="end"/>
          </w:r>
        </w:p>
      </w:tc>
      <w:tc>
        <w:tcPr>
          <w:tcW w:w="4290" w:type="dxa"/>
        </w:tcPr>
        <w:p w:rsidR="002A5C3D" w:rsidRPr="00540D85" w:rsidRDefault="002A5C3D" w:rsidP="006C1144">
          <w:pPr>
            <w:pStyle w:val="Footer"/>
            <w:jc w:val="right"/>
          </w:pPr>
          <w:r>
            <w:t>1910.179 (j)(2)</w:t>
          </w:r>
        </w:p>
      </w:tc>
    </w:tr>
  </w:tbl>
  <w:p w:rsidR="002A5C3D" w:rsidRDefault="002A5C3D" w:rsidP="005E6618">
    <w:pPr>
      <w:pStyle w:val="Footer"/>
      <w:jc w:val="center"/>
    </w:pPr>
  </w:p>
</w:ftr>
</file>

<file path=word/footer9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7"/>
      <w:gridCol w:w="1415"/>
      <w:gridCol w:w="4498"/>
    </w:tblGrid>
    <w:tr w:rsidR="002A5C3D" w:rsidRPr="00540D85" w:rsidTr="007439A3">
      <w:trPr>
        <w:cantSplit/>
      </w:trPr>
      <w:tc>
        <w:tcPr>
          <w:tcW w:w="4289" w:type="dxa"/>
        </w:tcPr>
        <w:p w:rsidR="002A5C3D" w:rsidRPr="008D6374" w:rsidRDefault="002A5C3D" w:rsidP="006C1144">
          <w:pPr>
            <w:pStyle w:val="Footer"/>
          </w:pPr>
          <w:r>
            <w:t>1910.179 (j)(2)(i)</w:t>
          </w:r>
        </w:p>
      </w:tc>
      <w:tc>
        <w:tcPr>
          <w:tcW w:w="1350" w:type="dxa"/>
        </w:tcPr>
        <w:p w:rsidR="002A5C3D" w:rsidRPr="008D6374" w:rsidRDefault="00455950" w:rsidP="00B27681">
          <w:pPr>
            <w:pStyle w:val="Footer"/>
            <w:jc w:val="center"/>
          </w:pPr>
          <w:sdt>
            <w:sdtPr>
              <w:rPr>
                <w:rStyle w:val="FooterChar"/>
              </w:rPr>
              <w:alias w:val="Subdivision"/>
              <w:tag w:val=""/>
              <w:id w:val="-230310061"/>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B606FA">
            <w:rPr>
              <w:noProof/>
            </w:rPr>
            <w:t>88</w:t>
          </w:r>
          <w:r w:rsidR="002A5C3D" w:rsidRPr="008D6374">
            <w:fldChar w:fldCharType="end"/>
          </w:r>
        </w:p>
      </w:tc>
      <w:tc>
        <w:tcPr>
          <w:tcW w:w="4290" w:type="dxa"/>
        </w:tcPr>
        <w:p w:rsidR="002A5C3D" w:rsidRPr="00540D85" w:rsidRDefault="002A5C3D" w:rsidP="006C1144">
          <w:pPr>
            <w:pStyle w:val="Footer"/>
            <w:jc w:val="right"/>
          </w:pPr>
          <w:r>
            <w:t>1910.179 (j)(3)(v)</w:t>
          </w:r>
        </w:p>
      </w:tc>
    </w:tr>
  </w:tbl>
  <w:p w:rsidR="002A5C3D" w:rsidRDefault="002A5C3D" w:rsidP="00426E10">
    <w:pPr>
      <w:pStyle w:val="Footer"/>
      <w:jc w:val="center"/>
    </w:pPr>
  </w:p>
</w:ftr>
</file>

<file path=word/footer9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7"/>
      <w:gridCol w:w="1415"/>
      <w:gridCol w:w="4498"/>
    </w:tblGrid>
    <w:tr w:rsidR="002A5C3D" w:rsidRPr="00540D85" w:rsidTr="007439A3">
      <w:trPr>
        <w:cantSplit/>
      </w:trPr>
      <w:tc>
        <w:tcPr>
          <w:tcW w:w="4289" w:type="dxa"/>
        </w:tcPr>
        <w:p w:rsidR="002A5C3D" w:rsidRPr="008D6374" w:rsidRDefault="002A5C3D" w:rsidP="002B6134">
          <w:pPr>
            <w:pStyle w:val="Footer"/>
          </w:pPr>
          <w:r>
            <w:t>1910.179 (j)(3)(vi)</w:t>
          </w:r>
        </w:p>
      </w:tc>
      <w:tc>
        <w:tcPr>
          <w:tcW w:w="1350" w:type="dxa"/>
        </w:tcPr>
        <w:p w:rsidR="002A5C3D" w:rsidRPr="008D6374" w:rsidRDefault="00455950" w:rsidP="00B27681">
          <w:pPr>
            <w:pStyle w:val="Footer"/>
            <w:jc w:val="center"/>
          </w:pPr>
          <w:sdt>
            <w:sdtPr>
              <w:rPr>
                <w:rStyle w:val="FooterChar"/>
              </w:rPr>
              <w:alias w:val="Subdivision"/>
              <w:tag w:val=""/>
              <w:id w:val="-1022542152"/>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B606FA">
            <w:rPr>
              <w:noProof/>
            </w:rPr>
            <w:t>89</w:t>
          </w:r>
          <w:r w:rsidR="002A5C3D" w:rsidRPr="008D6374">
            <w:fldChar w:fldCharType="end"/>
          </w:r>
        </w:p>
      </w:tc>
      <w:tc>
        <w:tcPr>
          <w:tcW w:w="4290" w:type="dxa"/>
        </w:tcPr>
        <w:p w:rsidR="002A5C3D" w:rsidRPr="00540D85" w:rsidRDefault="002A5C3D" w:rsidP="004D67C4">
          <w:pPr>
            <w:pStyle w:val="Footer"/>
            <w:jc w:val="right"/>
          </w:pPr>
          <w:r>
            <w:t>1910.179 (k)(1)(i)(A)</w:t>
          </w:r>
        </w:p>
      </w:tc>
    </w:tr>
  </w:tbl>
  <w:p w:rsidR="002A5C3D" w:rsidRDefault="002A5C3D" w:rsidP="005E6618">
    <w:pPr>
      <w:pStyle w:val="Footer"/>
      <w:jc w:val="center"/>
    </w:pPr>
  </w:p>
</w:ftr>
</file>

<file path=word/footer9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7"/>
      <w:gridCol w:w="1415"/>
      <w:gridCol w:w="4498"/>
    </w:tblGrid>
    <w:tr w:rsidR="002A5C3D" w:rsidRPr="00540D85" w:rsidTr="00870142">
      <w:trPr>
        <w:cantSplit/>
        <w:trHeight w:val="297"/>
      </w:trPr>
      <w:tc>
        <w:tcPr>
          <w:tcW w:w="4289" w:type="dxa"/>
        </w:tcPr>
        <w:p w:rsidR="002A5C3D" w:rsidRPr="008D6374" w:rsidRDefault="002A5C3D" w:rsidP="00C338E7">
          <w:pPr>
            <w:pStyle w:val="Footer"/>
          </w:pPr>
          <w:r>
            <w:t>1910.179 (k)(1)(i)(B)</w:t>
          </w:r>
        </w:p>
      </w:tc>
      <w:tc>
        <w:tcPr>
          <w:tcW w:w="1350" w:type="dxa"/>
        </w:tcPr>
        <w:p w:rsidR="002A5C3D" w:rsidRPr="008D6374" w:rsidRDefault="00455950" w:rsidP="00B27681">
          <w:pPr>
            <w:pStyle w:val="Footer"/>
            <w:jc w:val="center"/>
          </w:pPr>
          <w:sdt>
            <w:sdtPr>
              <w:rPr>
                <w:rStyle w:val="FooterChar"/>
              </w:rPr>
              <w:alias w:val="Subdivision"/>
              <w:tag w:val=""/>
              <w:id w:val="-326831930"/>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B606FA">
            <w:rPr>
              <w:noProof/>
            </w:rPr>
            <w:t>90</w:t>
          </w:r>
          <w:r w:rsidR="002A5C3D" w:rsidRPr="008D6374">
            <w:fldChar w:fldCharType="end"/>
          </w:r>
        </w:p>
      </w:tc>
      <w:tc>
        <w:tcPr>
          <w:tcW w:w="4290" w:type="dxa"/>
        </w:tcPr>
        <w:p w:rsidR="002A5C3D" w:rsidRPr="00540D85" w:rsidRDefault="002A5C3D" w:rsidP="001B1805">
          <w:pPr>
            <w:pStyle w:val="Footer"/>
            <w:jc w:val="right"/>
          </w:pPr>
          <w:r>
            <w:t>1910.179 (l)(3)</w:t>
          </w:r>
        </w:p>
      </w:tc>
    </w:tr>
  </w:tbl>
  <w:p w:rsidR="002A5C3D" w:rsidRDefault="002A5C3D" w:rsidP="00426E10">
    <w:pPr>
      <w:pStyle w:val="Footer"/>
      <w:jc w:val="center"/>
    </w:pPr>
  </w:p>
</w:ftr>
</file>

<file path=word/footer9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497"/>
      <w:gridCol w:w="1415"/>
      <w:gridCol w:w="4498"/>
    </w:tblGrid>
    <w:tr w:rsidR="002A5C3D" w:rsidRPr="00540D85" w:rsidTr="007439A3">
      <w:trPr>
        <w:cantSplit/>
      </w:trPr>
      <w:tc>
        <w:tcPr>
          <w:tcW w:w="4289" w:type="dxa"/>
        </w:tcPr>
        <w:p w:rsidR="002A5C3D" w:rsidRPr="008D6374" w:rsidRDefault="002A5C3D" w:rsidP="00B925EC">
          <w:pPr>
            <w:pStyle w:val="Footer"/>
          </w:pPr>
          <w:r>
            <w:t>1910.179 (l)(3)(i)</w:t>
          </w:r>
        </w:p>
      </w:tc>
      <w:tc>
        <w:tcPr>
          <w:tcW w:w="1350" w:type="dxa"/>
        </w:tcPr>
        <w:p w:rsidR="002A5C3D" w:rsidRPr="008D6374" w:rsidRDefault="00455950" w:rsidP="00B27681">
          <w:pPr>
            <w:pStyle w:val="Footer"/>
            <w:jc w:val="center"/>
          </w:pPr>
          <w:sdt>
            <w:sdtPr>
              <w:rPr>
                <w:rStyle w:val="FooterChar"/>
              </w:rPr>
              <w:alias w:val="Subdivision"/>
              <w:tag w:val=""/>
              <w:id w:val="-70660601"/>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2A5C3D">
                <w:rPr>
                  <w:rStyle w:val="FooterChar"/>
                </w:rPr>
                <w:t>N</w:t>
              </w:r>
            </w:sdtContent>
          </w:sdt>
          <w:r w:rsidR="002A5C3D" w:rsidRPr="008D6374">
            <w:t xml:space="preserve"> - </w:t>
          </w:r>
          <w:r w:rsidR="002A5C3D" w:rsidRPr="008D6374">
            <w:fldChar w:fldCharType="begin"/>
          </w:r>
          <w:r w:rsidR="002A5C3D" w:rsidRPr="008D6374">
            <w:instrText xml:space="preserve"> PAGE   \* MERGEFORMAT </w:instrText>
          </w:r>
          <w:r w:rsidR="002A5C3D" w:rsidRPr="008D6374">
            <w:fldChar w:fldCharType="separate"/>
          </w:r>
          <w:r w:rsidR="00B606FA">
            <w:rPr>
              <w:noProof/>
            </w:rPr>
            <w:t>91</w:t>
          </w:r>
          <w:r w:rsidR="002A5C3D" w:rsidRPr="008D6374">
            <w:fldChar w:fldCharType="end"/>
          </w:r>
        </w:p>
      </w:tc>
      <w:tc>
        <w:tcPr>
          <w:tcW w:w="4290" w:type="dxa"/>
        </w:tcPr>
        <w:p w:rsidR="002A5C3D" w:rsidRPr="00540D85" w:rsidRDefault="002A5C3D" w:rsidP="009F3889">
          <w:pPr>
            <w:pStyle w:val="Footer"/>
            <w:jc w:val="right"/>
          </w:pPr>
          <w:r>
            <w:t>1910.179 (l)(3)(iii)(D)</w:t>
          </w:r>
        </w:p>
      </w:tc>
    </w:tr>
  </w:tbl>
  <w:p w:rsidR="002A5C3D" w:rsidRDefault="002A5C3D" w:rsidP="005E6618">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A5C3D" w:rsidRDefault="002A5C3D">
      <w:r>
        <w:separator/>
      </w:r>
    </w:p>
    <w:p w:rsidR="002A5C3D" w:rsidRDefault="002A5C3D"/>
  </w:footnote>
  <w:footnote w:type="continuationSeparator" w:id="0">
    <w:p w:rsidR="002A5C3D" w:rsidRDefault="002A5C3D">
      <w:r>
        <w:continuationSeparator/>
      </w:r>
    </w:p>
    <w:p w:rsidR="002A5C3D" w:rsidRDefault="002A5C3D"/>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bottomFromText="360" w:vertAnchor="page" w:horzAnchor="margin" w:tblpXSpec="center" w:tblpY="721"/>
      <w:tblOverlap w:val="never"/>
      <w:tblW w:w="5000" w:type="pct"/>
      <w:tblBorders>
        <w:insideH w:val="single" w:sz="24" w:space="0" w:color="808080" w:themeColor="background1" w:themeShade="80"/>
      </w:tblBorders>
      <w:tblLayout w:type="fixed"/>
      <w:tblCellMar>
        <w:top w:w="60" w:type="dxa"/>
        <w:left w:w="187" w:type="dxa"/>
        <w:bottom w:w="30" w:type="dxa"/>
        <w:right w:w="187" w:type="dxa"/>
      </w:tblCellMar>
      <w:tblLook w:val="04A0" w:firstRow="1" w:lastRow="0" w:firstColumn="1" w:lastColumn="0" w:noHBand="0" w:noVBand="1"/>
    </w:tblPr>
    <w:tblGrid>
      <w:gridCol w:w="1381"/>
      <w:gridCol w:w="9159"/>
    </w:tblGrid>
    <w:tr w:rsidR="002A5C3D" w:rsidTr="00616B19">
      <w:trPr>
        <w:cantSplit/>
      </w:trPr>
      <w:tc>
        <w:tcPr>
          <w:tcW w:w="1350" w:type="dxa"/>
          <w:tcBorders>
            <w:top w:val="nil"/>
            <w:bottom w:val="single" w:sz="12" w:space="0" w:color="808080" w:themeColor="background1" w:themeShade="80"/>
            <w:right w:val="single" w:sz="12" w:space="0" w:color="808080" w:themeColor="background1" w:themeShade="80"/>
          </w:tcBorders>
          <w:noWrap/>
          <w:vAlign w:val="center"/>
        </w:tcPr>
        <w:sdt>
          <w:sdtPr>
            <w:rPr>
              <w:rStyle w:val="Headerlarge"/>
            </w:rPr>
            <w:alias w:val="Subdivision"/>
            <w:tag w:val=""/>
            <w:id w:val="-1178425381"/>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2A5C3D" w:rsidRPr="00D36179" w:rsidRDefault="002A5C3D" w:rsidP="00616B19">
              <w:pPr>
                <w:pStyle w:val="Title"/>
                <w:framePr w:vSpace="0" w:wrap="auto" w:xAlign="left" w:yAlign="inline"/>
                <w:suppressOverlap w:val="0"/>
                <w:rPr>
                  <w:rStyle w:val="Headerlarge"/>
                </w:rPr>
              </w:pPr>
              <w:r>
                <w:rPr>
                  <w:rStyle w:val="Headerlarge"/>
                </w:rPr>
                <w:t>N</w:t>
              </w:r>
            </w:p>
          </w:sdtContent>
        </w:sdt>
      </w:tc>
      <w:tc>
        <w:tcPr>
          <w:tcW w:w="8955" w:type="dxa"/>
          <w:tcBorders>
            <w:top w:val="nil"/>
            <w:left w:val="single" w:sz="12" w:space="0" w:color="808080" w:themeColor="background1" w:themeShade="80"/>
            <w:bottom w:val="single" w:sz="12" w:space="0" w:color="808080" w:themeColor="background1" w:themeShade="80"/>
            <w:right w:val="nil"/>
          </w:tcBorders>
          <w:vAlign w:val="center"/>
        </w:tcPr>
        <w:p w:rsidR="002A5C3D" w:rsidRPr="00B66A96" w:rsidRDefault="00455950" w:rsidP="00616B19">
          <w:pPr>
            <w:pStyle w:val="Header"/>
            <w:jc w:val="right"/>
          </w:pPr>
          <w:sdt>
            <w:sdtPr>
              <w:rPr>
                <w:rStyle w:val="HeaderChar"/>
              </w:rPr>
              <w:alias w:val="Title"/>
              <w:tag w:val=""/>
              <w:id w:val="-644735705"/>
              <w:temporary/>
              <w:dataBinding w:prefixMappings="xmlns:ns0='http://purl.org/dc/elements/1.1/' xmlns:ns1='http://schemas.openxmlformats.org/package/2006/metadata/core-properties' " w:xpath="/ns1:coreProperties[1]/ns0:title[1]" w:storeItemID="{6C3C8BC8-F283-45AE-878A-BAB7291924A1}"/>
              <w:text/>
            </w:sdtPr>
            <w:sdtEndPr>
              <w:rPr>
                <w:rStyle w:val="HeaderChar"/>
              </w:rPr>
            </w:sdtEndPr>
            <w:sdtContent>
              <w:r w:rsidR="002A5C3D">
                <w:rPr>
                  <w:rStyle w:val="HeaderChar"/>
                </w:rPr>
                <w:t>Material Handling and Storage</w:t>
              </w:r>
            </w:sdtContent>
          </w:sdt>
        </w:p>
      </w:tc>
    </w:tr>
    <w:tr w:rsidR="002A5C3D" w:rsidRPr="00BA1B08" w:rsidTr="00616B19">
      <w:trPr>
        <w:cantSplit/>
      </w:trPr>
      <w:tc>
        <w:tcPr>
          <w:tcW w:w="5000" w:type="pct"/>
          <w:gridSpan w:val="2"/>
          <w:tcBorders>
            <w:top w:val="single" w:sz="12" w:space="0" w:color="808080" w:themeColor="background1" w:themeShade="80"/>
          </w:tcBorders>
          <w:noWrap/>
        </w:tcPr>
        <w:p w:rsidR="002A5C3D" w:rsidRPr="00EF3370" w:rsidRDefault="00455950" w:rsidP="00E429B9">
          <w:pPr>
            <w:pStyle w:val="Header"/>
            <w:tabs>
              <w:tab w:val="left" w:pos="1440"/>
              <w:tab w:val="left" w:pos="3060"/>
              <w:tab w:val="right" w:pos="9900"/>
            </w:tabs>
            <w:rPr>
              <w:rStyle w:val="Headertiny"/>
            </w:rPr>
          </w:pPr>
          <w:sdt>
            <w:sdtPr>
              <w:rPr>
                <w:rStyle w:val="Headertiny"/>
              </w:rPr>
              <w:alias w:val="Division"/>
              <w:tag w:val=""/>
              <w:id w:val="-1189981434"/>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sidR="002A5C3D">
                <w:rPr>
                  <w:rStyle w:val="Headertiny"/>
                </w:rPr>
                <w:t>Division 2</w:t>
              </w:r>
            </w:sdtContent>
          </w:sdt>
          <w:r w:rsidR="002A5C3D">
            <w:rPr>
              <w:rStyle w:val="Headertiny"/>
            </w:rPr>
            <w:t xml:space="preserve"> </w:t>
          </w:r>
          <w:r w:rsidR="002A5C3D" w:rsidRPr="00EF3370">
            <w:rPr>
              <w:rStyle w:val="Headertiny"/>
            </w:rPr>
            <w:tab/>
          </w:r>
          <w:r w:rsidR="002A5C3D">
            <w:rPr>
              <w:rStyle w:val="Headertiny"/>
            </w:rPr>
            <w:t xml:space="preserve">AO </w:t>
          </w:r>
          <w:r w:rsidR="002A5C3D">
            <w:rPr>
              <w:rStyle w:val="Headertiny"/>
            </w:rPr>
            <w:fldChar w:fldCharType="begin"/>
          </w:r>
          <w:r w:rsidR="002A5C3D">
            <w:rPr>
              <w:rStyle w:val="Headertiny"/>
            </w:rPr>
            <w:instrText xml:space="preserve"> REF _Ref514320644  \* MERGEFORMAT </w:instrText>
          </w:r>
          <w:r w:rsidR="002A5C3D">
            <w:rPr>
              <w:rStyle w:val="Headertiny"/>
            </w:rPr>
            <w:fldChar w:fldCharType="separate"/>
          </w:r>
          <w:r w:rsidR="002A5C3D" w:rsidRPr="00407B28">
            <w:rPr>
              <w:rStyle w:val="Headertiny"/>
            </w:rPr>
            <w:t xml:space="preserve"> </w:t>
          </w:r>
          <w:sdt>
            <w:sdtPr>
              <w:rPr>
                <w:rStyle w:val="Headertiny"/>
              </w:rPr>
              <w:alias w:val="AO Number"/>
              <w:tag w:val=""/>
              <w:id w:val="220806100"/>
              <w:dataBinding w:prefixMappings="xmlns:ns0='http://purl.org/dc/elements/1.1/' xmlns:ns1='http://schemas.openxmlformats.org/package/2006/metadata/core-properties' " w:xpath="/ns1:coreProperties[1]/ns0:description[1]" w:storeItemID="{6C3C8BC8-F283-45AE-878A-BAB7291924A1}"/>
              <w:text/>
            </w:sdtPr>
            <w:sdtEndPr>
              <w:rPr>
                <w:rStyle w:val="Headertiny"/>
              </w:rPr>
            </w:sdtEndPr>
            <w:sdtContent>
              <w:r w:rsidR="002A5C3D">
                <w:rPr>
                  <w:rStyle w:val="Headertiny"/>
                </w:rPr>
                <w:t>3-2019</w:t>
              </w:r>
            </w:sdtContent>
          </w:sdt>
          <w:r w:rsidR="002A5C3D">
            <w:rPr>
              <w:rStyle w:val="Headertiny"/>
            </w:rPr>
            <w:fldChar w:fldCharType="end"/>
          </w:r>
          <w:r w:rsidR="002A5C3D">
            <w:rPr>
              <w:rStyle w:val="Headertiny"/>
            </w:rPr>
            <w:t xml:space="preserve"> </w:t>
          </w:r>
          <w:r w:rsidR="002A5C3D" w:rsidRPr="00EF3370">
            <w:rPr>
              <w:rStyle w:val="Headertiny"/>
            </w:rPr>
            <w:tab/>
          </w:r>
          <w:sdt>
            <w:sdtPr>
              <w:rPr>
                <w:rStyle w:val="Headertiny"/>
              </w:rPr>
              <w:alias w:val="Category"/>
              <w:tag w:val=""/>
              <w:id w:val="-393740451"/>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002A5C3D" w:rsidRPr="00EF3370">
                <w:rPr>
                  <w:rStyle w:val="Headertiny"/>
                </w:rPr>
                <w:t>Oregon Administrative Rules</w:t>
              </w:r>
            </w:sdtContent>
          </w:sdt>
          <w:r w:rsidR="002A5C3D">
            <w:rPr>
              <w:rStyle w:val="Headertiny"/>
            </w:rPr>
            <w:t xml:space="preserve"> </w:t>
          </w:r>
          <w:r w:rsidR="002A5C3D" w:rsidRPr="00EF3370">
            <w:rPr>
              <w:rStyle w:val="Headertiny"/>
            </w:rPr>
            <w:tab/>
          </w:r>
          <w:sdt>
            <w:sdtPr>
              <w:rPr>
                <w:rStyle w:val="Headertiny"/>
              </w:rPr>
              <w:alias w:val="Company"/>
              <w:tag w:val=""/>
              <w:id w:val="-93704717"/>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002A5C3D" w:rsidRPr="00EF3370">
                <w:rPr>
                  <w:rStyle w:val="Headertiny"/>
                </w:rPr>
                <w:t>Oregon Occupational Safety and Health Division</w:t>
              </w:r>
            </w:sdtContent>
          </w:sdt>
        </w:p>
      </w:tc>
    </w:tr>
  </w:tbl>
  <w:p w:rsidR="002A5C3D" w:rsidRDefault="002A5C3D" w:rsidP="00616B1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bottomFromText="360" w:vertAnchor="page" w:horzAnchor="margin" w:tblpXSpec="center" w:tblpY="721"/>
      <w:tblOverlap w:val="never"/>
      <w:tblW w:w="5000" w:type="pct"/>
      <w:tblBorders>
        <w:insideH w:val="single" w:sz="12" w:space="0" w:color="808080" w:themeColor="background1" w:themeShade="80"/>
        <w:insideV w:val="single" w:sz="12" w:space="0" w:color="808080" w:themeColor="background1" w:themeShade="80"/>
      </w:tblBorders>
      <w:tblLayout w:type="fixed"/>
      <w:tblCellMar>
        <w:top w:w="60" w:type="dxa"/>
        <w:left w:w="187" w:type="dxa"/>
        <w:bottom w:w="30" w:type="dxa"/>
        <w:right w:w="187" w:type="dxa"/>
      </w:tblCellMar>
      <w:tblLook w:val="04A0" w:firstRow="1" w:lastRow="0" w:firstColumn="1" w:lastColumn="0" w:noHBand="0" w:noVBand="1"/>
    </w:tblPr>
    <w:tblGrid>
      <w:gridCol w:w="9157"/>
      <w:gridCol w:w="1383"/>
    </w:tblGrid>
    <w:tr w:rsidR="002A5C3D" w:rsidTr="001C613E">
      <w:trPr>
        <w:cantSplit/>
      </w:trPr>
      <w:tc>
        <w:tcPr>
          <w:tcW w:w="8945" w:type="dxa"/>
          <w:vAlign w:val="center"/>
        </w:tcPr>
        <w:p w:rsidR="002A5C3D" w:rsidRPr="00B66A96" w:rsidRDefault="00455950" w:rsidP="001C613E">
          <w:pPr>
            <w:pStyle w:val="Header"/>
          </w:pPr>
          <w:sdt>
            <w:sdtPr>
              <w:rPr>
                <w:rStyle w:val="HeaderChar"/>
              </w:rPr>
              <w:alias w:val="Title"/>
              <w:tag w:val=""/>
              <w:id w:val="405042700"/>
              <w:temporary/>
              <w:dataBinding w:prefixMappings="xmlns:ns0='http://purl.org/dc/elements/1.1/' xmlns:ns1='http://schemas.openxmlformats.org/package/2006/metadata/core-properties' " w:xpath="/ns1:coreProperties[1]/ns0:title[1]" w:storeItemID="{6C3C8BC8-F283-45AE-878A-BAB7291924A1}"/>
              <w:text/>
            </w:sdtPr>
            <w:sdtEndPr>
              <w:rPr>
                <w:rStyle w:val="HeaderChar"/>
              </w:rPr>
            </w:sdtEndPr>
            <w:sdtContent>
              <w:r w:rsidR="002A5C3D">
                <w:rPr>
                  <w:rStyle w:val="HeaderChar"/>
                </w:rPr>
                <w:t>Material Handling and Storage</w:t>
              </w:r>
            </w:sdtContent>
          </w:sdt>
        </w:p>
      </w:tc>
      <w:tc>
        <w:tcPr>
          <w:tcW w:w="1351" w:type="dxa"/>
          <w:noWrap/>
          <w:vAlign w:val="center"/>
        </w:tcPr>
        <w:sdt>
          <w:sdtPr>
            <w:rPr>
              <w:rStyle w:val="Headerlarge"/>
            </w:rPr>
            <w:alias w:val="Subdivision"/>
            <w:tag w:val=""/>
            <w:id w:val="78335626"/>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2A5C3D" w:rsidRPr="00D36179" w:rsidRDefault="002A5C3D" w:rsidP="001C613E">
              <w:pPr>
                <w:pStyle w:val="Header"/>
                <w:jc w:val="right"/>
                <w:rPr>
                  <w:rStyle w:val="Headerlarge"/>
                </w:rPr>
              </w:pPr>
              <w:r>
                <w:rPr>
                  <w:rStyle w:val="Headerlarge"/>
                </w:rPr>
                <w:t>N</w:t>
              </w:r>
            </w:p>
          </w:sdtContent>
        </w:sdt>
      </w:tc>
    </w:tr>
    <w:tr w:rsidR="002A5C3D" w:rsidRPr="00121E2A" w:rsidTr="001C613E">
      <w:trPr>
        <w:cantSplit/>
      </w:trPr>
      <w:tc>
        <w:tcPr>
          <w:tcW w:w="10296" w:type="dxa"/>
          <w:gridSpan w:val="2"/>
          <w:noWrap/>
        </w:tcPr>
        <w:p w:rsidR="002A5C3D" w:rsidRPr="00EF3370" w:rsidRDefault="00455950" w:rsidP="00E429B9">
          <w:pPr>
            <w:pStyle w:val="Header"/>
            <w:tabs>
              <w:tab w:val="left" w:pos="4500"/>
              <w:tab w:val="left" w:pos="7560"/>
              <w:tab w:val="right" w:pos="9900"/>
            </w:tabs>
            <w:rPr>
              <w:rStyle w:val="Headertiny"/>
            </w:rPr>
          </w:pPr>
          <w:sdt>
            <w:sdtPr>
              <w:rPr>
                <w:rStyle w:val="Headertiny"/>
              </w:rPr>
              <w:alias w:val="Company"/>
              <w:tag w:val=""/>
              <w:id w:val="1479574063"/>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002A5C3D" w:rsidRPr="00EF3370">
                <w:rPr>
                  <w:rStyle w:val="Headertiny"/>
                </w:rPr>
                <w:t>Oregon Occupational Safety and Health Division</w:t>
              </w:r>
            </w:sdtContent>
          </w:sdt>
          <w:r w:rsidR="002A5C3D" w:rsidRPr="00EF3370">
            <w:rPr>
              <w:rStyle w:val="Headertiny"/>
            </w:rPr>
            <w:t xml:space="preserve"> </w:t>
          </w:r>
          <w:r w:rsidR="002A5C3D" w:rsidRPr="00EF3370">
            <w:rPr>
              <w:rStyle w:val="Headertiny"/>
            </w:rPr>
            <w:tab/>
          </w:r>
          <w:sdt>
            <w:sdtPr>
              <w:rPr>
                <w:rStyle w:val="Headertiny"/>
              </w:rPr>
              <w:alias w:val="Category"/>
              <w:tag w:val=""/>
              <w:id w:val="-1318031479"/>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002A5C3D" w:rsidRPr="00EF3370">
                <w:rPr>
                  <w:rStyle w:val="Headertiny"/>
                </w:rPr>
                <w:t>Oregon Administrative Rules</w:t>
              </w:r>
            </w:sdtContent>
          </w:sdt>
          <w:r w:rsidR="002A5C3D">
            <w:rPr>
              <w:rStyle w:val="Headertiny"/>
            </w:rPr>
            <w:t xml:space="preserve"> </w:t>
          </w:r>
          <w:r w:rsidR="002A5C3D" w:rsidRPr="00EF3370">
            <w:rPr>
              <w:rStyle w:val="Headertiny"/>
            </w:rPr>
            <w:tab/>
          </w:r>
          <w:r w:rsidR="002A5C3D">
            <w:rPr>
              <w:rStyle w:val="Headertiny"/>
            </w:rPr>
            <w:t xml:space="preserve">AO </w:t>
          </w:r>
          <w:r w:rsidR="002A5C3D">
            <w:rPr>
              <w:rStyle w:val="Headertiny"/>
            </w:rPr>
            <w:fldChar w:fldCharType="begin"/>
          </w:r>
          <w:r w:rsidR="002A5C3D">
            <w:rPr>
              <w:rStyle w:val="Headertiny"/>
            </w:rPr>
            <w:instrText xml:space="preserve"> REF _Ref514320644  \* MERGEFORMAT </w:instrText>
          </w:r>
          <w:r w:rsidR="002A5C3D">
            <w:rPr>
              <w:rStyle w:val="Headertiny"/>
            </w:rPr>
            <w:fldChar w:fldCharType="separate"/>
          </w:r>
          <w:r w:rsidR="002A5C3D" w:rsidRPr="00407B28">
            <w:rPr>
              <w:rStyle w:val="Heading4Char"/>
              <w:color w:val="595959" w:themeColor="text1" w:themeTint="A6"/>
              <w:sz w:val="16"/>
              <w:szCs w:val="16"/>
            </w:rPr>
            <w:t xml:space="preserve"> </w:t>
          </w:r>
          <w:sdt>
            <w:sdtPr>
              <w:rPr>
                <w:rStyle w:val="Heading4Char"/>
                <w:b w:val="0"/>
                <w:color w:val="595959" w:themeColor="text1" w:themeTint="A6"/>
                <w:sz w:val="16"/>
                <w:szCs w:val="16"/>
              </w:rPr>
              <w:alias w:val="AO Number"/>
              <w:tag w:val=""/>
              <w:id w:val="721871223"/>
              <w:dataBinding w:prefixMappings="xmlns:ns0='http://purl.org/dc/elements/1.1/' xmlns:ns1='http://schemas.openxmlformats.org/package/2006/metadata/core-properties' " w:xpath="/ns1:coreProperties[1]/ns0:description[1]" w:storeItemID="{6C3C8BC8-F283-45AE-878A-BAB7291924A1}"/>
              <w:text/>
            </w:sdtPr>
            <w:sdtEndPr>
              <w:rPr>
                <w:rStyle w:val="Heading4Char"/>
              </w:rPr>
            </w:sdtEndPr>
            <w:sdtContent>
              <w:r w:rsidR="002A5C3D">
                <w:rPr>
                  <w:rStyle w:val="Heading4Char"/>
                  <w:b w:val="0"/>
                  <w:color w:val="595959" w:themeColor="text1" w:themeTint="A6"/>
                  <w:sz w:val="16"/>
                  <w:szCs w:val="16"/>
                </w:rPr>
                <w:t>3-2019</w:t>
              </w:r>
            </w:sdtContent>
          </w:sdt>
          <w:r w:rsidR="002A5C3D">
            <w:rPr>
              <w:rStyle w:val="Headertiny"/>
            </w:rPr>
            <w:fldChar w:fldCharType="end"/>
          </w:r>
          <w:r w:rsidR="002A5C3D">
            <w:rPr>
              <w:rStyle w:val="Headertiny"/>
            </w:rPr>
            <w:t xml:space="preserve"> </w:t>
          </w:r>
          <w:r w:rsidR="002A5C3D" w:rsidRPr="00EF3370">
            <w:rPr>
              <w:rStyle w:val="Headertiny"/>
            </w:rPr>
            <w:tab/>
          </w:r>
          <w:sdt>
            <w:sdtPr>
              <w:rPr>
                <w:rStyle w:val="Headertiny"/>
              </w:rPr>
              <w:alias w:val="Division"/>
              <w:tag w:val=""/>
              <w:id w:val="1025440369"/>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sidR="002A5C3D">
                <w:rPr>
                  <w:rStyle w:val="Headertiny"/>
                </w:rPr>
                <w:t>Division 2</w:t>
              </w:r>
            </w:sdtContent>
          </w:sdt>
        </w:p>
      </w:tc>
    </w:tr>
  </w:tbl>
  <w:p w:rsidR="002A5C3D" w:rsidRDefault="002A5C3D" w:rsidP="005E6618">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bottomFromText="360" w:vertAnchor="page" w:horzAnchor="margin" w:tblpXSpec="center" w:tblpY="721"/>
      <w:tblOverlap w:val="never"/>
      <w:tblW w:w="5000" w:type="pct"/>
      <w:tblBorders>
        <w:insideH w:val="single" w:sz="12" w:space="0" w:color="808080" w:themeColor="background1" w:themeShade="80"/>
        <w:insideV w:val="single" w:sz="12" w:space="0" w:color="808080" w:themeColor="background1" w:themeShade="80"/>
      </w:tblBorders>
      <w:tblLayout w:type="fixed"/>
      <w:tblCellMar>
        <w:top w:w="60" w:type="dxa"/>
        <w:left w:w="187" w:type="dxa"/>
        <w:bottom w:w="30" w:type="dxa"/>
        <w:right w:w="187" w:type="dxa"/>
      </w:tblCellMar>
      <w:tblLook w:val="04A0" w:firstRow="1" w:lastRow="0" w:firstColumn="1" w:lastColumn="0" w:noHBand="0" w:noVBand="1"/>
    </w:tblPr>
    <w:tblGrid>
      <w:gridCol w:w="8957"/>
      <w:gridCol w:w="1353"/>
    </w:tblGrid>
    <w:tr w:rsidR="002A5C3D" w:rsidTr="001C613E">
      <w:trPr>
        <w:cantSplit/>
      </w:trPr>
      <w:tc>
        <w:tcPr>
          <w:tcW w:w="8945" w:type="dxa"/>
          <w:vAlign w:val="center"/>
        </w:tcPr>
        <w:p w:rsidR="002A5C3D" w:rsidRPr="00B66A96" w:rsidRDefault="00455950" w:rsidP="001C613E">
          <w:pPr>
            <w:pStyle w:val="Header"/>
          </w:pPr>
          <w:sdt>
            <w:sdtPr>
              <w:rPr>
                <w:rStyle w:val="HeaderChar"/>
              </w:rPr>
              <w:alias w:val="Title"/>
              <w:tag w:val=""/>
              <w:id w:val="84427568"/>
              <w:temporary/>
              <w:dataBinding w:prefixMappings="xmlns:ns0='http://purl.org/dc/elements/1.1/' xmlns:ns1='http://schemas.openxmlformats.org/package/2006/metadata/core-properties' " w:xpath="/ns1:coreProperties[1]/ns0:title[1]" w:storeItemID="{6C3C8BC8-F283-45AE-878A-BAB7291924A1}"/>
              <w:text/>
            </w:sdtPr>
            <w:sdtEndPr>
              <w:rPr>
                <w:rStyle w:val="HeaderChar"/>
              </w:rPr>
            </w:sdtEndPr>
            <w:sdtContent>
              <w:r w:rsidR="002A5C3D">
                <w:rPr>
                  <w:rStyle w:val="HeaderChar"/>
                </w:rPr>
                <w:t>Material Handling and Storage</w:t>
              </w:r>
            </w:sdtContent>
          </w:sdt>
        </w:p>
      </w:tc>
      <w:tc>
        <w:tcPr>
          <w:tcW w:w="1351" w:type="dxa"/>
          <w:noWrap/>
          <w:vAlign w:val="center"/>
        </w:tcPr>
        <w:sdt>
          <w:sdtPr>
            <w:rPr>
              <w:rStyle w:val="Headerlarge"/>
            </w:rPr>
            <w:alias w:val="Subdivision"/>
            <w:tag w:val=""/>
            <w:id w:val="-717667576"/>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2A5C3D" w:rsidRPr="00D36179" w:rsidRDefault="002A5C3D" w:rsidP="001C613E">
              <w:pPr>
                <w:pStyle w:val="Header"/>
                <w:jc w:val="right"/>
                <w:rPr>
                  <w:rStyle w:val="Headerlarge"/>
                </w:rPr>
              </w:pPr>
              <w:r>
                <w:rPr>
                  <w:rStyle w:val="Headerlarge"/>
                </w:rPr>
                <w:t>N</w:t>
              </w:r>
            </w:p>
          </w:sdtContent>
        </w:sdt>
      </w:tc>
    </w:tr>
    <w:tr w:rsidR="002A5C3D" w:rsidRPr="00121E2A" w:rsidTr="001C613E">
      <w:trPr>
        <w:cantSplit/>
      </w:trPr>
      <w:tc>
        <w:tcPr>
          <w:tcW w:w="10296" w:type="dxa"/>
          <w:gridSpan w:val="2"/>
          <w:noWrap/>
        </w:tcPr>
        <w:p w:rsidR="002A5C3D" w:rsidRPr="00EF3370" w:rsidRDefault="00455950" w:rsidP="00E429B9">
          <w:pPr>
            <w:pStyle w:val="Header"/>
            <w:tabs>
              <w:tab w:val="left" w:pos="4500"/>
              <w:tab w:val="left" w:pos="7560"/>
              <w:tab w:val="right" w:pos="9900"/>
            </w:tabs>
            <w:rPr>
              <w:rStyle w:val="Headertiny"/>
            </w:rPr>
          </w:pPr>
          <w:sdt>
            <w:sdtPr>
              <w:rPr>
                <w:rStyle w:val="Headertiny"/>
              </w:rPr>
              <w:alias w:val="Company"/>
              <w:tag w:val=""/>
              <w:id w:val="-394122315"/>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002A5C3D" w:rsidRPr="00EF3370">
                <w:rPr>
                  <w:rStyle w:val="Headertiny"/>
                </w:rPr>
                <w:t>Oregon Occupational Safety and Health Division</w:t>
              </w:r>
            </w:sdtContent>
          </w:sdt>
          <w:r w:rsidR="002A5C3D" w:rsidRPr="00EF3370">
            <w:rPr>
              <w:rStyle w:val="Headertiny"/>
            </w:rPr>
            <w:t xml:space="preserve"> </w:t>
          </w:r>
          <w:r w:rsidR="002A5C3D" w:rsidRPr="00EF3370">
            <w:rPr>
              <w:rStyle w:val="Headertiny"/>
            </w:rPr>
            <w:tab/>
          </w:r>
          <w:sdt>
            <w:sdtPr>
              <w:rPr>
                <w:rStyle w:val="Headertiny"/>
              </w:rPr>
              <w:alias w:val="Category"/>
              <w:tag w:val=""/>
              <w:id w:val="192577337"/>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002A5C3D" w:rsidRPr="00EF3370">
                <w:rPr>
                  <w:rStyle w:val="Headertiny"/>
                </w:rPr>
                <w:t>Oregon Administrative Rules</w:t>
              </w:r>
            </w:sdtContent>
          </w:sdt>
          <w:r w:rsidR="002A5C3D">
            <w:rPr>
              <w:rStyle w:val="Headertiny"/>
            </w:rPr>
            <w:t xml:space="preserve"> </w:t>
          </w:r>
          <w:r w:rsidR="002A5C3D" w:rsidRPr="00EF3370">
            <w:rPr>
              <w:rStyle w:val="Headertiny"/>
            </w:rPr>
            <w:tab/>
          </w:r>
          <w:r w:rsidR="002A5C3D">
            <w:rPr>
              <w:rStyle w:val="Headertiny"/>
            </w:rPr>
            <w:t xml:space="preserve">AO </w:t>
          </w:r>
          <w:r w:rsidR="002A5C3D">
            <w:rPr>
              <w:rStyle w:val="Headertiny"/>
            </w:rPr>
            <w:fldChar w:fldCharType="begin"/>
          </w:r>
          <w:r w:rsidR="002A5C3D">
            <w:rPr>
              <w:rStyle w:val="Headertiny"/>
            </w:rPr>
            <w:instrText xml:space="preserve"> REF _Ref514320644  \* MERGEFORMAT </w:instrText>
          </w:r>
          <w:r w:rsidR="002A5C3D">
            <w:rPr>
              <w:rStyle w:val="Headertiny"/>
            </w:rPr>
            <w:fldChar w:fldCharType="separate"/>
          </w:r>
          <w:r w:rsidR="002A5C3D" w:rsidRPr="00407B28">
            <w:rPr>
              <w:rStyle w:val="Heading4Char"/>
              <w:color w:val="595959" w:themeColor="text1" w:themeTint="A6"/>
              <w:sz w:val="16"/>
              <w:szCs w:val="16"/>
            </w:rPr>
            <w:t xml:space="preserve"> </w:t>
          </w:r>
          <w:sdt>
            <w:sdtPr>
              <w:rPr>
                <w:rStyle w:val="Heading4Char"/>
                <w:b w:val="0"/>
                <w:color w:val="595959" w:themeColor="text1" w:themeTint="A6"/>
                <w:sz w:val="16"/>
                <w:szCs w:val="16"/>
              </w:rPr>
              <w:alias w:val="AO Number"/>
              <w:tag w:val=""/>
              <w:id w:val="1262262429"/>
              <w:dataBinding w:prefixMappings="xmlns:ns0='http://purl.org/dc/elements/1.1/' xmlns:ns1='http://schemas.openxmlformats.org/package/2006/metadata/core-properties' " w:xpath="/ns1:coreProperties[1]/ns0:description[1]" w:storeItemID="{6C3C8BC8-F283-45AE-878A-BAB7291924A1}"/>
              <w:text/>
            </w:sdtPr>
            <w:sdtEndPr>
              <w:rPr>
                <w:rStyle w:val="Heading4Char"/>
              </w:rPr>
            </w:sdtEndPr>
            <w:sdtContent>
              <w:r w:rsidR="002A5C3D">
                <w:rPr>
                  <w:rStyle w:val="Heading4Char"/>
                  <w:b w:val="0"/>
                  <w:color w:val="595959" w:themeColor="text1" w:themeTint="A6"/>
                  <w:sz w:val="16"/>
                  <w:szCs w:val="16"/>
                </w:rPr>
                <w:t>3-2019</w:t>
              </w:r>
            </w:sdtContent>
          </w:sdt>
          <w:r w:rsidR="002A5C3D">
            <w:rPr>
              <w:rStyle w:val="Headertiny"/>
            </w:rPr>
            <w:fldChar w:fldCharType="end"/>
          </w:r>
          <w:r w:rsidR="002A5C3D">
            <w:rPr>
              <w:rStyle w:val="Headertiny"/>
            </w:rPr>
            <w:t xml:space="preserve"> </w:t>
          </w:r>
          <w:r w:rsidR="002A5C3D" w:rsidRPr="00EF3370">
            <w:rPr>
              <w:rStyle w:val="Headertiny"/>
            </w:rPr>
            <w:tab/>
          </w:r>
          <w:sdt>
            <w:sdtPr>
              <w:rPr>
                <w:rStyle w:val="Headertiny"/>
              </w:rPr>
              <w:alias w:val="Division"/>
              <w:tag w:val=""/>
              <w:id w:val="968553457"/>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sidR="002A5C3D">
                <w:rPr>
                  <w:rStyle w:val="Headertiny"/>
                </w:rPr>
                <w:t>Division 2</w:t>
              </w:r>
            </w:sdtContent>
          </w:sdt>
        </w:p>
      </w:tc>
    </w:tr>
  </w:tbl>
  <w:p w:rsidR="002A5C3D" w:rsidRPr="00B66A96" w:rsidRDefault="002A5C3D" w:rsidP="00426E10">
    <w:pPr>
      <w:pStyle w:val="Header"/>
      <w:tabs>
        <w:tab w:val="left" w:pos="4170"/>
      </w:tabs>
      <w:jc w:val="right"/>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bottomFromText="360" w:vertAnchor="page" w:horzAnchor="margin" w:tblpXSpec="center" w:tblpY="721"/>
      <w:tblOverlap w:val="never"/>
      <w:tblW w:w="5000" w:type="pct"/>
      <w:tblBorders>
        <w:insideH w:val="single" w:sz="12" w:space="0" w:color="808080" w:themeColor="background1" w:themeShade="80"/>
        <w:insideV w:val="single" w:sz="12" w:space="0" w:color="808080" w:themeColor="background1" w:themeShade="80"/>
      </w:tblBorders>
      <w:tblLayout w:type="fixed"/>
      <w:tblCellMar>
        <w:top w:w="60" w:type="dxa"/>
        <w:left w:w="187" w:type="dxa"/>
        <w:bottom w:w="30" w:type="dxa"/>
        <w:right w:w="187" w:type="dxa"/>
      </w:tblCellMar>
      <w:tblLook w:val="04A0" w:firstRow="1" w:lastRow="0" w:firstColumn="1" w:lastColumn="0" w:noHBand="0" w:noVBand="1"/>
    </w:tblPr>
    <w:tblGrid>
      <w:gridCol w:w="9157"/>
      <w:gridCol w:w="1383"/>
    </w:tblGrid>
    <w:tr w:rsidR="002A5C3D" w:rsidTr="001C613E">
      <w:trPr>
        <w:cantSplit/>
      </w:trPr>
      <w:tc>
        <w:tcPr>
          <w:tcW w:w="8945" w:type="dxa"/>
          <w:vAlign w:val="center"/>
        </w:tcPr>
        <w:p w:rsidR="002A5C3D" w:rsidRPr="00B66A96" w:rsidRDefault="00455950" w:rsidP="001C613E">
          <w:pPr>
            <w:pStyle w:val="Header"/>
          </w:pPr>
          <w:sdt>
            <w:sdtPr>
              <w:rPr>
                <w:rStyle w:val="HeaderChar"/>
              </w:rPr>
              <w:alias w:val="Title"/>
              <w:tag w:val=""/>
              <w:id w:val="-1664464065"/>
              <w:temporary/>
              <w:dataBinding w:prefixMappings="xmlns:ns0='http://purl.org/dc/elements/1.1/' xmlns:ns1='http://schemas.openxmlformats.org/package/2006/metadata/core-properties' " w:xpath="/ns1:coreProperties[1]/ns0:title[1]" w:storeItemID="{6C3C8BC8-F283-45AE-878A-BAB7291924A1}"/>
              <w:text/>
            </w:sdtPr>
            <w:sdtEndPr>
              <w:rPr>
                <w:rStyle w:val="HeaderChar"/>
              </w:rPr>
            </w:sdtEndPr>
            <w:sdtContent>
              <w:r w:rsidR="002A5C3D">
                <w:rPr>
                  <w:rStyle w:val="HeaderChar"/>
                </w:rPr>
                <w:t>Material Handling and Storage</w:t>
              </w:r>
            </w:sdtContent>
          </w:sdt>
        </w:p>
      </w:tc>
      <w:tc>
        <w:tcPr>
          <w:tcW w:w="1351" w:type="dxa"/>
          <w:noWrap/>
          <w:vAlign w:val="center"/>
        </w:tcPr>
        <w:sdt>
          <w:sdtPr>
            <w:rPr>
              <w:rStyle w:val="Headerlarge"/>
            </w:rPr>
            <w:alias w:val="Subdivision"/>
            <w:tag w:val=""/>
            <w:id w:val="197902095"/>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2A5C3D" w:rsidRPr="00D36179" w:rsidRDefault="002A5C3D" w:rsidP="001C613E">
              <w:pPr>
                <w:pStyle w:val="Header"/>
                <w:jc w:val="right"/>
                <w:rPr>
                  <w:rStyle w:val="Headerlarge"/>
                </w:rPr>
              </w:pPr>
              <w:r>
                <w:rPr>
                  <w:rStyle w:val="Headerlarge"/>
                </w:rPr>
                <w:t>N</w:t>
              </w:r>
            </w:p>
          </w:sdtContent>
        </w:sdt>
      </w:tc>
    </w:tr>
    <w:tr w:rsidR="002A5C3D" w:rsidRPr="00121E2A" w:rsidTr="001C613E">
      <w:trPr>
        <w:cantSplit/>
      </w:trPr>
      <w:tc>
        <w:tcPr>
          <w:tcW w:w="10296" w:type="dxa"/>
          <w:gridSpan w:val="2"/>
          <w:noWrap/>
        </w:tcPr>
        <w:p w:rsidR="002A5C3D" w:rsidRPr="00EF3370" w:rsidRDefault="00455950" w:rsidP="00E429B9">
          <w:pPr>
            <w:pStyle w:val="Header"/>
            <w:tabs>
              <w:tab w:val="left" w:pos="4500"/>
              <w:tab w:val="left" w:pos="7560"/>
              <w:tab w:val="right" w:pos="9900"/>
            </w:tabs>
            <w:rPr>
              <w:rStyle w:val="Headertiny"/>
            </w:rPr>
          </w:pPr>
          <w:sdt>
            <w:sdtPr>
              <w:rPr>
                <w:rStyle w:val="Headertiny"/>
              </w:rPr>
              <w:alias w:val="Company"/>
              <w:tag w:val=""/>
              <w:id w:val="421766532"/>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002A5C3D" w:rsidRPr="00EF3370">
                <w:rPr>
                  <w:rStyle w:val="Headertiny"/>
                </w:rPr>
                <w:t>Oregon Occupational Safety and Health Division</w:t>
              </w:r>
            </w:sdtContent>
          </w:sdt>
          <w:r w:rsidR="002A5C3D" w:rsidRPr="00EF3370">
            <w:rPr>
              <w:rStyle w:val="Headertiny"/>
            </w:rPr>
            <w:t xml:space="preserve"> </w:t>
          </w:r>
          <w:r w:rsidR="002A5C3D" w:rsidRPr="00EF3370">
            <w:rPr>
              <w:rStyle w:val="Headertiny"/>
            </w:rPr>
            <w:tab/>
          </w:r>
          <w:sdt>
            <w:sdtPr>
              <w:rPr>
                <w:rStyle w:val="Headertiny"/>
              </w:rPr>
              <w:alias w:val="Category"/>
              <w:tag w:val=""/>
              <w:id w:val="277529849"/>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002A5C3D" w:rsidRPr="00EF3370">
                <w:rPr>
                  <w:rStyle w:val="Headertiny"/>
                </w:rPr>
                <w:t>Oregon Administrative Rules</w:t>
              </w:r>
            </w:sdtContent>
          </w:sdt>
          <w:r w:rsidR="002A5C3D">
            <w:rPr>
              <w:rStyle w:val="Headertiny"/>
            </w:rPr>
            <w:t xml:space="preserve"> </w:t>
          </w:r>
          <w:r w:rsidR="002A5C3D" w:rsidRPr="00EF3370">
            <w:rPr>
              <w:rStyle w:val="Headertiny"/>
            </w:rPr>
            <w:tab/>
          </w:r>
          <w:r w:rsidR="002A5C3D">
            <w:rPr>
              <w:rStyle w:val="Headertiny"/>
            </w:rPr>
            <w:t xml:space="preserve">AO </w:t>
          </w:r>
          <w:r w:rsidR="002A5C3D" w:rsidRPr="00E429B9">
            <w:rPr>
              <w:rStyle w:val="Headertiny"/>
            </w:rPr>
            <w:fldChar w:fldCharType="begin"/>
          </w:r>
          <w:r w:rsidR="002A5C3D" w:rsidRPr="00E429B9">
            <w:rPr>
              <w:rStyle w:val="Headertiny"/>
            </w:rPr>
            <w:instrText xml:space="preserve"> REF _Ref514320644  \* MERGEFORMAT </w:instrText>
          </w:r>
          <w:r w:rsidR="002A5C3D" w:rsidRPr="00E429B9">
            <w:rPr>
              <w:rStyle w:val="Headertiny"/>
            </w:rPr>
            <w:fldChar w:fldCharType="separate"/>
          </w:r>
          <w:r w:rsidR="002A5C3D" w:rsidRPr="00407B28">
            <w:rPr>
              <w:sz w:val="16"/>
              <w:szCs w:val="16"/>
            </w:rPr>
            <w:t xml:space="preserve"> </w:t>
          </w:r>
          <w:sdt>
            <w:sdtPr>
              <w:rPr>
                <w:sz w:val="16"/>
                <w:szCs w:val="16"/>
              </w:rPr>
              <w:alias w:val="AO Number"/>
              <w:tag w:val=""/>
              <w:id w:val="-1107729667"/>
              <w:dataBinding w:prefixMappings="xmlns:ns0='http://purl.org/dc/elements/1.1/' xmlns:ns1='http://schemas.openxmlformats.org/package/2006/metadata/core-properties' " w:xpath="/ns1:coreProperties[1]/ns0:description[1]" w:storeItemID="{6C3C8BC8-F283-45AE-878A-BAB7291924A1}"/>
              <w:text/>
            </w:sdtPr>
            <w:sdtEndPr/>
            <w:sdtContent>
              <w:r w:rsidR="002A5C3D">
                <w:rPr>
                  <w:sz w:val="16"/>
                  <w:szCs w:val="16"/>
                </w:rPr>
                <w:t>3-2019</w:t>
              </w:r>
            </w:sdtContent>
          </w:sdt>
          <w:r w:rsidR="002A5C3D" w:rsidRPr="00E429B9">
            <w:rPr>
              <w:rStyle w:val="Headertiny"/>
            </w:rPr>
            <w:fldChar w:fldCharType="end"/>
          </w:r>
          <w:r w:rsidR="002A5C3D" w:rsidRPr="00E429B9">
            <w:rPr>
              <w:rStyle w:val="Headertiny"/>
            </w:rPr>
            <w:t xml:space="preserve"> </w:t>
          </w:r>
          <w:r w:rsidR="002A5C3D" w:rsidRPr="00EF3370">
            <w:rPr>
              <w:rStyle w:val="Headertiny"/>
            </w:rPr>
            <w:tab/>
          </w:r>
          <w:sdt>
            <w:sdtPr>
              <w:rPr>
                <w:rStyle w:val="Headertiny"/>
              </w:rPr>
              <w:alias w:val="Division"/>
              <w:tag w:val=""/>
              <w:id w:val="-1921862427"/>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sidR="002A5C3D">
                <w:rPr>
                  <w:rStyle w:val="Headertiny"/>
                </w:rPr>
                <w:t>Division 2</w:t>
              </w:r>
            </w:sdtContent>
          </w:sdt>
        </w:p>
      </w:tc>
    </w:tr>
  </w:tbl>
  <w:p w:rsidR="002A5C3D" w:rsidRPr="00B66A96" w:rsidRDefault="002A5C3D" w:rsidP="00426E10">
    <w:pPr>
      <w:pStyle w:val="Header"/>
      <w:tabs>
        <w:tab w:val="left" w:pos="4170"/>
      </w:tabs>
      <w:jc w:val="right"/>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bottomFromText="360" w:vertAnchor="page" w:horzAnchor="margin" w:tblpXSpec="center" w:tblpY="721"/>
      <w:tblOverlap w:val="never"/>
      <w:tblW w:w="5000" w:type="pct"/>
      <w:tblBorders>
        <w:insideH w:val="single" w:sz="24" w:space="0" w:color="808080" w:themeColor="background1" w:themeShade="80"/>
      </w:tblBorders>
      <w:tblLayout w:type="fixed"/>
      <w:tblCellMar>
        <w:top w:w="60" w:type="dxa"/>
        <w:left w:w="187" w:type="dxa"/>
        <w:bottom w:w="30" w:type="dxa"/>
        <w:right w:w="187" w:type="dxa"/>
      </w:tblCellMar>
      <w:tblLook w:val="04A0" w:firstRow="1" w:lastRow="0" w:firstColumn="1" w:lastColumn="0" w:noHBand="0" w:noVBand="1"/>
    </w:tblPr>
    <w:tblGrid>
      <w:gridCol w:w="1381"/>
      <w:gridCol w:w="9163"/>
    </w:tblGrid>
    <w:tr w:rsidR="002A5C3D" w:rsidTr="00616B19">
      <w:trPr>
        <w:cantSplit/>
      </w:trPr>
      <w:tc>
        <w:tcPr>
          <w:tcW w:w="1350" w:type="dxa"/>
          <w:tcBorders>
            <w:top w:val="nil"/>
            <w:bottom w:val="single" w:sz="12" w:space="0" w:color="808080" w:themeColor="background1" w:themeShade="80"/>
            <w:right w:val="single" w:sz="12" w:space="0" w:color="808080" w:themeColor="background1" w:themeShade="80"/>
          </w:tcBorders>
          <w:noWrap/>
          <w:vAlign w:val="center"/>
        </w:tcPr>
        <w:sdt>
          <w:sdtPr>
            <w:rPr>
              <w:rStyle w:val="Headerlarge"/>
            </w:rPr>
            <w:alias w:val="Subdivision"/>
            <w:tag w:val=""/>
            <w:id w:val="57987144"/>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2A5C3D" w:rsidRPr="00D36179" w:rsidRDefault="002A5C3D" w:rsidP="00616B19">
              <w:pPr>
                <w:pStyle w:val="Title"/>
                <w:framePr w:vSpace="0" w:wrap="auto" w:xAlign="left" w:yAlign="inline"/>
                <w:suppressOverlap w:val="0"/>
                <w:rPr>
                  <w:rStyle w:val="Headerlarge"/>
                </w:rPr>
              </w:pPr>
              <w:r>
                <w:rPr>
                  <w:rStyle w:val="Headerlarge"/>
                </w:rPr>
                <w:t>N</w:t>
              </w:r>
            </w:p>
          </w:sdtContent>
        </w:sdt>
      </w:tc>
      <w:tc>
        <w:tcPr>
          <w:tcW w:w="8955" w:type="dxa"/>
          <w:tcBorders>
            <w:top w:val="nil"/>
            <w:left w:val="single" w:sz="12" w:space="0" w:color="808080" w:themeColor="background1" w:themeShade="80"/>
            <w:bottom w:val="single" w:sz="12" w:space="0" w:color="808080" w:themeColor="background1" w:themeShade="80"/>
            <w:right w:val="nil"/>
          </w:tcBorders>
          <w:vAlign w:val="center"/>
        </w:tcPr>
        <w:p w:rsidR="002A5C3D" w:rsidRPr="00B66A96" w:rsidRDefault="00455950" w:rsidP="00616B19">
          <w:pPr>
            <w:pStyle w:val="Header"/>
            <w:jc w:val="right"/>
          </w:pPr>
          <w:sdt>
            <w:sdtPr>
              <w:rPr>
                <w:rStyle w:val="HeaderChar"/>
              </w:rPr>
              <w:alias w:val="Title"/>
              <w:tag w:val=""/>
              <w:id w:val="-1016543346"/>
              <w:temporary/>
              <w:dataBinding w:prefixMappings="xmlns:ns0='http://purl.org/dc/elements/1.1/' xmlns:ns1='http://schemas.openxmlformats.org/package/2006/metadata/core-properties' " w:xpath="/ns1:coreProperties[1]/ns0:title[1]" w:storeItemID="{6C3C8BC8-F283-45AE-878A-BAB7291924A1}"/>
              <w:text/>
            </w:sdtPr>
            <w:sdtEndPr>
              <w:rPr>
                <w:rStyle w:val="HeaderChar"/>
              </w:rPr>
            </w:sdtEndPr>
            <w:sdtContent>
              <w:r w:rsidR="002A5C3D">
                <w:rPr>
                  <w:rStyle w:val="HeaderChar"/>
                </w:rPr>
                <w:t>Material Handling and Storage</w:t>
              </w:r>
            </w:sdtContent>
          </w:sdt>
        </w:p>
      </w:tc>
    </w:tr>
    <w:tr w:rsidR="002A5C3D" w:rsidRPr="00BA1B08" w:rsidTr="00616B19">
      <w:trPr>
        <w:cantSplit/>
      </w:trPr>
      <w:tc>
        <w:tcPr>
          <w:tcW w:w="5000" w:type="pct"/>
          <w:gridSpan w:val="2"/>
          <w:tcBorders>
            <w:top w:val="single" w:sz="12" w:space="0" w:color="808080" w:themeColor="background1" w:themeShade="80"/>
          </w:tcBorders>
          <w:noWrap/>
        </w:tcPr>
        <w:p w:rsidR="002A5C3D" w:rsidRPr="00EF3370" w:rsidRDefault="00455950" w:rsidP="00616B19">
          <w:pPr>
            <w:pStyle w:val="Header"/>
            <w:tabs>
              <w:tab w:val="left" w:pos="1440"/>
              <w:tab w:val="left" w:pos="3060"/>
              <w:tab w:val="right" w:pos="9900"/>
            </w:tabs>
            <w:rPr>
              <w:rStyle w:val="Headertiny"/>
            </w:rPr>
          </w:pPr>
          <w:sdt>
            <w:sdtPr>
              <w:rPr>
                <w:rStyle w:val="Headertiny"/>
              </w:rPr>
              <w:alias w:val="Division"/>
              <w:tag w:val=""/>
              <w:id w:val="-1666930579"/>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sidR="002A5C3D">
                <w:rPr>
                  <w:rStyle w:val="Headertiny"/>
                </w:rPr>
                <w:t>Division 2</w:t>
              </w:r>
            </w:sdtContent>
          </w:sdt>
          <w:r w:rsidR="002A5C3D">
            <w:rPr>
              <w:rStyle w:val="Headertiny"/>
            </w:rPr>
            <w:t xml:space="preserve"> </w:t>
          </w:r>
          <w:r w:rsidR="002A5C3D" w:rsidRPr="00EF3370">
            <w:rPr>
              <w:rStyle w:val="Headertiny"/>
            </w:rPr>
            <w:tab/>
          </w:r>
          <w:r w:rsidR="002A5C3D">
            <w:rPr>
              <w:rStyle w:val="Headertiny"/>
            </w:rPr>
            <w:t xml:space="preserve">AO </w:t>
          </w:r>
          <w:r w:rsidR="002A5C3D">
            <w:rPr>
              <w:rStyle w:val="Headertiny"/>
            </w:rPr>
            <w:fldChar w:fldCharType="begin"/>
          </w:r>
          <w:r w:rsidR="002A5C3D">
            <w:rPr>
              <w:rStyle w:val="Headertiny"/>
            </w:rPr>
            <w:instrText xml:space="preserve"> REF _Ref514320644  \* MERGEFORMAT </w:instrText>
          </w:r>
          <w:r w:rsidR="002A5C3D">
            <w:rPr>
              <w:rStyle w:val="Headertiny"/>
            </w:rPr>
            <w:fldChar w:fldCharType="separate"/>
          </w:r>
          <w:r w:rsidR="002A5C3D" w:rsidRPr="00407B28">
            <w:rPr>
              <w:rStyle w:val="Headertiny"/>
            </w:rPr>
            <w:t xml:space="preserve"> </w:t>
          </w:r>
          <w:sdt>
            <w:sdtPr>
              <w:rPr>
                <w:rStyle w:val="Headertiny"/>
              </w:rPr>
              <w:alias w:val="AO Number"/>
              <w:tag w:val=""/>
              <w:id w:val="2017884826"/>
              <w:dataBinding w:prefixMappings="xmlns:ns0='http://purl.org/dc/elements/1.1/' xmlns:ns1='http://schemas.openxmlformats.org/package/2006/metadata/core-properties' " w:xpath="/ns1:coreProperties[1]/ns0:description[1]" w:storeItemID="{6C3C8BC8-F283-45AE-878A-BAB7291924A1}"/>
              <w:text/>
            </w:sdtPr>
            <w:sdtEndPr>
              <w:rPr>
                <w:rStyle w:val="Headertiny"/>
              </w:rPr>
            </w:sdtEndPr>
            <w:sdtContent>
              <w:r w:rsidR="002A5C3D">
                <w:rPr>
                  <w:rStyle w:val="Headertiny"/>
                </w:rPr>
                <w:t>3-2019</w:t>
              </w:r>
            </w:sdtContent>
          </w:sdt>
          <w:r w:rsidR="002A5C3D">
            <w:rPr>
              <w:rStyle w:val="Headertiny"/>
            </w:rPr>
            <w:fldChar w:fldCharType="end"/>
          </w:r>
          <w:r w:rsidR="002A5C3D">
            <w:rPr>
              <w:rStyle w:val="Headertiny"/>
            </w:rPr>
            <w:t xml:space="preserve"> </w:t>
          </w:r>
          <w:r w:rsidR="002A5C3D" w:rsidRPr="00EF3370">
            <w:rPr>
              <w:rStyle w:val="Headertiny"/>
            </w:rPr>
            <w:tab/>
          </w:r>
          <w:sdt>
            <w:sdtPr>
              <w:rPr>
                <w:rStyle w:val="Headertiny"/>
              </w:rPr>
              <w:alias w:val="Category"/>
              <w:tag w:val=""/>
              <w:id w:val="-1805760597"/>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002A5C3D" w:rsidRPr="00EF3370">
                <w:rPr>
                  <w:rStyle w:val="Headertiny"/>
                </w:rPr>
                <w:t>Oregon Administrative Rules</w:t>
              </w:r>
            </w:sdtContent>
          </w:sdt>
          <w:r w:rsidR="002A5C3D">
            <w:rPr>
              <w:rStyle w:val="Headertiny"/>
            </w:rPr>
            <w:t xml:space="preserve"> </w:t>
          </w:r>
          <w:r w:rsidR="002A5C3D" w:rsidRPr="00EF3370">
            <w:rPr>
              <w:rStyle w:val="Headertiny"/>
            </w:rPr>
            <w:tab/>
          </w:r>
          <w:sdt>
            <w:sdtPr>
              <w:rPr>
                <w:rStyle w:val="Headertiny"/>
              </w:rPr>
              <w:alias w:val="Company"/>
              <w:tag w:val=""/>
              <w:id w:val="-833600830"/>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002A5C3D" w:rsidRPr="00EF3370">
                <w:rPr>
                  <w:rStyle w:val="Headertiny"/>
                </w:rPr>
                <w:t>Oregon Occupational Safety and Health Division</w:t>
              </w:r>
            </w:sdtContent>
          </w:sdt>
        </w:p>
      </w:tc>
    </w:tr>
  </w:tbl>
  <w:p w:rsidR="002A5C3D" w:rsidRDefault="002A5C3D" w:rsidP="00616B1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B770FA8A"/>
    <w:lvl w:ilvl="0">
      <w:start w:val="1"/>
      <w:numFmt w:val="bullet"/>
      <w:pStyle w:val="ListBullet5"/>
      <w:lvlText w:val=""/>
      <w:lvlJc w:val="left"/>
      <w:pPr>
        <w:tabs>
          <w:tab w:val="num" w:pos="1800"/>
        </w:tabs>
        <w:ind w:left="1800" w:hanging="360"/>
      </w:pPr>
      <w:rPr>
        <w:rFonts w:ascii="Symbol" w:hAnsi="Symbol" w:hint="default"/>
      </w:rPr>
    </w:lvl>
  </w:abstractNum>
  <w:abstractNum w:abstractNumId="1" w15:restartNumberingAfterBreak="0">
    <w:nsid w:val="FFFFFF81"/>
    <w:multiLevelType w:val="singleLevel"/>
    <w:tmpl w:val="9FA2924A"/>
    <w:lvl w:ilvl="0">
      <w:start w:val="1"/>
      <w:numFmt w:val="bullet"/>
      <w:pStyle w:val="ListBullet4"/>
      <w:lvlText w:val=""/>
      <w:lvlJc w:val="left"/>
      <w:pPr>
        <w:tabs>
          <w:tab w:val="num" w:pos="1440"/>
        </w:tabs>
        <w:ind w:left="1440" w:hanging="360"/>
      </w:pPr>
      <w:rPr>
        <w:rFonts w:ascii="Symbol" w:hAnsi="Symbol" w:hint="default"/>
      </w:rPr>
    </w:lvl>
  </w:abstractNum>
  <w:abstractNum w:abstractNumId="2" w15:restartNumberingAfterBreak="0">
    <w:nsid w:val="FFFFFF82"/>
    <w:multiLevelType w:val="singleLevel"/>
    <w:tmpl w:val="1FF09932"/>
    <w:lvl w:ilvl="0">
      <w:start w:val="1"/>
      <w:numFmt w:val="bullet"/>
      <w:pStyle w:val="ListBullet3"/>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E462067C"/>
    <w:lvl w:ilvl="0">
      <w:start w:val="1"/>
      <w:numFmt w:val="bullet"/>
      <w:pStyle w:val="ListBullet2"/>
      <w:lvlText w:val=""/>
      <w:lvlJc w:val="left"/>
      <w:pPr>
        <w:tabs>
          <w:tab w:val="num" w:pos="720"/>
        </w:tabs>
        <w:ind w:left="720" w:hanging="360"/>
      </w:pPr>
      <w:rPr>
        <w:rFonts w:ascii="Symbol" w:hAnsi="Symbol" w:hint="default"/>
      </w:rPr>
    </w:lvl>
  </w:abstractNum>
  <w:abstractNum w:abstractNumId="4" w15:restartNumberingAfterBreak="0">
    <w:nsid w:val="297535F4"/>
    <w:multiLevelType w:val="multilevel"/>
    <w:tmpl w:val="443415CA"/>
    <w:lvl w:ilvl="0">
      <w:start w:val="1"/>
      <w:numFmt w:val="decimal"/>
      <w:pStyle w:val="ListNumber"/>
      <w:lvlText w:val="%1."/>
      <w:lvlJc w:val="right"/>
      <w:pPr>
        <w:tabs>
          <w:tab w:val="num" w:pos="360"/>
        </w:tabs>
        <w:ind w:left="360" w:hanging="144"/>
      </w:pPr>
      <w:rPr>
        <w:rFonts w:ascii="Times New Roman" w:hAnsi="Times New Roman" w:hint="default"/>
        <w:b w:val="0"/>
        <w:i w:val="0"/>
        <w:sz w:val="24"/>
      </w:rPr>
    </w:lvl>
    <w:lvl w:ilvl="1">
      <w:start w:val="1"/>
      <w:numFmt w:val="upperLetter"/>
      <w:pStyle w:val="ListNumber2"/>
      <w:lvlText w:val="%2."/>
      <w:lvlJc w:val="right"/>
      <w:pPr>
        <w:tabs>
          <w:tab w:val="num" w:pos="720"/>
        </w:tabs>
        <w:ind w:left="720" w:hanging="144"/>
      </w:pPr>
      <w:rPr>
        <w:rFonts w:ascii="Times New Roman" w:hAnsi="Times New Roman" w:hint="default"/>
        <w:b w:val="0"/>
        <w:i w:val="0"/>
        <w:sz w:val="24"/>
      </w:rPr>
    </w:lvl>
    <w:lvl w:ilvl="2">
      <w:start w:val="1"/>
      <w:numFmt w:val="decimal"/>
      <w:pStyle w:val="ListNumber3"/>
      <w:lvlText w:val="(%3)"/>
      <w:lvlJc w:val="right"/>
      <w:pPr>
        <w:tabs>
          <w:tab w:val="num" w:pos="1080"/>
        </w:tabs>
        <w:ind w:left="1080" w:hanging="144"/>
      </w:pPr>
      <w:rPr>
        <w:rFonts w:ascii="Times New Roman" w:hAnsi="Times New Roman" w:hint="default"/>
        <w:b w:val="0"/>
        <w:i w:val="0"/>
        <w:sz w:val="24"/>
      </w:rPr>
    </w:lvl>
    <w:lvl w:ilvl="3">
      <w:start w:val="1"/>
      <w:numFmt w:val="lowerLetter"/>
      <w:pStyle w:val="ListNumber4"/>
      <w:lvlText w:val="(%4)"/>
      <w:lvlJc w:val="right"/>
      <w:pPr>
        <w:tabs>
          <w:tab w:val="num" w:pos="1440"/>
        </w:tabs>
        <w:ind w:left="1440" w:hanging="144"/>
      </w:pPr>
      <w:rPr>
        <w:rFonts w:hint="default"/>
      </w:rPr>
    </w:lvl>
    <w:lvl w:ilvl="4">
      <w:start w:val="1"/>
      <w:numFmt w:val="lowerRoman"/>
      <w:pStyle w:val="ListNumber5"/>
      <w:lvlText w:val="(%5)"/>
      <w:lvlJc w:val="right"/>
      <w:pPr>
        <w:tabs>
          <w:tab w:val="num" w:pos="1800"/>
        </w:tabs>
        <w:ind w:left="1800" w:hanging="144"/>
      </w:pPr>
      <w:rPr>
        <w:rFonts w:hint="default"/>
      </w:rPr>
    </w:lvl>
    <w:lvl w:ilvl="5">
      <w:start w:val="1"/>
      <w:numFmt w:val="upperLetter"/>
      <w:lvlText w:val="(%6)"/>
      <w:lvlJc w:val="right"/>
      <w:pPr>
        <w:tabs>
          <w:tab w:val="num" w:pos="2160"/>
        </w:tabs>
        <w:ind w:left="2160" w:hanging="144"/>
      </w:pPr>
      <w:rPr>
        <w:rFonts w:hint="default"/>
      </w:rPr>
    </w:lvl>
    <w:lvl w:ilvl="6">
      <w:start w:val="1"/>
      <w:numFmt w:val="decimal"/>
      <w:lvlText w:val="%7."/>
      <w:lvlJc w:val="right"/>
      <w:pPr>
        <w:tabs>
          <w:tab w:val="num" w:pos="2520"/>
        </w:tabs>
        <w:ind w:left="2520" w:hanging="216"/>
      </w:pPr>
      <w:rPr>
        <w:rFonts w:hint="default"/>
      </w:rPr>
    </w:lvl>
    <w:lvl w:ilvl="7">
      <w:start w:val="1"/>
      <w:numFmt w:val="upperLetter"/>
      <w:lvlText w:val="%8."/>
      <w:lvlJc w:val="left"/>
      <w:pPr>
        <w:tabs>
          <w:tab w:val="num" w:pos="2880"/>
        </w:tabs>
        <w:ind w:left="2880" w:hanging="360"/>
      </w:pPr>
      <w:rPr>
        <w:rFonts w:hint="default"/>
      </w:rPr>
    </w:lvl>
    <w:lvl w:ilvl="8">
      <w:start w:val="1"/>
      <w:numFmt w:val="lowerRoman"/>
      <w:lvlText w:val="%9."/>
      <w:lvlJc w:val="right"/>
      <w:pPr>
        <w:tabs>
          <w:tab w:val="num" w:pos="3240"/>
        </w:tabs>
        <w:ind w:left="3240" w:hanging="360"/>
      </w:pPr>
      <w:rPr>
        <w:rFonts w:hint="default"/>
      </w:rPr>
    </w:lvl>
  </w:abstractNum>
  <w:abstractNum w:abstractNumId="5" w15:restartNumberingAfterBreak="0">
    <w:nsid w:val="635F7AE7"/>
    <w:multiLevelType w:val="hybridMultilevel"/>
    <w:tmpl w:val="7CB23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53442A2"/>
    <w:multiLevelType w:val="hybridMultilevel"/>
    <w:tmpl w:val="27BE10C2"/>
    <w:lvl w:ilvl="0" w:tplc="B6C43432">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A04625F"/>
    <w:multiLevelType w:val="hybridMultilevel"/>
    <w:tmpl w:val="DFC87CA8"/>
    <w:lvl w:ilvl="0" w:tplc="A2540424">
      <w:start w:val="1"/>
      <w:numFmt w:val="bullet"/>
      <w:pStyle w:val="BulletsCompact"/>
      <w:lvlText w:val=""/>
      <w:lvlJc w:val="left"/>
      <w:pPr>
        <w:ind w:left="2217" w:hanging="360"/>
      </w:pPr>
      <w:rPr>
        <w:rFonts w:ascii="Symbol" w:hAnsi="Symbol" w:hint="default"/>
        <w:sz w:val="16"/>
      </w:rPr>
    </w:lvl>
    <w:lvl w:ilvl="1" w:tplc="04090003" w:tentative="1">
      <w:start w:val="1"/>
      <w:numFmt w:val="bullet"/>
      <w:lvlText w:val="o"/>
      <w:lvlJc w:val="left"/>
      <w:pPr>
        <w:ind w:left="2937" w:hanging="360"/>
      </w:pPr>
      <w:rPr>
        <w:rFonts w:ascii="Courier New" w:hAnsi="Courier New" w:cs="Courier New" w:hint="default"/>
      </w:rPr>
    </w:lvl>
    <w:lvl w:ilvl="2" w:tplc="04090005" w:tentative="1">
      <w:start w:val="1"/>
      <w:numFmt w:val="bullet"/>
      <w:lvlText w:val=""/>
      <w:lvlJc w:val="left"/>
      <w:pPr>
        <w:ind w:left="3657" w:hanging="360"/>
      </w:pPr>
      <w:rPr>
        <w:rFonts w:ascii="Wingdings" w:hAnsi="Wingdings" w:hint="default"/>
      </w:rPr>
    </w:lvl>
    <w:lvl w:ilvl="3" w:tplc="04090001" w:tentative="1">
      <w:start w:val="1"/>
      <w:numFmt w:val="bullet"/>
      <w:lvlText w:val=""/>
      <w:lvlJc w:val="left"/>
      <w:pPr>
        <w:ind w:left="4377" w:hanging="360"/>
      </w:pPr>
      <w:rPr>
        <w:rFonts w:ascii="Symbol" w:hAnsi="Symbol" w:hint="default"/>
      </w:rPr>
    </w:lvl>
    <w:lvl w:ilvl="4" w:tplc="04090003" w:tentative="1">
      <w:start w:val="1"/>
      <w:numFmt w:val="bullet"/>
      <w:lvlText w:val="o"/>
      <w:lvlJc w:val="left"/>
      <w:pPr>
        <w:ind w:left="5097" w:hanging="360"/>
      </w:pPr>
      <w:rPr>
        <w:rFonts w:ascii="Courier New" w:hAnsi="Courier New" w:cs="Courier New" w:hint="default"/>
      </w:rPr>
    </w:lvl>
    <w:lvl w:ilvl="5" w:tplc="04090005" w:tentative="1">
      <w:start w:val="1"/>
      <w:numFmt w:val="bullet"/>
      <w:lvlText w:val=""/>
      <w:lvlJc w:val="left"/>
      <w:pPr>
        <w:ind w:left="5817" w:hanging="360"/>
      </w:pPr>
      <w:rPr>
        <w:rFonts w:ascii="Wingdings" w:hAnsi="Wingdings" w:hint="default"/>
      </w:rPr>
    </w:lvl>
    <w:lvl w:ilvl="6" w:tplc="04090001" w:tentative="1">
      <w:start w:val="1"/>
      <w:numFmt w:val="bullet"/>
      <w:lvlText w:val=""/>
      <w:lvlJc w:val="left"/>
      <w:pPr>
        <w:ind w:left="6537" w:hanging="360"/>
      </w:pPr>
      <w:rPr>
        <w:rFonts w:ascii="Symbol" w:hAnsi="Symbol" w:hint="default"/>
      </w:rPr>
    </w:lvl>
    <w:lvl w:ilvl="7" w:tplc="04090003" w:tentative="1">
      <w:start w:val="1"/>
      <w:numFmt w:val="bullet"/>
      <w:lvlText w:val="o"/>
      <w:lvlJc w:val="left"/>
      <w:pPr>
        <w:ind w:left="7257" w:hanging="360"/>
      </w:pPr>
      <w:rPr>
        <w:rFonts w:ascii="Courier New" w:hAnsi="Courier New" w:cs="Courier New" w:hint="default"/>
      </w:rPr>
    </w:lvl>
    <w:lvl w:ilvl="8" w:tplc="04090005" w:tentative="1">
      <w:start w:val="1"/>
      <w:numFmt w:val="bullet"/>
      <w:lvlText w:val=""/>
      <w:lvlJc w:val="left"/>
      <w:pPr>
        <w:ind w:left="7977" w:hanging="360"/>
      </w:pPr>
      <w:rPr>
        <w:rFonts w:ascii="Wingdings" w:hAnsi="Wingdings" w:hint="default"/>
      </w:rPr>
    </w:lvl>
  </w:abstractNum>
  <w:num w:numId="1">
    <w:abstractNumId w:val="5"/>
  </w:num>
  <w:num w:numId="2">
    <w:abstractNumId w:val="7"/>
  </w:num>
  <w:num w:numId="3">
    <w:abstractNumId w:val="6"/>
  </w:num>
  <w:num w:numId="4">
    <w:abstractNumId w:val="3"/>
  </w:num>
  <w:num w:numId="5">
    <w:abstractNumId w:val="2"/>
  </w:num>
  <w:num w:numId="6">
    <w:abstractNumId w:val="1"/>
  </w:num>
  <w:num w:numId="7">
    <w:abstractNumId w:val="0"/>
  </w:num>
  <w:num w:numId="8">
    <w:abstractNumId w:val="4"/>
  </w:num>
  <w:num w:numId="9">
    <w:abstractNumId w:val="7"/>
  </w:num>
  <w:num w:numId="10">
    <w:abstractNumId w:val="6"/>
  </w:num>
  <w:num w:numId="11">
    <w:abstractNumId w:val="3"/>
  </w:num>
  <w:num w:numId="12">
    <w:abstractNumId w:val="2"/>
  </w:num>
  <w:num w:numId="13">
    <w:abstractNumId w:val="1"/>
  </w:num>
  <w:num w:numId="14">
    <w:abstractNumId w:val="0"/>
  </w:num>
  <w:num w:numId="15">
    <w:abstractNumId w:val="4"/>
  </w:num>
  <w:num w:numId="16">
    <w:abstractNumId w:val="4"/>
  </w:num>
  <w:num w:numId="17">
    <w:abstractNumId w:val="4"/>
  </w:num>
  <w:num w:numId="18">
    <w:abstractNumId w:val="4"/>
  </w:num>
  <w:num w:numId="19">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5"/>
  <w:displayBackgroundShape/>
  <w:mirrorMargins/>
  <w:hideGrammaticalErrors/>
  <w:stylePaneFormatFilter w:val="9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1"/>
  <w:stylePaneSortMethod w:val="0000"/>
  <w:defaultTabStop w:val="720"/>
  <w:evenAndOddHeaders/>
  <w:noPunctuationKerning/>
  <w:characterSpacingControl w:val="doNotCompress"/>
  <w:hdrShapeDefaults>
    <o:shapedefaults v:ext="edit" spidmax="123905"/>
  </w:hdrShapeDefaults>
  <w:footnotePr>
    <w:footnote w:id="-1"/>
    <w:footnote w:id="0"/>
  </w:footnotePr>
  <w:endnotePr>
    <w:pos w:val="sectEnd"/>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025D"/>
    <w:rsid w:val="000003E9"/>
    <w:rsid w:val="00001BF7"/>
    <w:rsid w:val="00003D91"/>
    <w:rsid w:val="000045AD"/>
    <w:rsid w:val="000053CB"/>
    <w:rsid w:val="00006370"/>
    <w:rsid w:val="000068A4"/>
    <w:rsid w:val="000072EE"/>
    <w:rsid w:val="0001085F"/>
    <w:rsid w:val="00010D5B"/>
    <w:rsid w:val="00011C66"/>
    <w:rsid w:val="000150C1"/>
    <w:rsid w:val="00016FE2"/>
    <w:rsid w:val="00017F3F"/>
    <w:rsid w:val="000202CD"/>
    <w:rsid w:val="00021734"/>
    <w:rsid w:val="00021A9C"/>
    <w:rsid w:val="00023043"/>
    <w:rsid w:val="000231F3"/>
    <w:rsid w:val="00024981"/>
    <w:rsid w:val="00025EC3"/>
    <w:rsid w:val="000264DB"/>
    <w:rsid w:val="0002682C"/>
    <w:rsid w:val="0003099E"/>
    <w:rsid w:val="00035520"/>
    <w:rsid w:val="00035BF0"/>
    <w:rsid w:val="00041579"/>
    <w:rsid w:val="00041C89"/>
    <w:rsid w:val="000474B9"/>
    <w:rsid w:val="000532F2"/>
    <w:rsid w:val="00053F88"/>
    <w:rsid w:val="00054101"/>
    <w:rsid w:val="0005457B"/>
    <w:rsid w:val="000602F0"/>
    <w:rsid w:val="0006103D"/>
    <w:rsid w:val="0006325E"/>
    <w:rsid w:val="000641C8"/>
    <w:rsid w:val="000647B2"/>
    <w:rsid w:val="0006501B"/>
    <w:rsid w:val="00067CEA"/>
    <w:rsid w:val="00071189"/>
    <w:rsid w:val="00071E31"/>
    <w:rsid w:val="00072318"/>
    <w:rsid w:val="000752D0"/>
    <w:rsid w:val="00075520"/>
    <w:rsid w:val="0007591C"/>
    <w:rsid w:val="00076BAF"/>
    <w:rsid w:val="000841EC"/>
    <w:rsid w:val="000864C7"/>
    <w:rsid w:val="0008670B"/>
    <w:rsid w:val="00086A3D"/>
    <w:rsid w:val="00087B57"/>
    <w:rsid w:val="000902D7"/>
    <w:rsid w:val="0009206D"/>
    <w:rsid w:val="00093C9F"/>
    <w:rsid w:val="000963D4"/>
    <w:rsid w:val="000A1074"/>
    <w:rsid w:val="000A3ABA"/>
    <w:rsid w:val="000A6291"/>
    <w:rsid w:val="000A6AF1"/>
    <w:rsid w:val="000A6DAF"/>
    <w:rsid w:val="000A7359"/>
    <w:rsid w:val="000B022A"/>
    <w:rsid w:val="000B0B15"/>
    <w:rsid w:val="000B0E85"/>
    <w:rsid w:val="000B2E5D"/>
    <w:rsid w:val="000B3334"/>
    <w:rsid w:val="000B55A1"/>
    <w:rsid w:val="000B5ADB"/>
    <w:rsid w:val="000B7FA4"/>
    <w:rsid w:val="000C070E"/>
    <w:rsid w:val="000C0916"/>
    <w:rsid w:val="000C18DF"/>
    <w:rsid w:val="000C25BF"/>
    <w:rsid w:val="000C3455"/>
    <w:rsid w:val="000C3D8B"/>
    <w:rsid w:val="000C7FB5"/>
    <w:rsid w:val="000D2983"/>
    <w:rsid w:val="000D34FA"/>
    <w:rsid w:val="000D5192"/>
    <w:rsid w:val="000D6806"/>
    <w:rsid w:val="000D71E0"/>
    <w:rsid w:val="000E0351"/>
    <w:rsid w:val="000E1201"/>
    <w:rsid w:val="000E1EA6"/>
    <w:rsid w:val="000E2EC5"/>
    <w:rsid w:val="000E3C2F"/>
    <w:rsid w:val="000E4346"/>
    <w:rsid w:val="000E4E77"/>
    <w:rsid w:val="000E60C3"/>
    <w:rsid w:val="000E62B4"/>
    <w:rsid w:val="000F1213"/>
    <w:rsid w:val="000F151D"/>
    <w:rsid w:val="000F18FA"/>
    <w:rsid w:val="000F3173"/>
    <w:rsid w:val="000F450D"/>
    <w:rsid w:val="000F48C2"/>
    <w:rsid w:val="000F4C9C"/>
    <w:rsid w:val="000F6E7A"/>
    <w:rsid w:val="00101DA7"/>
    <w:rsid w:val="0010237C"/>
    <w:rsid w:val="001032DB"/>
    <w:rsid w:val="00103904"/>
    <w:rsid w:val="00103BE0"/>
    <w:rsid w:val="00104C80"/>
    <w:rsid w:val="0010649F"/>
    <w:rsid w:val="001067ED"/>
    <w:rsid w:val="001069DF"/>
    <w:rsid w:val="001122A9"/>
    <w:rsid w:val="00112F73"/>
    <w:rsid w:val="0011364E"/>
    <w:rsid w:val="00115B55"/>
    <w:rsid w:val="00116822"/>
    <w:rsid w:val="00116F8C"/>
    <w:rsid w:val="00117322"/>
    <w:rsid w:val="00117DC0"/>
    <w:rsid w:val="00121045"/>
    <w:rsid w:val="00121E2A"/>
    <w:rsid w:val="001236A2"/>
    <w:rsid w:val="001239E3"/>
    <w:rsid w:val="00125FA2"/>
    <w:rsid w:val="00131812"/>
    <w:rsid w:val="00131E75"/>
    <w:rsid w:val="001344CE"/>
    <w:rsid w:val="001361B3"/>
    <w:rsid w:val="00141406"/>
    <w:rsid w:val="00141CD8"/>
    <w:rsid w:val="00141F17"/>
    <w:rsid w:val="0014322E"/>
    <w:rsid w:val="001449B1"/>
    <w:rsid w:val="00145544"/>
    <w:rsid w:val="00145C84"/>
    <w:rsid w:val="00145EB8"/>
    <w:rsid w:val="00146721"/>
    <w:rsid w:val="0014692E"/>
    <w:rsid w:val="00146B3E"/>
    <w:rsid w:val="00146C53"/>
    <w:rsid w:val="00147819"/>
    <w:rsid w:val="00152309"/>
    <w:rsid w:val="00152F23"/>
    <w:rsid w:val="00156847"/>
    <w:rsid w:val="00157630"/>
    <w:rsid w:val="00157ACC"/>
    <w:rsid w:val="00157B2D"/>
    <w:rsid w:val="00157FBB"/>
    <w:rsid w:val="001628FC"/>
    <w:rsid w:val="0016565B"/>
    <w:rsid w:val="00166C40"/>
    <w:rsid w:val="00167D2E"/>
    <w:rsid w:val="00170BFF"/>
    <w:rsid w:val="00170C32"/>
    <w:rsid w:val="001711F5"/>
    <w:rsid w:val="00171273"/>
    <w:rsid w:val="001743B0"/>
    <w:rsid w:val="001760CE"/>
    <w:rsid w:val="00176A7D"/>
    <w:rsid w:val="00177781"/>
    <w:rsid w:val="00180A89"/>
    <w:rsid w:val="001848B9"/>
    <w:rsid w:val="00187D78"/>
    <w:rsid w:val="0019015D"/>
    <w:rsid w:val="001915D0"/>
    <w:rsid w:val="00192E29"/>
    <w:rsid w:val="001939C4"/>
    <w:rsid w:val="001945D5"/>
    <w:rsid w:val="00196760"/>
    <w:rsid w:val="001968DF"/>
    <w:rsid w:val="00197C07"/>
    <w:rsid w:val="001A0195"/>
    <w:rsid w:val="001A08DA"/>
    <w:rsid w:val="001A0A9A"/>
    <w:rsid w:val="001A10C7"/>
    <w:rsid w:val="001A1B48"/>
    <w:rsid w:val="001A1D26"/>
    <w:rsid w:val="001A20F3"/>
    <w:rsid w:val="001A2548"/>
    <w:rsid w:val="001A3761"/>
    <w:rsid w:val="001A4471"/>
    <w:rsid w:val="001A5B39"/>
    <w:rsid w:val="001A6B2F"/>
    <w:rsid w:val="001A7758"/>
    <w:rsid w:val="001A7C2D"/>
    <w:rsid w:val="001B1805"/>
    <w:rsid w:val="001B1E97"/>
    <w:rsid w:val="001B4A69"/>
    <w:rsid w:val="001B4E52"/>
    <w:rsid w:val="001B72B5"/>
    <w:rsid w:val="001C1B20"/>
    <w:rsid w:val="001C5B5A"/>
    <w:rsid w:val="001C613E"/>
    <w:rsid w:val="001C65EE"/>
    <w:rsid w:val="001D02D8"/>
    <w:rsid w:val="001D15EC"/>
    <w:rsid w:val="001D1624"/>
    <w:rsid w:val="001D23EE"/>
    <w:rsid w:val="001D2446"/>
    <w:rsid w:val="001D2F0A"/>
    <w:rsid w:val="001D35F9"/>
    <w:rsid w:val="001D5C07"/>
    <w:rsid w:val="001D6808"/>
    <w:rsid w:val="001D7777"/>
    <w:rsid w:val="001D7DC9"/>
    <w:rsid w:val="001E03D2"/>
    <w:rsid w:val="001E0E93"/>
    <w:rsid w:val="001E2C7B"/>
    <w:rsid w:val="001E4758"/>
    <w:rsid w:val="001E4B35"/>
    <w:rsid w:val="001E7232"/>
    <w:rsid w:val="001E7AF4"/>
    <w:rsid w:val="001F0463"/>
    <w:rsid w:val="001F0682"/>
    <w:rsid w:val="001F177D"/>
    <w:rsid w:val="001F1903"/>
    <w:rsid w:val="001F1ADF"/>
    <w:rsid w:val="001F3802"/>
    <w:rsid w:val="001F3B4D"/>
    <w:rsid w:val="001F65A0"/>
    <w:rsid w:val="001F78D7"/>
    <w:rsid w:val="00200DDA"/>
    <w:rsid w:val="0020226E"/>
    <w:rsid w:val="00203379"/>
    <w:rsid w:val="00204206"/>
    <w:rsid w:val="00204D9A"/>
    <w:rsid w:val="00207CE4"/>
    <w:rsid w:val="00210AD4"/>
    <w:rsid w:val="0021234E"/>
    <w:rsid w:val="00213128"/>
    <w:rsid w:val="002138CF"/>
    <w:rsid w:val="00214EC8"/>
    <w:rsid w:val="00215419"/>
    <w:rsid w:val="0021677F"/>
    <w:rsid w:val="00220A9F"/>
    <w:rsid w:val="00221A4C"/>
    <w:rsid w:val="00223EDE"/>
    <w:rsid w:val="00224E45"/>
    <w:rsid w:val="002251A7"/>
    <w:rsid w:val="002265B8"/>
    <w:rsid w:val="0023049F"/>
    <w:rsid w:val="00230B62"/>
    <w:rsid w:val="002330F0"/>
    <w:rsid w:val="00233339"/>
    <w:rsid w:val="002402E7"/>
    <w:rsid w:val="0024263D"/>
    <w:rsid w:val="00242B36"/>
    <w:rsid w:val="00242F7E"/>
    <w:rsid w:val="002432DA"/>
    <w:rsid w:val="00244FE3"/>
    <w:rsid w:val="00247133"/>
    <w:rsid w:val="00250F7D"/>
    <w:rsid w:val="002529CB"/>
    <w:rsid w:val="00252A97"/>
    <w:rsid w:val="00256134"/>
    <w:rsid w:val="00261CA3"/>
    <w:rsid w:val="00261D4D"/>
    <w:rsid w:val="00262C1C"/>
    <w:rsid w:val="002639B4"/>
    <w:rsid w:val="00265C8B"/>
    <w:rsid w:val="002707F3"/>
    <w:rsid w:val="00270821"/>
    <w:rsid w:val="0027468E"/>
    <w:rsid w:val="002747D7"/>
    <w:rsid w:val="0028143B"/>
    <w:rsid w:val="00281844"/>
    <w:rsid w:val="00281CEB"/>
    <w:rsid w:val="0028289A"/>
    <w:rsid w:val="00283443"/>
    <w:rsid w:val="002844F5"/>
    <w:rsid w:val="00285603"/>
    <w:rsid w:val="00286C09"/>
    <w:rsid w:val="002878D4"/>
    <w:rsid w:val="00287BD6"/>
    <w:rsid w:val="002906CB"/>
    <w:rsid w:val="00290E7B"/>
    <w:rsid w:val="00291115"/>
    <w:rsid w:val="00291BD2"/>
    <w:rsid w:val="0029372F"/>
    <w:rsid w:val="00295906"/>
    <w:rsid w:val="002963C9"/>
    <w:rsid w:val="002A03EF"/>
    <w:rsid w:val="002A073B"/>
    <w:rsid w:val="002A26F5"/>
    <w:rsid w:val="002A2F14"/>
    <w:rsid w:val="002A3299"/>
    <w:rsid w:val="002A32C8"/>
    <w:rsid w:val="002A423C"/>
    <w:rsid w:val="002A427A"/>
    <w:rsid w:val="002A47F6"/>
    <w:rsid w:val="002A53E0"/>
    <w:rsid w:val="002A5C3D"/>
    <w:rsid w:val="002A5F65"/>
    <w:rsid w:val="002A72A4"/>
    <w:rsid w:val="002A7413"/>
    <w:rsid w:val="002B003B"/>
    <w:rsid w:val="002B06E2"/>
    <w:rsid w:val="002B1A48"/>
    <w:rsid w:val="002B1B5A"/>
    <w:rsid w:val="002B3823"/>
    <w:rsid w:val="002B51EA"/>
    <w:rsid w:val="002B57E0"/>
    <w:rsid w:val="002B5B0B"/>
    <w:rsid w:val="002B5BCB"/>
    <w:rsid w:val="002B6134"/>
    <w:rsid w:val="002B7FA4"/>
    <w:rsid w:val="002C0F6B"/>
    <w:rsid w:val="002C0FF7"/>
    <w:rsid w:val="002C14E3"/>
    <w:rsid w:val="002C2B33"/>
    <w:rsid w:val="002C3675"/>
    <w:rsid w:val="002C761C"/>
    <w:rsid w:val="002D1373"/>
    <w:rsid w:val="002D1A9D"/>
    <w:rsid w:val="002D58A6"/>
    <w:rsid w:val="002D661C"/>
    <w:rsid w:val="002D6B44"/>
    <w:rsid w:val="002D7F88"/>
    <w:rsid w:val="002E0AC2"/>
    <w:rsid w:val="002E0ED1"/>
    <w:rsid w:val="002E39D7"/>
    <w:rsid w:val="002E3D38"/>
    <w:rsid w:val="002E5227"/>
    <w:rsid w:val="002F0F6E"/>
    <w:rsid w:val="002F3C83"/>
    <w:rsid w:val="002F43CD"/>
    <w:rsid w:val="002F67FB"/>
    <w:rsid w:val="00301748"/>
    <w:rsid w:val="003033C0"/>
    <w:rsid w:val="00303AFB"/>
    <w:rsid w:val="00304A86"/>
    <w:rsid w:val="0030571D"/>
    <w:rsid w:val="003064F4"/>
    <w:rsid w:val="00307870"/>
    <w:rsid w:val="0031035A"/>
    <w:rsid w:val="003106DF"/>
    <w:rsid w:val="00310A8F"/>
    <w:rsid w:val="003127C5"/>
    <w:rsid w:val="00312F24"/>
    <w:rsid w:val="003148B6"/>
    <w:rsid w:val="00315BEF"/>
    <w:rsid w:val="00320AAA"/>
    <w:rsid w:val="00321C97"/>
    <w:rsid w:val="003229DF"/>
    <w:rsid w:val="0032396F"/>
    <w:rsid w:val="00324B5D"/>
    <w:rsid w:val="00325ADE"/>
    <w:rsid w:val="0032672E"/>
    <w:rsid w:val="00330350"/>
    <w:rsid w:val="003331AB"/>
    <w:rsid w:val="00334377"/>
    <w:rsid w:val="00335F5A"/>
    <w:rsid w:val="00336BBF"/>
    <w:rsid w:val="00340629"/>
    <w:rsid w:val="00340EB8"/>
    <w:rsid w:val="00341E9A"/>
    <w:rsid w:val="00343100"/>
    <w:rsid w:val="00344238"/>
    <w:rsid w:val="003451B8"/>
    <w:rsid w:val="00345201"/>
    <w:rsid w:val="00346F5F"/>
    <w:rsid w:val="00351459"/>
    <w:rsid w:val="00351E85"/>
    <w:rsid w:val="003551A5"/>
    <w:rsid w:val="00360CDF"/>
    <w:rsid w:val="00364CCE"/>
    <w:rsid w:val="0036725A"/>
    <w:rsid w:val="003706A3"/>
    <w:rsid w:val="00371466"/>
    <w:rsid w:val="003718E8"/>
    <w:rsid w:val="00372380"/>
    <w:rsid w:val="00380E27"/>
    <w:rsid w:val="00384649"/>
    <w:rsid w:val="0038484B"/>
    <w:rsid w:val="003857EA"/>
    <w:rsid w:val="00390B0D"/>
    <w:rsid w:val="00391754"/>
    <w:rsid w:val="00395A5B"/>
    <w:rsid w:val="0039659F"/>
    <w:rsid w:val="003A1FD3"/>
    <w:rsid w:val="003A206F"/>
    <w:rsid w:val="003A2A84"/>
    <w:rsid w:val="003A3BEE"/>
    <w:rsid w:val="003A3F43"/>
    <w:rsid w:val="003A5B94"/>
    <w:rsid w:val="003A7563"/>
    <w:rsid w:val="003A76F4"/>
    <w:rsid w:val="003B0514"/>
    <w:rsid w:val="003B0A2F"/>
    <w:rsid w:val="003B1997"/>
    <w:rsid w:val="003B2D51"/>
    <w:rsid w:val="003B61E7"/>
    <w:rsid w:val="003B69A4"/>
    <w:rsid w:val="003B7636"/>
    <w:rsid w:val="003C1E92"/>
    <w:rsid w:val="003C26B5"/>
    <w:rsid w:val="003C38C0"/>
    <w:rsid w:val="003C4200"/>
    <w:rsid w:val="003C5882"/>
    <w:rsid w:val="003C5DC1"/>
    <w:rsid w:val="003C6FDB"/>
    <w:rsid w:val="003C79F7"/>
    <w:rsid w:val="003D14E0"/>
    <w:rsid w:val="003D255A"/>
    <w:rsid w:val="003D2B87"/>
    <w:rsid w:val="003D395D"/>
    <w:rsid w:val="003D473D"/>
    <w:rsid w:val="003D4F3C"/>
    <w:rsid w:val="003D5739"/>
    <w:rsid w:val="003D5A43"/>
    <w:rsid w:val="003D5BFC"/>
    <w:rsid w:val="003D757B"/>
    <w:rsid w:val="003D7616"/>
    <w:rsid w:val="003E1C11"/>
    <w:rsid w:val="003E2F4B"/>
    <w:rsid w:val="003E513B"/>
    <w:rsid w:val="003E5E04"/>
    <w:rsid w:val="003E5E5A"/>
    <w:rsid w:val="003E63D2"/>
    <w:rsid w:val="003E76DF"/>
    <w:rsid w:val="003F01E7"/>
    <w:rsid w:val="003F0B50"/>
    <w:rsid w:val="003F2163"/>
    <w:rsid w:val="003F21AB"/>
    <w:rsid w:val="003F24D5"/>
    <w:rsid w:val="003F25F5"/>
    <w:rsid w:val="003F31DE"/>
    <w:rsid w:val="003F33AA"/>
    <w:rsid w:val="003F3844"/>
    <w:rsid w:val="003F38EF"/>
    <w:rsid w:val="003F4F14"/>
    <w:rsid w:val="003F67AB"/>
    <w:rsid w:val="003F6ADA"/>
    <w:rsid w:val="003F7B1E"/>
    <w:rsid w:val="0040022A"/>
    <w:rsid w:val="004028BE"/>
    <w:rsid w:val="00407B28"/>
    <w:rsid w:val="004120C5"/>
    <w:rsid w:val="00416943"/>
    <w:rsid w:val="00417B58"/>
    <w:rsid w:val="004218C4"/>
    <w:rsid w:val="00422997"/>
    <w:rsid w:val="00423E6A"/>
    <w:rsid w:val="0042487A"/>
    <w:rsid w:val="00425242"/>
    <w:rsid w:val="00425F39"/>
    <w:rsid w:val="00426E10"/>
    <w:rsid w:val="00430232"/>
    <w:rsid w:val="00430846"/>
    <w:rsid w:val="00431A13"/>
    <w:rsid w:val="0043433D"/>
    <w:rsid w:val="00435917"/>
    <w:rsid w:val="00437830"/>
    <w:rsid w:val="00437F0C"/>
    <w:rsid w:val="0044022F"/>
    <w:rsid w:val="00441512"/>
    <w:rsid w:val="00443080"/>
    <w:rsid w:val="00445805"/>
    <w:rsid w:val="00447817"/>
    <w:rsid w:val="004506FE"/>
    <w:rsid w:val="00450AAD"/>
    <w:rsid w:val="00455950"/>
    <w:rsid w:val="00461DE7"/>
    <w:rsid w:val="00462681"/>
    <w:rsid w:val="004628D1"/>
    <w:rsid w:val="004633D1"/>
    <w:rsid w:val="00463CBD"/>
    <w:rsid w:val="004642DC"/>
    <w:rsid w:val="00464AFC"/>
    <w:rsid w:val="00465802"/>
    <w:rsid w:val="0046615A"/>
    <w:rsid w:val="00466EA9"/>
    <w:rsid w:val="00467756"/>
    <w:rsid w:val="00474792"/>
    <w:rsid w:val="00475B02"/>
    <w:rsid w:val="00476810"/>
    <w:rsid w:val="00480452"/>
    <w:rsid w:val="0048050A"/>
    <w:rsid w:val="00481D30"/>
    <w:rsid w:val="004841DB"/>
    <w:rsid w:val="00484929"/>
    <w:rsid w:val="00486282"/>
    <w:rsid w:val="00487BF1"/>
    <w:rsid w:val="0049155C"/>
    <w:rsid w:val="00491E2D"/>
    <w:rsid w:val="0049244E"/>
    <w:rsid w:val="00492FA7"/>
    <w:rsid w:val="00494A79"/>
    <w:rsid w:val="004959AA"/>
    <w:rsid w:val="004A0284"/>
    <w:rsid w:val="004A12C7"/>
    <w:rsid w:val="004A26BF"/>
    <w:rsid w:val="004A389C"/>
    <w:rsid w:val="004A61C5"/>
    <w:rsid w:val="004A6311"/>
    <w:rsid w:val="004A6A58"/>
    <w:rsid w:val="004A6F6D"/>
    <w:rsid w:val="004B1C57"/>
    <w:rsid w:val="004B25FB"/>
    <w:rsid w:val="004B2F7D"/>
    <w:rsid w:val="004B4DB5"/>
    <w:rsid w:val="004B677B"/>
    <w:rsid w:val="004C3BF4"/>
    <w:rsid w:val="004C48AF"/>
    <w:rsid w:val="004C519D"/>
    <w:rsid w:val="004C5641"/>
    <w:rsid w:val="004C5FED"/>
    <w:rsid w:val="004C64F6"/>
    <w:rsid w:val="004D3667"/>
    <w:rsid w:val="004D3DC0"/>
    <w:rsid w:val="004D51C7"/>
    <w:rsid w:val="004D5E04"/>
    <w:rsid w:val="004D5F81"/>
    <w:rsid w:val="004D67C4"/>
    <w:rsid w:val="004E270B"/>
    <w:rsid w:val="004E286A"/>
    <w:rsid w:val="004E2A9A"/>
    <w:rsid w:val="004E5D2A"/>
    <w:rsid w:val="004E77CC"/>
    <w:rsid w:val="004F0AD4"/>
    <w:rsid w:val="004F0F1F"/>
    <w:rsid w:val="004F3F5F"/>
    <w:rsid w:val="004F4596"/>
    <w:rsid w:val="004F6FF8"/>
    <w:rsid w:val="004F716D"/>
    <w:rsid w:val="00500667"/>
    <w:rsid w:val="00500F19"/>
    <w:rsid w:val="005021B8"/>
    <w:rsid w:val="00503AE6"/>
    <w:rsid w:val="00504736"/>
    <w:rsid w:val="00504984"/>
    <w:rsid w:val="00504F27"/>
    <w:rsid w:val="0051046E"/>
    <w:rsid w:val="0051215B"/>
    <w:rsid w:val="00512E7E"/>
    <w:rsid w:val="00516E9B"/>
    <w:rsid w:val="005170D6"/>
    <w:rsid w:val="005173CA"/>
    <w:rsid w:val="005215A6"/>
    <w:rsid w:val="00521DAA"/>
    <w:rsid w:val="0052496D"/>
    <w:rsid w:val="00525EAD"/>
    <w:rsid w:val="0052743D"/>
    <w:rsid w:val="00532E26"/>
    <w:rsid w:val="005351C5"/>
    <w:rsid w:val="00535321"/>
    <w:rsid w:val="00537036"/>
    <w:rsid w:val="0053748E"/>
    <w:rsid w:val="00540D85"/>
    <w:rsid w:val="00541598"/>
    <w:rsid w:val="005427F4"/>
    <w:rsid w:val="00542DEC"/>
    <w:rsid w:val="005433B3"/>
    <w:rsid w:val="0054579B"/>
    <w:rsid w:val="005457F6"/>
    <w:rsid w:val="005464AF"/>
    <w:rsid w:val="005469B8"/>
    <w:rsid w:val="00547CDD"/>
    <w:rsid w:val="005502F4"/>
    <w:rsid w:val="0055073D"/>
    <w:rsid w:val="0055089A"/>
    <w:rsid w:val="0055103B"/>
    <w:rsid w:val="00551A9A"/>
    <w:rsid w:val="005524F7"/>
    <w:rsid w:val="00552537"/>
    <w:rsid w:val="00554135"/>
    <w:rsid w:val="00564242"/>
    <w:rsid w:val="00564D2C"/>
    <w:rsid w:val="00565151"/>
    <w:rsid w:val="00566EDD"/>
    <w:rsid w:val="0057230E"/>
    <w:rsid w:val="00573118"/>
    <w:rsid w:val="005749CB"/>
    <w:rsid w:val="0057607E"/>
    <w:rsid w:val="00577793"/>
    <w:rsid w:val="00580143"/>
    <w:rsid w:val="00581024"/>
    <w:rsid w:val="005817D4"/>
    <w:rsid w:val="005846CB"/>
    <w:rsid w:val="00584DEE"/>
    <w:rsid w:val="00585519"/>
    <w:rsid w:val="00585A93"/>
    <w:rsid w:val="005906A2"/>
    <w:rsid w:val="00590865"/>
    <w:rsid w:val="005910E8"/>
    <w:rsid w:val="00591621"/>
    <w:rsid w:val="005927B6"/>
    <w:rsid w:val="00596A1C"/>
    <w:rsid w:val="00597633"/>
    <w:rsid w:val="005976ED"/>
    <w:rsid w:val="00597D50"/>
    <w:rsid w:val="005A1EFB"/>
    <w:rsid w:val="005A4063"/>
    <w:rsid w:val="005A4823"/>
    <w:rsid w:val="005A4B1A"/>
    <w:rsid w:val="005A4EDB"/>
    <w:rsid w:val="005A573C"/>
    <w:rsid w:val="005A6982"/>
    <w:rsid w:val="005B05CF"/>
    <w:rsid w:val="005B1BEE"/>
    <w:rsid w:val="005B2B1A"/>
    <w:rsid w:val="005B3102"/>
    <w:rsid w:val="005B4B70"/>
    <w:rsid w:val="005B600F"/>
    <w:rsid w:val="005B652C"/>
    <w:rsid w:val="005B6683"/>
    <w:rsid w:val="005B7637"/>
    <w:rsid w:val="005C15D2"/>
    <w:rsid w:val="005C3F50"/>
    <w:rsid w:val="005C4595"/>
    <w:rsid w:val="005C4ED0"/>
    <w:rsid w:val="005C6F19"/>
    <w:rsid w:val="005D1B27"/>
    <w:rsid w:val="005D1C37"/>
    <w:rsid w:val="005D37F7"/>
    <w:rsid w:val="005D502A"/>
    <w:rsid w:val="005D5F62"/>
    <w:rsid w:val="005D7289"/>
    <w:rsid w:val="005E1C5A"/>
    <w:rsid w:val="005E2FB1"/>
    <w:rsid w:val="005E3680"/>
    <w:rsid w:val="005E52EF"/>
    <w:rsid w:val="005E62CD"/>
    <w:rsid w:val="005E6618"/>
    <w:rsid w:val="005F0983"/>
    <w:rsid w:val="005F1304"/>
    <w:rsid w:val="005F1757"/>
    <w:rsid w:val="005F1F59"/>
    <w:rsid w:val="005F2014"/>
    <w:rsid w:val="005F2FCA"/>
    <w:rsid w:val="005F3DA2"/>
    <w:rsid w:val="005F3EFD"/>
    <w:rsid w:val="005F4A0D"/>
    <w:rsid w:val="005F4D40"/>
    <w:rsid w:val="005F6135"/>
    <w:rsid w:val="005F6342"/>
    <w:rsid w:val="005F6B85"/>
    <w:rsid w:val="00600F8C"/>
    <w:rsid w:val="00602917"/>
    <w:rsid w:val="006047B8"/>
    <w:rsid w:val="00606042"/>
    <w:rsid w:val="00607688"/>
    <w:rsid w:val="00612367"/>
    <w:rsid w:val="0061281D"/>
    <w:rsid w:val="0061565F"/>
    <w:rsid w:val="00616B19"/>
    <w:rsid w:val="00617423"/>
    <w:rsid w:val="00621E0A"/>
    <w:rsid w:val="006221AA"/>
    <w:rsid w:val="00622555"/>
    <w:rsid w:val="00623189"/>
    <w:rsid w:val="006237D8"/>
    <w:rsid w:val="00625487"/>
    <w:rsid w:val="0062698B"/>
    <w:rsid w:val="006270F3"/>
    <w:rsid w:val="00631C46"/>
    <w:rsid w:val="006321D7"/>
    <w:rsid w:val="006328E7"/>
    <w:rsid w:val="00634374"/>
    <w:rsid w:val="006362C5"/>
    <w:rsid w:val="00637A03"/>
    <w:rsid w:val="0064025D"/>
    <w:rsid w:val="00641C8F"/>
    <w:rsid w:val="006440AB"/>
    <w:rsid w:val="00644807"/>
    <w:rsid w:val="006449EA"/>
    <w:rsid w:val="00645AD4"/>
    <w:rsid w:val="00655DAC"/>
    <w:rsid w:val="00656025"/>
    <w:rsid w:val="00656973"/>
    <w:rsid w:val="00656EB7"/>
    <w:rsid w:val="0066062A"/>
    <w:rsid w:val="00661D03"/>
    <w:rsid w:val="00663185"/>
    <w:rsid w:val="006638AF"/>
    <w:rsid w:val="00663B32"/>
    <w:rsid w:val="00663B62"/>
    <w:rsid w:val="00664B98"/>
    <w:rsid w:val="00666418"/>
    <w:rsid w:val="006701B7"/>
    <w:rsid w:val="00670369"/>
    <w:rsid w:val="00670525"/>
    <w:rsid w:val="00671403"/>
    <w:rsid w:val="006722B5"/>
    <w:rsid w:val="00673F95"/>
    <w:rsid w:val="00674F1E"/>
    <w:rsid w:val="00675CC1"/>
    <w:rsid w:val="006778B5"/>
    <w:rsid w:val="006820EF"/>
    <w:rsid w:val="0068266B"/>
    <w:rsid w:val="006828FB"/>
    <w:rsid w:val="006853AE"/>
    <w:rsid w:val="006902F2"/>
    <w:rsid w:val="00690AD0"/>
    <w:rsid w:val="006911B1"/>
    <w:rsid w:val="00691613"/>
    <w:rsid w:val="0069189F"/>
    <w:rsid w:val="00692BA0"/>
    <w:rsid w:val="006967DC"/>
    <w:rsid w:val="00697849"/>
    <w:rsid w:val="006A0664"/>
    <w:rsid w:val="006A0DFF"/>
    <w:rsid w:val="006A102E"/>
    <w:rsid w:val="006A1E20"/>
    <w:rsid w:val="006A29E3"/>
    <w:rsid w:val="006A49E9"/>
    <w:rsid w:val="006A5235"/>
    <w:rsid w:val="006A613C"/>
    <w:rsid w:val="006A6C48"/>
    <w:rsid w:val="006B02AB"/>
    <w:rsid w:val="006B2CEE"/>
    <w:rsid w:val="006B4061"/>
    <w:rsid w:val="006B45F3"/>
    <w:rsid w:val="006B582E"/>
    <w:rsid w:val="006B5A99"/>
    <w:rsid w:val="006B617C"/>
    <w:rsid w:val="006B6352"/>
    <w:rsid w:val="006B7BD9"/>
    <w:rsid w:val="006C0177"/>
    <w:rsid w:val="006C0A27"/>
    <w:rsid w:val="006C1144"/>
    <w:rsid w:val="006C51DF"/>
    <w:rsid w:val="006D0E4A"/>
    <w:rsid w:val="006D11D3"/>
    <w:rsid w:val="006D1FD9"/>
    <w:rsid w:val="006D259A"/>
    <w:rsid w:val="006D25BE"/>
    <w:rsid w:val="006D3702"/>
    <w:rsid w:val="006D3774"/>
    <w:rsid w:val="006D3AB4"/>
    <w:rsid w:val="006D41AB"/>
    <w:rsid w:val="006D61FC"/>
    <w:rsid w:val="006D66BC"/>
    <w:rsid w:val="006D7961"/>
    <w:rsid w:val="006E07D8"/>
    <w:rsid w:val="006E1673"/>
    <w:rsid w:val="006E1720"/>
    <w:rsid w:val="006E1767"/>
    <w:rsid w:val="006E1F8F"/>
    <w:rsid w:val="006E23EE"/>
    <w:rsid w:val="006E3034"/>
    <w:rsid w:val="006E4A83"/>
    <w:rsid w:val="006E4B1E"/>
    <w:rsid w:val="006E5401"/>
    <w:rsid w:val="006F02A7"/>
    <w:rsid w:val="006F0782"/>
    <w:rsid w:val="006F0E82"/>
    <w:rsid w:val="006F2F0B"/>
    <w:rsid w:val="006F6F45"/>
    <w:rsid w:val="006F7A03"/>
    <w:rsid w:val="006F7AC1"/>
    <w:rsid w:val="007003B1"/>
    <w:rsid w:val="007006A2"/>
    <w:rsid w:val="00701D49"/>
    <w:rsid w:val="007045E3"/>
    <w:rsid w:val="00706F11"/>
    <w:rsid w:val="00707091"/>
    <w:rsid w:val="00711FFF"/>
    <w:rsid w:val="007138F7"/>
    <w:rsid w:val="007141BC"/>
    <w:rsid w:val="00715B49"/>
    <w:rsid w:val="00716E8D"/>
    <w:rsid w:val="007204EF"/>
    <w:rsid w:val="00721A92"/>
    <w:rsid w:val="00721FB7"/>
    <w:rsid w:val="00724EB6"/>
    <w:rsid w:val="00726398"/>
    <w:rsid w:val="0072650C"/>
    <w:rsid w:val="00727B87"/>
    <w:rsid w:val="0073172B"/>
    <w:rsid w:val="00734F61"/>
    <w:rsid w:val="007354EB"/>
    <w:rsid w:val="00736A07"/>
    <w:rsid w:val="00736DD6"/>
    <w:rsid w:val="00737EBB"/>
    <w:rsid w:val="00741669"/>
    <w:rsid w:val="007439A3"/>
    <w:rsid w:val="00744B63"/>
    <w:rsid w:val="0075057C"/>
    <w:rsid w:val="00750A6F"/>
    <w:rsid w:val="00750FE6"/>
    <w:rsid w:val="00751B7B"/>
    <w:rsid w:val="00752A07"/>
    <w:rsid w:val="007537C0"/>
    <w:rsid w:val="00755BA9"/>
    <w:rsid w:val="00756C7F"/>
    <w:rsid w:val="007637CF"/>
    <w:rsid w:val="007655AD"/>
    <w:rsid w:val="00770730"/>
    <w:rsid w:val="00770B3F"/>
    <w:rsid w:val="00772769"/>
    <w:rsid w:val="00772C57"/>
    <w:rsid w:val="00772D31"/>
    <w:rsid w:val="0077374B"/>
    <w:rsid w:val="00774E56"/>
    <w:rsid w:val="007751E4"/>
    <w:rsid w:val="0077597A"/>
    <w:rsid w:val="00775F5B"/>
    <w:rsid w:val="00776683"/>
    <w:rsid w:val="007766F6"/>
    <w:rsid w:val="00776E6A"/>
    <w:rsid w:val="007833B5"/>
    <w:rsid w:val="00785F0B"/>
    <w:rsid w:val="00786878"/>
    <w:rsid w:val="00787E00"/>
    <w:rsid w:val="00790495"/>
    <w:rsid w:val="0079363F"/>
    <w:rsid w:val="007952FA"/>
    <w:rsid w:val="00797ADE"/>
    <w:rsid w:val="007A1C97"/>
    <w:rsid w:val="007A7365"/>
    <w:rsid w:val="007A7422"/>
    <w:rsid w:val="007B4BA9"/>
    <w:rsid w:val="007B4E38"/>
    <w:rsid w:val="007B528C"/>
    <w:rsid w:val="007B57D5"/>
    <w:rsid w:val="007B69E0"/>
    <w:rsid w:val="007B7F9F"/>
    <w:rsid w:val="007C023C"/>
    <w:rsid w:val="007C11E8"/>
    <w:rsid w:val="007C15C9"/>
    <w:rsid w:val="007C18ED"/>
    <w:rsid w:val="007C206C"/>
    <w:rsid w:val="007C2571"/>
    <w:rsid w:val="007C2D0E"/>
    <w:rsid w:val="007C62CD"/>
    <w:rsid w:val="007D1B70"/>
    <w:rsid w:val="007E24C2"/>
    <w:rsid w:val="007F533C"/>
    <w:rsid w:val="007F53B0"/>
    <w:rsid w:val="007F5652"/>
    <w:rsid w:val="007F762E"/>
    <w:rsid w:val="00800C9A"/>
    <w:rsid w:val="008010B6"/>
    <w:rsid w:val="00801FE8"/>
    <w:rsid w:val="00810B11"/>
    <w:rsid w:val="00813AFC"/>
    <w:rsid w:val="00814124"/>
    <w:rsid w:val="00814F6D"/>
    <w:rsid w:val="00815129"/>
    <w:rsid w:val="0081629D"/>
    <w:rsid w:val="00816F0A"/>
    <w:rsid w:val="00816F8F"/>
    <w:rsid w:val="008171CA"/>
    <w:rsid w:val="008178BF"/>
    <w:rsid w:val="008202A3"/>
    <w:rsid w:val="008204B7"/>
    <w:rsid w:val="00821412"/>
    <w:rsid w:val="00821BB8"/>
    <w:rsid w:val="00824644"/>
    <w:rsid w:val="008253F9"/>
    <w:rsid w:val="00826FC9"/>
    <w:rsid w:val="00831C83"/>
    <w:rsid w:val="00833647"/>
    <w:rsid w:val="00840D95"/>
    <w:rsid w:val="00840FAF"/>
    <w:rsid w:val="008423BE"/>
    <w:rsid w:val="00842792"/>
    <w:rsid w:val="00842825"/>
    <w:rsid w:val="00844B3E"/>
    <w:rsid w:val="00844D46"/>
    <w:rsid w:val="0085035A"/>
    <w:rsid w:val="008528C7"/>
    <w:rsid w:val="00852C27"/>
    <w:rsid w:val="008532E6"/>
    <w:rsid w:val="0085346D"/>
    <w:rsid w:val="00853884"/>
    <w:rsid w:val="00853F32"/>
    <w:rsid w:val="008550C7"/>
    <w:rsid w:val="00855871"/>
    <w:rsid w:val="00857EAE"/>
    <w:rsid w:val="00860D39"/>
    <w:rsid w:val="008620F1"/>
    <w:rsid w:val="00862455"/>
    <w:rsid w:val="0086424C"/>
    <w:rsid w:val="00865D90"/>
    <w:rsid w:val="008666E2"/>
    <w:rsid w:val="008673C3"/>
    <w:rsid w:val="00870142"/>
    <w:rsid w:val="0087251C"/>
    <w:rsid w:val="00872738"/>
    <w:rsid w:val="00872BE5"/>
    <w:rsid w:val="00872C16"/>
    <w:rsid w:val="0087601E"/>
    <w:rsid w:val="008774F4"/>
    <w:rsid w:val="00880682"/>
    <w:rsid w:val="008826F4"/>
    <w:rsid w:val="00883508"/>
    <w:rsid w:val="00883BC6"/>
    <w:rsid w:val="00883F65"/>
    <w:rsid w:val="008853B5"/>
    <w:rsid w:val="008865B4"/>
    <w:rsid w:val="00886796"/>
    <w:rsid w:val="00886960"/>
    <w:rsid w:val="0088709A"/>
    <w:rsid w:val="00890EC4"/>
    <w:rsid w:val="008916A4"/>
    <w:rsid w:val="00891A25"/>
    <w:rsid w:val="00891EBC"/>
    <w:rsid w:val="00892D2F"/>
    <w:rsid w:val="00893EC7"/>
    <w:rsid w:val="0089586A"/>
    <w:rsid w:val="00895AF6"/>
    <w:rsid w:val="00897380"/>
    <w:rsid w:val="008A40CE"/>
    <w:rsid w:val="008A4A2F"/>
    <w:rsid w:val="008A4D1C"/>
    <w:rsid w:val="008B026A"/>
    <w:rsid w:val="008B0C2C"/>
    <w:rsid w:val="008B2A73"/>
    <w:rsid w:val="008B3563"/>
    <w:rsid w:val="008B4D37"/>
    <w:rsid w:val="008B5610"/>
    <w:rsid w:val="008B6098"/>
    <w:rsid w:val="008B625C"/>
    <w:rsid w:val="008B719F"/>
    <w:rsid w:val="008C0E3F"/>
    <w:rsid w:val="008C3F7D"/>
    <w:rsid w:val="008C6CAC"/>
    <w:rsid w:val="008D0BB2"/>
    <w:rsid w:val="008D19D8"/>
    <w:rsid w:val="008D41DD"/>
    <w:rsid w:val="008D58D4"/>
    <w:rsid w:val="008D6374"/>
    <w:rsid w:val="008E0619"/>
    <w:rsid w:val="008E186B"/>
    <w:rsid w:val="008E1A32"/>
    <w:rsid w:val="008E3EA5"/>
    <w:rsid w:val="008E4805"/>
    <w:rsid w:val="008E51D2"/>
    <w:rsid w:val="008E6574"/>
    <w:rsid w:val="008E76CA"/>
    <w:rsid w:val="008E774D"/>
    <w:rsid w:val="008F0192"/>
    <w:rsid w:val="008F0FBF"/>
    <w:rsid w:val="008F1B79"/>
    <w:rsid w:val="008F2F42"/>
    <w:rsid w:val="008F366F"/>
    <w:rsid w:val="00901BA9"/>
    <w:rsid w:val="0090284B"/>
    <w:rsid w:val="009052B1"/>
    <w:rsid w:val="00907A10"/>
    <w:rsid w:val="00912D64"/>
    <w:rsid w:val="009132A0"/>
    <w:rsid w:val="00914450"/>
    <w:rsid w:val="009148FC"/>
    <w:rsid w:val="00916601"/>
    <w:rsid w:val="00917200"/>
    <w:rsid w:val="00917A49"/>
    <w:rsid w:val="00917CA4"/>
    <w:rsid w:val="00921D91"/>
    <w:rsid w:val="009222AA"/>
    <w:rsid w:val="009226BC"/>
    <w:rsid w:val="0092315B"/>
    <w:rsid w:val="00923B5F"/>
    <w:rsid w:val="00927412"/>
    <w:rsid w:val="009320F0"/>
    <w:rsid w:val="00932674"/>
    <w:rsid w:val="00937BBE"/>
    <w:rsid w:val="00937D9A"/>
    <w:rsid w:val="00942AC7"/>
    <w:rsid w:val="00943FC5"/>
    <w:rsid w:val="009468E8"/>
    <w:rsid w:val="00946EF2"/>
    <w:rsid w:val="009471FF"/>
    <w:rsid w:val="00947FD3"/>
    <w:rsid w:val="00950ACB"/>
    <w:rsid w:val="00950D07"/>
    <w:rsid w:val="00950E3A"/>
    <w:rsid w:val="00951856"/>
    <w:rsid w:val="009562CC"/>
    <w:rsid w:val="00956DD1"/>
    <w:rsid w:val="00957FD7"/>
    <w:rsid w:val="00960FF3"/>
    <w:rsid w:val="00964496"/>
    <w:rsid w:val="00964F85"/>
    <w:rsid w:val="00964FD6"/>
    <w:rsid w:val="009666D1"/>
    <w:rsid w:val="009668FC"/>
    <w:rsid w:val="0097014E"/>
    <w:rsid w:val="00970428"/>
    <w:rsid w:val="0097211C"/>
    <w:rsid w:val="009732C2"/>
    <w:rsid w:val="0097358A"/>
    <w:rsid w:val="0097574E"/>
    <w:rsid w:val="00976D06"/>
    <w:rsid w:val="00982873"/>
    <w:rsid w:val="00982C6C"/>
    <w:rsid w:val="00984946"/>
    <w:rsid w:val="009869FE"/>
    <w:rsid w:val="00986B34"/>
    <w:rsid w:val="009901D6"/>
    <w:rsid w:val="009902E9"/>
    <w:rsid w:val="00991304"/>
    <w:rsid w:val="00992238"/>
    <w:rsid w:val="00992875"/>
    <w:rsid w:val="009956DE"/>
    <w:rsid w:val="009958F2"/>
    <w:rsid w:val="009979A5"/>
    <w:rsid w:val="009A0A32"/>
    <w:rsid w:val="009A1D2C"/>
    <w:rsid w:val="009A3F59"/>
    <w:rsid w:val="009A5E9A"/>
    <w:rsid w:val="009B11FD"/>
    <w:rsid w:val="009B2733"/>
    <w:rsid w:val="009B2A9A"/>
    <w:rsid w:val="009B4169"/>
    <w:rsid w:val="009B65C6"/>
    <w:rsid w:val="009B6EAA"/>
    <w:rsid w:val="009B7196"/>
    <w:rsid w:val="009B7D35"/>
    <w:rsid w:val="009C0B52"/>
    <w:rsid w:val="009C44DB"/>
    <w:rsid w:val="009C4B19"/>
    <w:rsid w:val="009C6B48"/>
    <w:rsid w:val="009C7FEF"/>
    <w:rsid w:val="009D0D8B"/>
    <w:rsid w:val="009D1E18"/>
    <w:rsid w:val="009D2FBD"/>
    <w:rsid w:val="009D3361"/>
    <w:rsid w:val="009D5EEB"/>
    <w:rsid w:val="009D6F58"/>
    <w:rsid w:val="009E0F4A"/>
    <w:rsid w:val="009E18B5"/>
    <w:rsid w:val="009E1F5D"/>
    <w:rsid w:val="009E301C"/>
    <w:rsid w:val="009E457C"/>
    <w:rsid w:val="009E4F6A"/>
    <w:rsid w:val="009F3889"/>
    <w:rsid w:val="009F6414"/>
    <w:rsid w:val="009F738C"/>
    <w:rsid w:val="00A00308"/>
    <w:rsid w:val="00A0031B"/>
    <w:rsid w:val="00A01151"/>
    <w:rsid w:val="00A02464"/>
    <w:rsid w:val="00A02747"/>
    <w:rsid w:val="00A02D07"/>
    <w:rsid w:val="00A03C6E"/>
    <w:rsid w:val="00A041D7"/>
    <w:rsid w:val="00A062E7"/>
    <w:rsid w:val="00A06A21"/>
    <w:rsid w:val="00A079B8"/>
    <w:rsid w:val="00A07CAA"/>
    <w:rsid w:val="00A1039C"/>
    <w:rsid w:val="00A1409E"/>
    <w:rsid w:val="00A1731B"/>
    <w:rsid w:val="00A238B6"/>
    <w:rsid w:val="00A239AF"/>
    <w:rsid w:val="00A240DD"/>
    <w:rsid w:val="00A24418"/>
    <w:rsid w:val="00A2618E"/>
    <w:rsid w:val="00A2794B"/>
    <w:rsid w:val="00A27C5B"/>
    <w:rsid w:val="00A31339"/>
    <w:rsid w:val="00A319D0"/>
    <w:rsid w:val="00A33230"/>
    <w:rsid w:val="00A33BC8"/>
    <w:rsid w:val="00A35585"/>
    <w:rsid w:val="00A35812"/>
    <w:rsid w:val="00A35B9B"/>
    <w:rsid w:val="00A401B7"/>
    <w:rsid w:val="00A404EC"/>
    <w:rsid w:val="00A44395"/>
    <w:rsid w:val="00A4517E"/>
    <w:rsid w:val="00A45617"/>
    <w:rsid w:val="00A5128E"/>
    <w:rsid w:val="00A51DE1"/>
    <w:rsid w:val="00A53D7C"/>
    <w:rsid w:val="00A54D3E"/>
    <w:rsid w:val="00A57875"/>
    <w:rsid w:val="00A60789"/>
    <w:rsid w:val="00A6127D"/>
    <w:rsid w:val="00A616D3"/>
    <w:rsid w:val="00A61E00"/>
    <w:rsid w:val="00A67E54"/>
    <w:rsid w:val="00A72021"/>
    <w:rsid w:val="00A75E02"/>
    <w:rsid w:val="00A820C7"/>
    <w:rsid w:val="00A82667"/>
    <w:rsid w:val="00A85006"/>
    <w:rsid w:val="00A858C8"/>
    <w:rsid w:val="00A86007"/>
    <w:rsid w:val="00A86193"/>
    <w:rsid w:val="00A919DE"/>
    <w:rsid w:val="00A91EEF"/>
    <w:rsid w:val="00A92E70"/>
    <w:rsid w:val="00A94367"/>
    <w:rsid w:val="00A944B5"/>
    <w:rsid w:val="00A94E47"/>
    <w:rsid w:val="00A956EC"/>
    <w:rsid w:val="00A97DBB"/>
    <w:rsid w:val="00A97FC2"/>
    <w:rsid w:val="00AA1A4C"/>
    <w:rsid w:val="00AA267A"/>
    <w:rsid w:val="00AA3045"/>
    <w:rsid w:val="00AA53D4"/>
    <w:rsid w:val="00AA7936"/>
    <w:rsid w:val="00AA7F69"/>
    <w:rsid w:val="00AB105D"/>
    <w:rsid w:val="00AB134A"/>
    <w:rsid w:val="00AB62B2"/>
    <w:rsid w:val="00AB7D94"/>
    <w:rsid w:val="00AC0C22"/>
    <w:rsid w:val="00AC330E"/>
    <w:rsid w:val="00AC5040"/>
    <w:rsid w:val="00AC507B"/>
    <w:rsid w:val="00AC58A1"/>
    <w:rsid w:val="00AC6991"/>
    <w:rsid w:val="00AC69F3"/>
    <w:rsid w:val="00AD014A"/>
    <w:rsid w:val="00AD2A3B"/>
    <w:rsid w:val="00AD3CCC"/>
    <w:rsid w:val="00AD3CD5"/>
    <w:rsid w:val="00AD3F07"/>
    <w:rsid w:val="00AD490D"/>
    <w:rsid w:val="00AD56E0"/>
    <w:rsid w:val="00AE0B15"/>
    <w:rsid w:val="00AE0F7C"/>
    <w:rsid w:val="00AE12E7"/>
    <w:rsid w:val="00AE206C"/>
    <w:rsid w:val="00AE314D"/>
    <w:rsid w:val="00AE31EB"/>
    <w:rsid w:val="00AE3905"/>
    <w:rsid w:val="00AE3D11"/>
    <w:rsid w:val="00AE3D25"/>
    <w:rsid w:val="00AE4B45"/>
    <w:rsid w:val="00AE70F5"/>
    <w:rsid w:val="00AF12D1"/>
    <w:rsid w:val="00AF28CB"/>
    <w:rsid w:val="00AF2D03"/>
    <w:rsid w:val="00AF34F6"/>
    <w:rsid w:val="00AF59D6"/>
    <w:rsid w:val="00AF6914"/>
    <w:rsid w:val="00B00B73"/>
    <w:rsid w:val="00B01A20"/>
    <w:rsid w:val="00B02518"/>
    <w:rsid w:val="00B0377B"/>
    <w:rsid w:val="00B03B40"/>
    <w:rsid w:val="00B0573C"/>
    <w:rsid w:val="00B0640F"/>
    <w:rsid w:val="00B068AC"/>
    <w:rsid w:val="00B07DDB"/>
    <w:rsid w:val="00B117B2"/>
    <w:rsid w:val="00B11FAC"/>
    <w:rsid w:val="00B12499"/>
    <w:rsid w:val="00B12AB4"/>
    <w:rsid w:val="00B15311"/>
    <w:rsid w:val="00B22718"/>
    <w:rsid w:val="00B245FD"/>
    <w:rsid w:val="00B26771"/>
    <w:rsid w:val="00B27681"/>
    <w:rsid w:val="00B30E6B"/>
    <w:rsid w:val="00B30E72"/>
    <w:rsid w:val="00B32D56"/>
    <w:rsid w:val="00B34022"/>
    <w:rsid w:val="00B348AF"/>
    <w:rsid w:val="00B368A8"/>
    <w:rsid w:val="00B368DF"/>
    <w:rsid w:val="00B37E40"/>
    <w:rsid w:val="00B40E61"/>
    <w:rsid w:val="00B415FA"/>
    <w:rsid w:val="00B41A22"/>
    <w:rsid w:val="00B47ED2"/>
    <w:rsid w:val="00B522C1"/>
    <w:rsid w:val="00B53B93"/>
    <w:rsid w:val="00B54836"/>
    <w:rsid w:val="00B5493E"/>
    <w:rsid w:val="00B56BA7"/>
    <w:rsid w:val="00B56FEC"/>
    <w:rsid w:val="00B5774B"/>
    <w:rsid w:val="00B606FA"/>
    <w:rsid w:val="00B6325D"/>
    <w:rsid w:val="00B66A96"/>
    <w:rsid w:val="00B675F0"/>
    <w:rsid w:val="00B7019C"/>
    <w:rsid w:val="00B71959"/>
    <w:rsid w:val="00B72A5E"/>
    <w:rsid w:val="00B72D93"/>
    <w:rsid w:val="00B76A04"/>
    <w:rsid w:val="00B7711D"/>
    <w:rsid w:val="00B814CE"/>
    <w:rsid w:val="00B81D4C"/>
    <w:rsid w:val="00B8233E"/>
    <w:rsid w:val="00B84855"/>
    <w:rsid w:val="00B8520B"/>
    <w:rsid w:val="00B8623E"/>
    <w:rsid w:val="00B86269"/>
    <w:rsid w:val="00B86FC9"/>
    <w:rsid w:val="00B90961"/>
    <w:rsid w:val="00B925EC"/>
    <w:rsid w:val="00B93125"/>
    <w:rsid w:val="00B93EF7"/>
    <w:rsid w:val="00B95043"/>
    <w:rsid w:val="00B95E8D"/>
    <w:rsid w:val="00B96E85"/>
    <w:rsid w:val="00BA1B08"/>
    <w:rsid w:val="00BA229F"/>
    <w:rsid w:val="00BA3BC4"/>
    <w:rsid w:val="00BA40A9"/>
    <w:rsid w:val="00BA4221"/>
    <w:rsid w:val="00BA526A"/>
    <w:rsid w:val="00BB0E18"/>
    <w:rsid w:val="00BB1DFE"/>
    <w:rsid w:val="00BB3FA1"/>
    <w:rsid w:val="00BB5B83"/>
    <w:rsid w:val="00BB6DAA"/>
    <w:rsid w:val="00BB7333"/>
    <w:rsid w:val="00BC0AA9"/>
    <w:rsid w:val="00BC2564"/>
    <w:rsid w:val="00BC2AD2"/>
    <w:rsid w:val="00BC4A20"/>
    <w:rsid w:val="00BD03D6"/>
    <w:rsid w:val="00BD1E3A"/>
    <w:rsid w:val="00BD4E49"/>
    <w:rsid w:val="00BD5588"/>
    <w:rsid w:val="00BD584B"/>
    <w:rsid w:val="00BE065F"/>
    <w:rsid w:val="00BE110F"/>
    <w:rsid w:val="00BE160E"/>
    <w:rsid w:val="00BE2B60"/>
    <w:rsid w:val="00BE2C96"/>
    <w:rsid w:val="00BE33A3"/>
    <w:rsid w:val="00BE4B75"/>
    <w:rsid w:val="00BE76F7"/>
    <w:rsid w:val="00BE792D"/>
    <w:rsid w:val="00BF024C"/>
    <w:rsid w:val="00BF07D9"/>
    <w:rsid w:val="00BF188E"/>
    <w:rsid w:val="00BF2470"/>
    <w:rsid w:val="00BF270D"/>
    <w:rsid w:val="00BF7768"/>
    <w:rsid w:val="00C01DB2"/>
    <w:rsid w:val="00C03214"/>
    <w:rsid w:val="00C03B15"/>
    <w:rsid w:val="00C03C80"/>
    <w:rsid w:val="00C046C2"/>
    <w:rsid w:val="00C05603"/>
    <w:rsid w:val="00C06004"/>
    <w:rsid w:val="00C0733C"/>
    <w:rsid w:val="00C07374"/>
    <w:rsid w:val="00C10B2A"/>
    <w:rsid w:val="00C13816"/>
    <w:rsid w:val="00C162F9"/>
    <w:rsid w:val="00C16BCF"/>
    <w:rsid w:val="00C173BB"/>
    <w:rsid w:val="00C21866"/>
    <w:rsid w:val="00C21BE8"/>
    <w:rsid w:val="00C21EFE"/>
    <w:rsid w:val="00C23E04"/>
    <w:rsid w:val="00C260B5"/>
    <w:rsid w:val="00C2644A"/>
    <w:rsid w:val="00C26B1C"/>
    <w:rsid w:val="00C27304"/>
    <w:rsid w:val="00C27E6D"/>
    <w:rsid w:val="00C31D64"/>
    <w:rsid w:val="00C338E7"/>
    <w:rsid w:val="00C33F42"/>
    <w:rsid w:val="00C35C86"/>
    <w:rsid w:val="00C36412"/>
    <w:rsid w:val="00C364B3"/>
    <w:rsid w:val="00C36924"/>
    <w:rsid w:val="00C36B40"/>
    <w:rsid w:val="00C371D3"/>
    <w:rsid w:val="00C4082E"/>
    <w:rsid w:val="00C40C12"/>
    <w:rsid w:val="00C41580"/>
    <w:rsid w:val="00C4526C"/>
    <w:rsid w:val="00C45DA5"/>
    <w:rsid w:val="00C5042B"/>
    <w:rsid w:val="00C55185"/>
    <w:rsid w:val="00C553FC"/>
    <w:rsid w:val="00C55DA2"/>
    <w:rsid w:val="00C56E5D"/>
    <w:rsid w:val="00C61024"/>
    <w:rsid w:val="00C6295B"/>
    <w:rsid w:val="00C62A39"/>
    <w:rsid w:val="00C6316C"/>
    <w:rsid w:val="00C63948"/>
    <w:rsid w:val="00C63D0F"/>
    <w:rsid w:val="00C643E5"/>
    <w:rsid w:val="00C70183"/>
    <w:rsid w:val="00C71173"/>
    <w:rsid w:val="00C73079"/>
    <w:rsid w:val="00C7333F"/>
    <w:rsid w:val="00C75FD0"/>
    <w:rsid w:val="00C76DF7"/>
    <w:rsid w:val="00C76E12"/>
    <w:rsid w:val="00C80CF7"/>
    <w:rsid w:val="00C82D5C"/>
    <w:rsid w:val="00C84D28"/>
    <w:rsid w:val="00C92D81"/>
    <w:rsid w:val="00C93A76"/>
    <w:rsid w:val="00C93DA0"/>
    <w:rsid w:val="00C93EFF"/>
    <w:rsid w:val="00CA018C"/>
    <w:rsid w:val="00CA0A89"/>
    <w:rsid w:val="00CA34EC"/>
    <w:rsid w:val="00CA63DE"/>
    <w:rsid w:val="00CA6B47"/>
    <w:rsid w:val="00CA7B69"/>
    <w:rsid w:val="00CB36E7"/>
    <w:rsid w:val="00CB3E7F"/>
    <w:rsid w:val="00CB5BF9"/>
    <w:rsid w:val="00CC6B1A"/>
    <w:rsid w:val="00CC74FF"/>
    <w:rsid w:val="00CC7A64"/>
    <w:rsid w:val="00CD12FC"/>
    <w:rsid w:val="00CD4C9B"/>
    <w:rsid w:val="00CD51BB"/>
    <w:rsid w:val="00CD6374"/>
    <w:rsid w:val="00CD66EE"/>
    <w:rsid w:val="00CD75C6"/>
    <w:rsid w:val="00CE1779"/>
    <w:rsid w:val="00CE2C30"/>
    <w:rsid w:val="00CE2E84"/>
    <w:rsid w:val="00CE696A"/>
    <w:rsid w:val="00CE6F04"/>
    <w:rsid w:val="00CF15B3"/>
    <w:rsid w:val="00CF2D7A"/>
    <w:rsid w:val="00CF3782"/>
    <w:rsid w:val="00CF3F54"/>
    <w:rsid w:val="00D009CB"/>
    <w:rsid w:val="00D01245"/>
    <w:rsid w:val="00D01A1D"/>
    <w:rsid w:val="00D01F53"/>
    <w:rsid w:val="00D0581A"/>
    <w:rsid w:val="00D077E0"/>
    <w:rsid w:val="00D11DA1"/>
    <w:rsid w:val="00D12CDB"/>
    <w:rsid w:val="00D13070"/>
    <w:rsid w:val="00D1342C"/>
    <w:rsid w:val="00D15D9D"/>
    <w:rsid w:val="00D21E8E"/>
    <w:rsid w:val="00D22998"/>
    <w:rsid w:val="00D256C1"/>
    <w:rsid w:val="00D25D23"/>
    <w:rsid w:val="00D279CB"/>
    <w:rsid w:val="00D318E8"/>
    <w:rsid w:val="00D31EB4"/>
    <w:rsid w:val="00D32BC5"/>
    <w:rsid w:val="00D331E3"/>
    <w:rsid w:val="00D36179"/>
    <w:rsid w:val="00D36DF9"/>
    <w:rsid w:val="00D3721D"/>
    <w:rsid w:val="00D37640"/>
    <w:rsid w:val="00D439B3"/>
    <w:rsid w:val="00D44025"/>
    <w:rsid w:val="00D4494A"/>
    <w:rsid w:val="00D47EAE"/>
    <w:rsid w:val="00D50D32"/>
    <w:rsid w:val="00D5182B"/>
    <w:rsid w:val="00D52BC6"/>
    <w:rsid w:val="00D535B8"/>
    <w:rsid w:val="00D546B3"/>
    <w:rsid w:val="00D54F56"/>
    <w:rsid w:val="00D63F22"/>
    <w:rsid w:val="00D65239"/>
    <w:rsid w:val="00D66BC8"/>
    <w:rsid w:val="00D709F9"/>
    <w:rsid w:val="00D72A01"/>
    <w:rsid w:val="00D734FE"/>
    <w:rsid w:val="00D737DC"/>
    <w:rsid w:val="00D74FC0"/>
    <w:rsid w:val="00D7568C"/>
    <w:rsid w:val="00D760BC"/>
    <w:rsid w:val="00D769FF"/>
    <w:rsid w:val="00D76F48"/>
    <w:rsid w:val="00D77E4B"/>
    <w:rsid w:val="00D77FAB"/>
    <w:rsid w:val="00D802F6"/>
    <w:rsid w:val="00D803C4"/>
    <w:rsid w:val="00D80491"/>
    <w:rsid w:val="00D8086A"/>
    <w:rsid w:val="00D80883"/>
    <w:rsid w:val="00D80F77"/>
    <w:rsid w:val="00D81217"/>
    <w:rsid w:val="00D842E9"/>
    <w:rsid w:val="00D844C7"/>
    <w:rsid w:val="00D85A5E"/>
    <w:rsid w:val="00D85C94"/>
    <w:rsid w:val="00D85FC5"/>
    <w:rsid w:val="00D86451"/>
    <w:rsid w:val="00D86B60"/>
    <w:rsid w:val="00D875EF"/>
    <w:rsid w:val="00D90A51"/>
    <w:rsid w:val="00D917BE"/>
    <w:rsid w:val="00D92481"/>
    <w:rsid w:val="00D94735"/>
    <w:rsid w:val="00D94FFD"/>
    <w:rsid w:val="00D9506D"/>
    <w:rsid w:val="00D952D4"/>
    <w:rsid w:val="00D9692E"/>
    <w:rsid w:val="00D96A1C"/>
    <w:rsid w:val="00D9764A"/>
    <w:rsid w:val="00DA02D7"/>
    <w:rsid w:val="00DA0602"/>
    <w:rsid w:val="00DA0883"/>
    <w:rsid w:val="00DA2D06"/>
    <w:rsid w:val="00DA3058"/>
    <w:rsid w:val="00DA3108"/>
    <w:rsid w:val="00DA4B25"/>
    <w:rsid w:val="00DA5B53"/>
    <w:rsid w:val="00DA6DD7"/>
    <w:rsid w:val="00DA6F09"/>
    <w:rsid w:val="00DA745D"/>
    <w:rsid w:val="00DA7723"/>
    <w:rsid w:val="00DA7B53"/>
    <w:rsid w:val="00DB249C"/>
    <w:rsid w:val="00DB4586"/>
    <w:rsid w:val="00DB5DF5"/>
    <w:rsid w:val="00DB7079"/>
    <w:rsid w:val="00DC0CBC"/>
    <w:rsid w:val="00DC1043"/>
    <w:rsid w:val="00DC11CF"/>
    <w:rsid w:val="00DC2CA1"/>
    <w:rsid w:val="00DC3B0B"/>
    <w:rsid w:val="00DC3E31"/>
    <w:rsid w:val="00DC4123"/>
    <w:rsid w:val="00DC4635"/>
    <w:rsid w:val="00DC5ABC"/>
    <w:rsid w:val="00DC5C69"/>
    <w:rsid w:val="00DC5C90"/>
    <w:rsid w:val="00DC7549"/>
    <w:rsid w:val="00DC7F6F"/>
    <w:rsid w:val="00DD09FC"/>
    <w:rsid w:val="00DD11C0"/>
    <w:rsid w:val="00DD3FE2"/>
    <w:rsid w:val="00DD447B"/>
    <w:rsid w:val="00DD59DB"/>
    <w:rsid w:val="00DD61D3"/>
    <w:rsid w:val="00DD682A"/>
    <w:rsid w:val="00DE1138"/>
    <w:rsid w:val="00DE1159"/>
    <w:rsid w:val="00DE1EF2"/>
    <w:rsid w:val="00DE4489"/>
    <w:rsid w:val="00DE4AE7"/>
    <w:rsid w:val="00DE5FB8"/>
    <w:rsid w:val="00DE7171"/>
    <w:rsid w:val="00DF3492"/>
    <w:rsid w:val="00DF3CC6"/>
    <w:rsid w:val="00DF54AF"/>
    <w:rsid w:val="00DF6FD2"/>
    <w:rsid w:val="00E01476"/>
    <w:rsid w:val="00E041A3"/>
    <w:rsid w:val="00E06208"/>
    <w:rsid w:val="00E11F0B"/>
    <w:rsid w:val="00E146C5"/>
    <w:rsid w:val="00E1692B"/>
    <w:rsid w:val="00E20BA5"/>
    <w:rsid w:val="00E2387F"/>
    <w:rsid w:val="00E245EB"/>
    <w:rsid w:val="00E26C6E"/>
    <w:rsid w:val="00E30BF8"/>
    <w:rsid w:val="00E31528"/>
    <w:rsid w:val="00E32707"/>
    <w:rsid w:val="00E329D1"/>
    <w:rsid w:val="00E36AC7"/>
    <w:rsid w:val="00E37599"/>
    <w:rsid w:val="00E375E7"/>
    <w:rsid w:val="00E376C8"/>
    <w:rsid w:val="00E429B9"/>
    <w:rsid w:val="00E42AD7"/>
    <w:rsid w:val="00E43479"/>
    <w:rsid w:val="00E45584"/>
    <w:rsid w:val="00E45B6E"/>
    <w:rsid w:val="00E46D5A"/>
    <w:rsid w:val="00E47F36"/>
    <w:rsid w:val="00E51545"/>
    <w:rsid w:val="00E528EB"/>
    <w:rsid w:val="00E52E75"/>
    <w:rsid w:val="00E552BA"/>
    <w:rsid w:val="00E55F43"/>
    <w:rsid w:val="00E561E1"/>
    <w:rsid w:val="00E56863"/>
    <w:rsid w:val="00E571A8"/>
    <w:rsid w:val="00E6016E"/>
    <w:rsid w:val="00E60D8A"/>
    <w:rsid w:val="00E60F01"/>
    <w:rsid w:val="00E623CF"/>
    <w:rsid w:val="00E630EB"/>
    <w:rsid w:val="00E659E3"/>
    <w:rsid w:val="00E65F09"/>
    <w:rsid w:val="00E661EE"/>
    <w:rsid w:val="00E66734"/>
    <w:rsid w:val="00E669D4"/>
    <w:rsid w:val="00E66B6A"/>
    <w:rsid w:val="00E67B04"/>
    <w:rsid w:val="00E704CE"/>
    <w:rsid w:val="00E71A31"/>
    <w:rsid w:val="00E72CCC"/>
    <w:rsid w:val="00E72DFF"/>
    <w:rsid w:val="00E76EBE"/>
    <w:rsid w:val="00E778DA"/>
    <w:rsid w:val="00E816B0"/>
    <w:rsid w:val="00E83040"/>
    <w:rsid w:val="00E83BD3"/>
    <w:rsid w:val="00E85B29"/>
    <w:rsid w:val="00E85CAF"/>
    <w:rsid w:val="00E863BA"/>
    <w:rsid w:val="00E9068D"/>
    <w:rsid w:val="00E918B9"/>
    <w:rsid w:val="00E927D9"/>
    <w:rsid w:val="00E9417C"/>
    <w:rsid w:val="00E973F5"/>
    <w:rsid w:val="00EA1047"/>
    <w:rsid w:val="00EA3AF9"/>
    <w:rsid w:val="00EA3B3A"/>
    <w:rsid w:val="00EA48AA"/>
    <w:rsid w:val="00EA56A5"/>
    <w:rsid w:val="00EA5D0B"/>
    <w:rsid w:val="00EA6BED"/>
    <w:rsid w:val="00EB08FD"/>
    <w:rsid w:val="00EB510D"/>
    <w:rsid w:val="00EB6850"/>
    <w:rsid w:val="00EC035D"/>
    <w:rsid w:val="00EC1B9F"/>
    <w:rsid w:val="00EC3351"/>
    <w:rsid w:val="00EC40A4"/>
    <w:rsid w:val="00EC4908"/>
    <w:rsid w:val="00EC4E12"/>
    <w:rsid w:val="00EC4F84"/>
    <w:rsid w:val="00EC5644"/>
    <w:rsid w:val="00EC57FA"/>
    <w:rsid w:val="00EC5D94"/>
    <w:rsid w:val="00ED1D30"/>
    <w:rsid w:val="00ED26D0"/>
    <w:rsid w:val="00ED71AB"/>
    <w:rsid w:val="00EE141E"/>
    <w:rsid w:val="00EE3A6C"/>
    <w:rsid w:val="00EE55F6"/>
    <w:rsid w:val="00EE5E08"/>
    <w:rsid w:val="00EE5ECA"/>
    <w:rsid w:val="00EF3370"/>
    <w:rsid w:val="00EF39AD"/>
    <w:rsid w:val="00EF412E"/>
    <w:rsid w:val="00EF5626"/>
    <w:rsid w:val="00EF69E7"/>
    <w:rsid w:val="00EF6BC2"/>
    <w:rsid w:val="00EF7EC9"/>
    <w:rsid w:val="00F00179"/>
    <w:rsid w:val="00F0026F"/>
    <w:rsid w:val="00F005C5"/>
    <w:rsid w:val="00F0101E"/>
    <w:rsid w:val="00F01646"/>
    <w:rsid w:val="00F041C3"/>
    <w:rsid w:val="00F054FB"/>
    <w:rsid w:val="00F0713B"/>
    <w:rsid w:val="00F10813"/>
    <w:rsid w:val="00F119B2"/>
    <w:rsid w:val="00F12BB2"/>
    <w:rsid w:val="00F14019"/>
    <w:rsid w:val="00F14CE8"/>
    <w:rsid w:val="00F1603A"/>
    <w:rsid w:val="00F1639E"/>
    <w:rsid w:val="00F17CBC"/>
    <w:rsid w:val="00F17DEC"/>
    <w:rsid w:val="00F24A06"/>
    <w:rsid w:val="00F2606B"/>
    <w:rsid w:val="00F271EA"/>
    <w:rsid w:val="00F30EB0"/>
    <w:rsid w:val="00F31936"/>
    <w:rsid w:val="00F31B9B"/>
    <w:rsid w:val="00F324B2"/>
    <w:rsid w:val="00F329CD"/>
    <w:rsid w:val="00F33E0B"/>
    <w:rsid w:val="00F34817"/>
    <w:rsid w:val="00F34BAF"/>
    <w:rsid w:val="00F36732"/>
    <w:rsid w:val="00F36CFA"/>
    <w:rsid w:val="00F36F61"/>
    <w:rsid w:val="00F37970"/>
    <w:rsid w:val="00F37AB9"/>
    <w:rsid w:val="00F40758"/>
    <w:rsid w:val="00F4149C"/>
    <w:rsid w:val="00F44AE2"/>
    <w:rsid w:val="00F44CE8"/>
    <w:rsid w:val="00F46752"/>
    <w:rsid w:val="00F46FF8"/>
    <w:rsid w:val="00F47C66"/>
    <w:rsid w:val="00F55631"/>
    <w:rsid w:val="00F60B3E"/>
    <w:rsid w:val="00F60FF4"/>
    <w:rsid w:val="00F611C7"/>
    <w:rsid w:val="00F63088"/>
    <w:rsid w:val="00F64475"/>
    <w:rsid w:val="00F679DA"/>
    <w:rsid w:val="00F701DD"/>
    <w:rsid w:val="00F70350"/>
    <w:rsid w:val="00F721AE"/>
    <w:rsid w:val="00F8015D"/>
    <w:rsid w:val="00F81FD0"/>
    <w:rsid w:val="00F8269A"/>
    <w:rsid w:val="00F82F0B"/>
    <w:rsid w:val="00F830A1"/>
    <w:rsid w:val="00F834BB"/>
    <w:rsid w:val="00F8692F"/>
    <w:rsid w:val="00F8754C"/>
    <w:rsid w:val="00F87DD9"/>
    <w:rsid w:val="00F92765"/>
    <w:rsid w:val="00F92F0D"/>
    <w:rsid w:val="00F93754"/>
    <w:rsid w:val="00F938F5"/>
    <w:rsid w:val="00F94869"/>
    <w:rsid w:val="00F95B48"/>
    <w:rsid w:val="00F976A8"/>
    <w:rsid w:val="00FA14A6"/>
    <w:rsid w:val="00FA1674"/>
    <w:rsid w:val="00FA1CD7"/>
    <w:rsid w:val="00FA280F"/>
    <w:rsid w:val="00FA2ED2"/>
    <w:rsid w:val="00FA5507"/>
    <w:rsid w:val="00FA6AC4"/>
    <w:rsid w:val="00FA6FE6"/>
    <w:rsid w:val="00FA7E80"/>
    <w:rsid w:val="00FB0E23"/>
    <w:rsid w:val="00FB4526"/>
    <w:rsid w:val="00FB461E"/>
    <w:rsid w:val="00FB49C6"/>
    <w:rsid w:val="00FB4A03"/>
    <w:rsid w:val="00FB5154"/>
    <w:rsid w:val="00FB6DA7"/>
    <w:rsid w:val="00FB70D3"/>
    <w:rsid w:val="00FC1849"/>
    <w:rsid w:val="00FC24D7"/>
    <w:rsid w:val="00FC2B9F"/>
    <w:rsid w:val="00FC4714"/>
    <w:rsid w:val="00FC503D"/>
    <w:rsid w:val="00FC5180"/>
    <w:rsid w:val="00FC5722"/>
    <w:rsid w:val="00FD2294"/>
    <w:rsid w:val="00FD2C8A"/>
    <w:rsid w:val="00FE08E4"/>
    <w:rsid w:val="00FE19BE"/>
    <w:rsid w:val="00FE35A5"/>
    <w:rsid w:val="00FF1FFE"/>
    <w:rsid w:val="00FF2390"/>
    <w:rsid w:val="00FF2F8F"/>
    <w:rsid w:val="00FF37D7"/>
    <w:rsid w:val="00FF4662"/>
    <w:rsid w:val="00FF47AD"/>
    <w:rsid w:val="00FF48E1"/>
    <w:rsid w:val="00FF5606"/>
    <w:rsid w:val="00FF744C"/>
    <w:rsid w:val="00FF7D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3905"/>
    <o:shapelayout v:ext="edit">
      <o:idmap v:ext="edit" data="1"/>
    </o:shapelayout>
  </w:shapeDefaults>
  <w:decimalSymbol w:val="."/>
  <w:listSeparator w:val=","/>
  <w14:docId w14:val="290691D4"/>
  <w15:docId w15:val="{504630D3-7920-47FF-84C8-1D4B239A9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MS Reference Sans Serif" w:eastAsia="Times New Roman" w:hAnsi="MS Reference Sans Serif" w:cs="Times New Roman"/>
        <w:color w:val="000000" w:themeColor="text1"/>
        <w:sz w:val="24"/>
        <w:szCs w:val="24"/>
        <w:lang w:val="en-US" w:eastAsia="en-US" w:bidi="ar-SA"/>
      </w:rPr>
    </w:rPrDefault>
    <w:pPrDefault>
      <w:pPr>
        <w:spacing w:after="180"/>
      </w:pPr>
    </w:pPrDefault>
  </w:docDefaults>
  <w:latentStyles w:defLockedState="0" w:defUIPriority="99" w:defSemiHidden="0" w:defUnhideWhenUsed="0" w:defQFormat="0" w:count="371">
    <w:lsdException w:name="Normal" w:uiPriority="0" w:qFormat="1"/>
    <w:lsdException w:name="heading 1" w:uiPriority="0" w:qFormat="1"/>
    <w:lsdException w:name="heading 2" w:uiPriority="0"/>
    <w:lsdException w:name="heading 3" w:uiPriority="0"/>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 w:unhideWhenUsed="1"/>
    <w:lsdException w:name="footer" w:semiHidden="1" w:uiPriority="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1" w:unhideWhenUsed="1" w:qFormat="1"/>
    <w:lsdException w:name="List Bullet" w:semiHidden="1" w:unhideWhenUsed="1"/>
    <w:lsdException w:name="List Number" w:semiHidden="1" w:unhideWhenUsed="1"/>
    <w:lsdException w:name="List 2" w:semiHidden="1" w:uiPriority="1" w:unhideWhenUsed="1" w:qFormat="1"/>
    <w:lsdException w:name="List 3" w:semiHidden="1" w:uiPriority="1" w:unhideWhenUsed="1" w:qFormat="1"/>
    <w:lsdException w:name="List 4" w:semiHidden="1" w:uiPriority="1" w:unhideWhenUsed="1" w:qFormat="1"/>
    <w:lsdException w:name="List 5" w:semiHidden="1" w:uiPriority="1" w:unhideWhenUsed="1" w:qFormat="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5588"/>
    <w:pPr>
      <w:keepLines/>
      <w:spacing w:after="165"/>
    </w:pPr>
  </w:style>
  <w:style w:type="paragraph" w:styleId="Heading1">
    <w:name w:val="heading 1"/>
    <w:basedOn w:val="Normal"/>
    <w:next w:val="Normal"/>
    <w:qFormat/>
    <w:rsid w:val="00BD5588"/>
    <w:pPr>
      <w:keepNext/>
      <w:tabs>
        <w:tab w:val="left" w:pos="1620"/>
        <w:tab w:val="left" w:pos="2347"/>
        <w:tab w:val="left" w:pos="2707"/>
      </w:tabs>
      <w:spacing w:before="100" w:beforeAutospacing="1" w:after="240"/>
      <w:contextualSpacing/>
      <w:outlineLvl w:val="0"/>
    </w:pPr>
    <w:rPr>
      <w:rFonts w:cs="Arial"/>
      <w:b/>
      <w:bCs/>
      <w:kern w:val="32"/>
      <w:sz w:val="26"/>
      <w:szCs w:val="32"/>
    </w:rPr>
  </w:style>
  <w:style w:type="paragraph" w:styleId="Heading2">
    <w:name w:val="heading 2"/>
    <w:basedOn w:val="Normal"/>
    <w:next w:val="Normal"/>
    <w:rsid w:val="00BD5588"/>
    <w:pPr>
      <w:keepNext/>
      <w:spacing w:before="60"/>
      <w:jc w:val="right"/>
      <w:outlineLvl w:val="1"/>
    </w:pPr>
    <w:rPr>
      <w:rFonts w:cs="Arial"/>
      <w:bCs/>
      <w:iCs/>
      <w:sz w:val="32"/>
      <w:szCs w:val="32"/>
    </w:rPr>
  </w:style>
  <w:style w:type="paragraph" w:styleId="Heading3">
    <w:name w:val="heading 3"/>
    <w:basedOn w:val="Normal"/>
    <w:next w:val="Normal"/>
    <w:rsid w:val="00BD5588"/>
    <w:pPr>
      <w:jc w:val="center"/>
      <w:outlineLvl w:val="2"/>
    </w:pPr>
    <w:rPr>
      <w:b/>
    </w:rPr>
  </w:style>
  <w:style w:type="paragraph" w:styleId="Heading4">
    <w:name w:val="heading 4"/>
    <w:basedOn w:val="Normal"/>
    <w:next w:val="Normal"/>
    <w:link w:val="Heading4Char"/>
    <w:qFormat/>
    <w:rsid w:val="00BD5588"/>
    <w:pPr>
      <w:keepNext/>
      <w:spacing w:before="100" w:beforeAutospacing="1" w:after="180"/>
      <w:jc w:val="center"/>
      <w:outlineLvl w:val="3"/>
    </w:pPr>
    <w:rPr>
      <w:rFonts w:eastAsiaTheme="majorEastAsia" w:cstheme="majorBidi"/>
      <w:b/>
      <w:bCs/>
      <w:iCs/>
      <w:color w:val="auto"/>
    </w:rPr>
  </w:style>
  <w:style w:type="paragraph" w:styleId="Heading5">
    <w:name w:val="heading 5"/>
    <w:basedOn w:val="Normal"/>
    <w:next w:val="Normal"/>
    <w:link w:val="Heading5Char"/>
    <w:uiPriority w:val="9"/>
    <w:semiHidden/>
    <w:unhideWhenUsed/>
    <w:qFormat/>
    <w:rsid w:val="00BD5588"/>
    <w:pPr>
      <w:keepNext/>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BD5588"/>
    <w:pPr>
      <w:keepNext/>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BD5588"/>
    <w:pPr>
      <w:keepNext/>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BD5588"/>
    <w:pPr>
      <w:keepNext/>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BD5588"/>
    <w:pPr>
      <w:keepNext/>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BD5588"/>
    <w:rPr>
      <w:rFonts w:eastAsiaTheme="majorEastAsia" w:cstheme="majorBidi"/>
      <w:b/>
      <w:bCs/>
      <w:iCs/>
      <w:color w:val="auto"/>
    </w:rPr>
  </w:style>
  <w:style w:type="character" w:customStyle="1" w:styleId="Heading5Char">
    <w:name w:val="Heading 5 Char"/>
    <w:basedOn w:val="DefaultParagraphFont"/>
    <w:link w:val="Heading5"/>
    <w:uiPriority w:val="9"/>
    <w:semiHidden/>
    <w:rsid w:val="00BD5588"/>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BD5588"/>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BD5588"/>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BD5588"/>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BD5588"/>
    <w:rPr>
      <w:rFonts w:asciiTheme="majorHAnsi" w:eastAsiaTheme="majorEastAsia" w:hAnsiTheme="majorHAnsi" w:cstheme="majorBidi"/>
      <w:i/>
      <w:iCs/>
      <w:color w:val="404040" w:themeColor="text1" w:themeTint="BF"/>
      <w:sz w:val="20"/>
      <w:szCs w:val="20"/>
    </w:rPr>
  </w:style>
  <w:style w:type="paragraph" w:styleId="ListNumber">
    <w:name w:val="List Number"/>
    <w:basedOn w:val="Normal"/>
    <w:uiPriority w:val="99"/>
    <w:semiHidden/>
    <w:rsid w:val="00BD5588"/>
    <w:pPr>
      <w:numPr>
        <w:numId w:val="19"/>
      </w:numPr>
    </w:pPr>
  </w:style>
  <w:style w:type="paragraph" w:styleId="ListNumber5">
    <w:name w:val="List Number 5"/>
    <w:basedOn w:val="Normal"/>
    <w:uiPriority w:val="99"/>
    <w:semiHidden/>
    <w:rsid w:val="00BD5588"/>
    <w:pPr>
      <w:numPr>
        <w:ilvl w:val="4"/>
        <w:numId w:val="19"/>
      </w:numPr>
    </w:pPr>
  </w:style>
  <w:style w:type="paragraph" w:styleId="ListBullet">
    <w:name w:val="List Bullet"/>
    <w:basedOn w:val="Normal"/>
    <w:uiPriority w:val="99"/>
    <w:semiHidden/>
    <w:rsid w:val="00BD5588"/>
    <w:pPr>
      <w:numPr>
        <w:numId w:val="10"/>
      </w:numPr>
    </w:pPr>
  </w:style>
  <w:style w:type="paragraph" w:styleId="ListNumber2">
    <w:name w:val="List Number 2"/>
    <w:basedOn w:val="Normal"/>
    <w:uiPriority w:val="99"/>
    <w:semiHidden/>
    <w:rsid w:val="00BD5588"/>
    <w:pPr>
      <w:numPr>
        <w:ilvl w:val="1"/>
        <w:numId w:val="19"/>
      </w:numPr>
    </w:pPr>
  </w:style>
  <w:style w:type="paragraph" w:styleId="ListNumber3">
    <w:name w:val="List Number 3"/>
    <w:basedOn w:val="Normal"/>
    <w:uiPriority w:val="99"/>
    <w:semiHidden/>
    <w:rsid w:val="00BD5588"/>
    <w:pPr>
      <w:numPr>
        <w:ilvl w:val="2"/>
        <w:numId w:val="19"/>
      </w:numPr>
    </w:pPr>
  </w:style>
  <w:style w:type="paragraph" w:styleId="ListNumber4">
    <w:name w:val="List Number 4"/>
    <w:basedOn w:val="Normal"/>
    <w:uiPriority w:val="99"/>
    <w:semiHidden/>
    <w:rsid w:val="00BD5588"/>
    <w:pPr>
      <w:numPr>
        <w:ilvl w:val="3"/>
        <w:numId w:val="19"/>
      </w:numPr>
    </w:pPr>
  </w:style>
  <w:style w:type="paragraph" w:customStyle="1" w:styleId="QuoteIndent">
    <w:name w:val="Quote Indent"/>
    <w:basedOn w:val="Normal"/>
    <w:uiPriority w:val="2"/>
    <w:rsid w:val="00BD5588"/>
    <w:pPr>
      <w:ind w:left="720" w:right="1008"/>
    </w:pPr>
  </w:style>
  <w:style w:type="paragraph" w:styleId="Header">
    <w:name w:val="header"/>
    <w:basedOn w:val="Normal"/>
    <w:link w:val="HeaderChar"/>
    <w:uiPriority w:val="1"/>
    <w:rsid w:val="00BD5588"/>
    <w:pPr>
      <w:spacing w:after="0"/>
    </w:pPr>
    <w:rPr>
      <w:color w:val="595959" w:themeColor="text1" w:themeTint="A6"/>
      <w:sz w:val="22"/>
    </w:rPr>
  </w:style>
  <w:style w:type="character" w:customStyle="1" w:styleId="HeaderChar">
    <w:name w:val="Header Char"/>
    <w:basedOn w:val="DefaultParagraphFont"/>
    <w:link w:val="Header"/>
    <w:uiPriority w:val="1"/>
    <w:rsid w:val="00BD5588"/>
    <w:rPr>
      <w:color w:val="595959" w:themeColor="text1" w:themeTint="A6"/>
      <w:sz w:val="22"/>
    </w:rPr>
  </w:style>
  <w:style w:type="paragraph" w:styleId="Footer">
    <w:name w:val="footer"/>
    <w:basedOn w:val="Normal"/>
    <w:link w:val="FooterChar"/>
    <w:uiPriority w:val="1"/>
    <w:rsid w:val="00BD5588"/>
    <w:pPr>
      <w:spacing w:before="30" w:after="30"/>
    </w:pPr>
    <w:rPr>
      <w:color w:val="595959" w:themeColor="text1" w:themeTint="A6"/>
      <w:sz w:val="18"/>
    </w:rPr>
  </w:style>
  <w:style w:type="character" w:customStyle="1" w:styleId="FooterChar">
    <w:name w:val="Footer Char"/>
    <w:basedOn w:val="DefaultParagraphFont"/>
    <w:link w:val="Footer"/>
    <w:uiPriority w:val="1"/>
    <w:rsid w:val="00BD5588"/>
    <w:rPr>
      <w:color w:val="595959" w:themeColor="text1" w:themeTint="A6"/>
      <w:sz w:val="18"/>
    </w:rPr>
  </w:style>
  <w:style w:type="character" w:customStyle="1" w:styleId="Oregon">
    <w:name w:val="Oregon"/>
    <w:uiPriority w:val="1"/>
    <w:qFormat/>
    <w:rsid w:val="00BD5588"/>
    <w:rPr>
      <w:i/>
    </w:rPr>
  </w:style>
  <w:style w:type="character" w:customStyle="1" w:styleId="Notes">
    <w:name w:val="Notes"/>
    <w:qFormat/>
    <w:rsid w:val="00BD5588"/>
    <w:rPr>
      <w:sz w:val="20"/>
      <w:szCs w:val="20"/>
      <w:lang w:val="en"/>
    </w:rPr>
  </w:style>
  <w:style w:type="paragraph" w:customStyle="1" w:styleId="History">
    <w:name w:val="History"/>
    <w:basedOn w:val="Normal"/>
    <w:qFormat/>
    <w:rsid w:val="00BD5588"/>
    <w:pPr>
      <w:tabs>
        <w:tab w:val="left" w:pos="810"/>
      </w:tabs>
      <w:spacing w:before="100" w:beforeAutospacing="1" w:after="100" w:afterAutospacing="1"/>
      <w:ind w:left="360"/>
      <w:contextualSpacing/>
    </w:pPr>
    <w:rPr>
      <w:rFonts w:cs="Arial"/>
      <w:snapToGrid w:val="0"/>
      <w:color w:val="000000"/>
      <w:kern w:val="12"/>
      <w:sz w:val="14"/>
      <w:szCs w:val="20"/>
      <w14:cntxtAlts/>
    </w:rPr>
  </w:style>
  <w:style w:type="character" w:styleId="Emphasis">
    <w:name w:val="Emphasis"/>
    <w:aliases w:val="italic"/>
    <w:uiPriority w:val="20"/>
    <w:rsid w:val="00BD5588"/>
    <w:rPr>
      <w:i/>
      <w:iCs/>
    </w:rPr>
  </w:style>
  <w:style w:type="paragraph" w:styleId="BalloonText">
    <w:name w:val="Balloon Text"/>
    <w:basedOn w:val="Normal"/>
    <w:link w:val="BalloonTextChar"/>
    <w:uiPriority w:val="99"/>
    <w:semiHidden/>
    <w:unhideWhenUsed/>
    <w:rsid w:val="00BD5588"/>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5588"/>
    <w:rPr>
      <w:rFonts w:ascii="Tahoma" w:hAnsi="Tahoma" w:cs="Tahoma"/>
      <w:sz w:val="16"/>
      <w:szCs w:val="16"/>
    </w:rPr>
  </w:style>
  <w:style w:type="table" w:styleId="TableGrid">
    <w:name w:val="Table Grid"/>
    <w:basedOn w:val="TableNormal"/>
    <w:uiPriority w:val="59"/>
    <w:rsid w:val="00BD5588"/>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gAccent">
    <w:name w:val="Big Accent"/>
    <w:basedOn w:val="Normal"/>
    <w:link w:val="BigAccentChar"/>
    <w:uiPriority w:val="2"/>
    <w:rsid w:val="00BD5588"/>
    <w:pPr>
      <w:framePr w:wrap="notBeside" w:hAnchor="text" w:xAlign="center" w:yAlign="bottom"/>
      <w:spacing w:after="0" w:line="1440" w:lineRule="exact"/>
      <w:suppressOverlap/>
      <w:jc w:val="center"/>
    </w:pPr>
    <w:rPr>
      <w:b/>
      <w:color w:val="008752"/>
      <w:kern w:val="12"/>
      <w:sz w:val="144"/>
      <w14:shadow w14:blurRad="50800" w14:dist="38100" w14:dir="0" w14:sx="100000" w14:sy="100000" w14:kx="0" w14:ky="0" w14:algn="l">
        <w14:srgbClr w14:val="000000">
          <w14:alpha w14:val="60000"/>
        </w14:srgbClr>
      </w14:shadow>
      <w14:textOutline w14:w="15875" w14:cap="flat" w14:cmpd="sng" w14:algn="ctr">
        <w14:solidFill>
          <w14:srgbClr w14:val="00643C"/>
        </w14:solidFill>
        <w14:prstDash w14:val="solid"/>
        <w14:bevel/>
      </w14:textOutline>
    </w:rPr>
  </w:style>
  <w:style w:type="character" w:customStyle="1" w:styleId="BigAccentChar">
    <w:name w:val="Big Accent Char"/>
    <w:basedOn w:val="DefaultParagraphFont"/>
    <w:link w:val="BigAccent"/>
    <w:uiPriority w:val="2"/>
    <w:rsid w:val="00BD5588"/>
    <w:rPr>
      <w:b/>
      <w:color w:val="008752"/>
      <w:kern w:val="12"/>
      <w:sz w:val="144"/>
      <w14:shadow w14:blurRad="50800" w14:dist="38100" w14:dir="0" w14:sx="100000" w14:sy="100000" w14:kx="0" w14:ky="0" w14:algn="l">
        <w14:srgbClr w14:val="000000">
          <w14:alpha w14:val="60000"/>
        </w14:srgbClr>
      </w14:shadow>
      <w14:textOutline w14:w="15875" w14:cap="flat" w14:cmpd="sng" w14:algn="ctr">
        <w14:solidFill>
          <w14:srgbClr w14:val="00643C"/>
        </w14:solidFill>
        <w14:prstDash w14:val="solid"/>
        <w14:bevel/>
      </w14:textOutline>
    </w:rPr>
  </w:style>
  <w:style w:type="paragraph" w:styleId="Title">
    <w:name w:val="Title"/>
    <w:basedOn w:val="Normal"/>
    <w:next w:val="Normal"/>
    <w:link w:val="TitleChar"/>
    <w:uiPriority w:val="10"/>
    <w:rsid w:val="00BD5588"/>
    <w:pPr>
      <w:framePr w:vSpace="180" w:wrap="around" w:hAnchor="text" w:xAlign="center" w:yAlign="bottom"/>
      <w:spacing w:after="0"/>
      <w:suppressOverlap/>
    </w:pPr>
    <w:rPr>
      <w:rFonts w:eastAsiaTheme="majorEastAsia" w:cstheme="majorBidi"/>
      <w:color w:val="auto"/>
      <w:spacing w:val="5"/>
      <w:kern w:val="28"/>
      <w:sz w:val="52"/>
      <w:szCs w:val="52"/>
    </w:rPr>
  </w:style>
  <w:style w:type="character" w:customStyle="1" w:styleId="TitleChar">
    <w:name w:val="Title Char"/>
    <w:basedOn w:val="DefaultParagraphFont"/>
    <w:link w:val="Title"/>
    <w:uiPriority w:val="10"/>
    <w:rsid w:val="00BD5588"/>
    <w:rPr>
      <w:rFonts w:eastAsiaTheme="majorEastAsia" w:cstheme="majorBidi"/>
      <w:color w:val="auto"/>
      <w:spacing w:val="5"/>
      <w:kern w:val="28"/>
      <w:sz w:val="52"/>
      <w:szCs w:val="52"/>
    </w:rPr>
  </w:style>
  <w:style w:type="character" w:styleId="Hyperlink">
    <w:name w:val="Hyperlink"/>
    <w:uiPriority w:val="99"/>
    <w:unhideWhenUsed/>
    <w:qFormat/>
    <w:rsid w:val="00BD5588"/>
    <w:rPr>
      <w:color w:val="0070C0"/>
      <w:u w:val="single"/>
    </w:rPr>
  </w:style>
  <w:style w:type="paragraph" w:styleId="Subtitle">
    <w:name w:val="Subtitle"/>
    <w:basedOn w:val="Normal"/>
    <w:next w:val="Normal"/>
    <w:link w:val="SubtitleChar"/>
    <w:qFormat/>
    <w:rsid w:val="00BD5588"/>
    <w:pPr>
      <w:keepNext/>
      <w:numPr>
        <w:ilvl w:val="1"/>
      </w:numPr>
      <w:jc w:val="center"/>
    </w:pPr>
    <w:rPr>
      <w:rFonts w:eastAsiaTheme="majorEastAsia" w:cstheme="majorBidi"/>
      <w:b/>
      <w:iCs/>
      <w:color w:val="auto"/>
      <w:spacing w:val="15"/>
      <w:szCs w:val="32"/>
    </w:rPr>
  </w:style>
  <w:style w:type="character" w:customStyle="1" w:styleId="SubtitleChar">
    <w:name w:val="Subtitle Char"/>
    <w:basedOn w:val="DefaultParagraphFont"/>
    <w:link w:val="Subtitle"/>
    <w:rsid w:val="00BD5588"/>
    <w:rPr>
      <w:rFonts w:eastAsiaTheme="majorEastAsia" w:cstheme="majorBidi"/>
      <w:b/>
      <w:iCs/>
      <w:color w:val="auto"/>
      <w:spacing w:val="15"/>
      <w:szCs w:val="32"/>
    </w:rPr>
  </w:style>
  <w:style w:type="paragraph" w:styleId="NoSpacing">
    <w:name w:val="No Spacing"/>
    <w:uiPriority w:val="1"/>
    <w:qFormat/>
    <w:rsid w:val="00BD5588"/>
    <w:pPr>
      <w:spacing w:after="0"/>
    </w:pPr>
  </w:style>
  <w:style w:type="paragraph" w:styleId="List">
    <w:name w:val="List"/>
    <w:basedOn w:val="Normal"/>
    <w:next w:val="Normal"/>
    <w:uiPriority w:val="1"/>
    <w:qFormat/>
    <w:rsid w:val="00BD5588"/>
    <w:pPr>
      <w:ind w:left="420" w:hanging="420"/>
    </w:pPr>
  </w:style>
  <w:style w:type="paragraph" w:styleId="TOC1">
    <w:name w:val="toc 1"/>
    <w:basedOn w:val="Normal"/>
    <w:next w:val="Normal"/>
    <w:autoRedefine/>
    <w:uiPriority w:val="39"/>
    <w:unhideWhenUsed/>
    <w:rsid w:val="00BD5588"/>
    <w:pPr>
      <w:tabs>
        <w:tab w:val="left" w:pos="2160"/>
        <w:tab w:val="right" w:leader="dot" w:pos="9900"/>
      </w:tabs>
      <w:spacing w:after="105"/>
      <w:ind w:left="2160" w:hanging="2160"/>
    </w:pPr>
    <w:rPr>
      <w:iCs/>
      <w:noProof/>
    </w:rPr>
  </w:style>
  <w:style w:type="paragraph" w:styleId="List2">
    <w:name w:val="List 2"/>
    <w:basedOn w:val="Normal"/>
    <w:next w:val="Normal"/>
    <w:uiPriority w:val="1"/>
    <w:qFormat/>
    <w:rsid w:val="00BD5588"/>
    <w:pPr>
      <w:ind w:left="840" w:hanging="420"/>
    </w:pPr>
  </w:style>
  <w:style w:type="paragraph" w:styleId="List3">
    <w:name w:val="List 3"/>
    <w:basedOn w:val="Normal"/>
    <w:uiPriority w:val="1"/>
    <w:qFormat/>
    <w:rsid w:val="00BD5588"/>
    <w:pPr>
      <w:ind w:left="1260" w:hanging="420"/>
    </w:pPr>
  </w:style>
  <w:style w:type="paragraph" w:styleId="List4">
    <w:name w:val="List 4"/>
    <w:basedOn w:val="Normal"/>
    <w:uiPriority w:val="1"/>
    <w:qFormat/>
    <w:rsid w:val="00BD5588"/>
    <w:pPr>
      <w:ind w:left="1680" w:hanging="420"/>
    </w:pPr>
  </w:style>
  <w:style w:type="paragraph" w:styleId="List5">
    <w:name w:val="List 5"/>
    <w:basedOn w:val="Normal"/>
    <w:uiPriority w:val="1"/>
    <w:qFormat/>
    <w:rsid w:val="00BD5588"/>
    <w:pPr>
      <w:ind w:left="2100" w:hanging="420"/>
    </w:pPr>
  </w:style>
  <w:style w:type="character" w:customStyle="1" w:styleId="Headerlarge">
    <w:name w:val="Header large"/>
    <w:basedOn w:val="DefaultParagraphFont"/>
    <w:uiPriority w:val="1"/>
    <w:rsid w:val="00BD5588"/>
    <w:rPr>
      <w:b/>
      <w:color w:val="808080" w:themeColor="background1" w:themeShade="80"/>
      <w:sz w:val="52"/>
      <w:szCs w:val="52"/>
    </w:rPr>
  </w:style>
  <w:style w:type="character" w:customStyle="1" w:styleId="Headertiny">
    <w:name w:val="Header tiny"/>
    <w:uiPriority w:val="1"/>
    <w:rsid w:val="00BD5588"/>
    <w:rPr>
      <w:color w:val="595959" w:themeColor="text1" w:themeTint="A6"/>
      <w:sz w:val="16"/>
      <w:szCs w:val="16"/>
    </w:rPr>
  </w:style>
  <w:style w:type="character" w:styleId="PlaceholderText">
    <w:name w:val="Placeholder Text"/>
    <w:basedOn w:val="DefaultParagraphFont"/>
    <w:uiPriority w:val="99"/>
    <w:semiHidden/>
    <w:rsid w:val="00BD5588"/>
    <w:rPr>
      <w:color w:val="808080"/>
    </w:rPr>
  </w:style>
  <w:style w:type="paragraph" w:styleId="Caption">
    <w:name w:val="caption"/>
    <w:basedOn w:val="Normal"/>
    <w:next w:val="Normal"/>
    <w:qFormat/>
    <w:rsid w:val="00BD5588"/>
    <w:pPr>
      <w:keepNext/>
      <w:spacing w:before="60" w:after="60"/>
      <w:jc w:val="center"/>
    </w:pPr>
    <w:rPr>
      <w:b/>
      <w:bCs/>
      <w:color w:val="808080" w:themeColor="background1" w:themeShade="80"/>
      <w:sz w:val="18"/>
      <w:szCs w:val="18"/>
    </w:rPr>
  </w:style>
  <w:style w:type="character" w:customStyle="1" w:styleId="Seereference">
    <w:name w:val="See reference"/>
    <w:qFormat/>
    <w:rsid w:val="00BD5588"/>
    <w:rPr>
      <w:color w:val="0070C0"/>
      <w:u w:val="single"/>
    </w:rPr>
  </w:style>
  <w:style w:type="paragraph" w:styleId="TableofFigures">
    <w:name w:val="table of figures"/>
    <w:basedOn w:val="Normal"/>
    <w:next w:val="Normal"/>
    <w:uiPriority w:val="99"/>
    <w:unhideWhenUsed/>
    <w:rsid w:val="00BD5588"/>
    <w:pPr>
      <w:spacing w:after="0"/>
    </w:pPr>
  </w:style>
  <w:style w:type="paragraph" w:customStyle="1" w:styleId="Tabletext">
    <w:name w:val="Table text"/>
    <w:basedOn w:val="Normal"/>
    <w:link w:val="TabletextChar"/>
    <w:qFormat/>
    <w:rsid w:val="00BD5588"/>
    <w:pPr>
      <w:keepNext/>
      <w:spacing w:after="0"/>
      <w:jc w:val="center"/>
    </w:pPr>
    <w:rPr>
      <w:kern w:val="12"/>
      <w:sz w:val="20"/>
    </w:rPr>
  </w:style>
  <w:style w:type="character" w:customStyle="1" w:styleId="TabletextChar">
    <w:name w:val="Table text Char"/>
    <w:basedOn w:val="DefaultParagraphFont"/>
    <w:link w:val="Tabletext"/>
    <w:rsid w:val="00BD5588"/>
    <w:rPr>
      <w:kern w:val="12"/>
      <w:sz w:val="20"/>
    </w:rPr>
  </w:style>
  <w:style w:type="paragraph" w:styleId="TOC3">
    <w:name w:val="toc 3"/>
    <w:basedOn w:val="Normal"/>
    <w:next w:val="Normal"/>
    <w:autoRedefine/>
    <w:uiPriority w:val="39"/>
    <w:unhideWhenUsed/>
    <w:rsid w:val="00BD5588"/>
    <w:pPr>
      <w:tabs>
        <w:tab w:val="right" w:leader="dot" w:pos="9926"/>
      </w:tabs>
      <w:spacing w:before="345" w:after="105"/>
      <w:ind w:left="480"/>
    </w:pPr>
    <w:rPr>
      <w:b/>
    </w:rPr>
  </w:style>
  <w:style w:type="paragraph" w:styleId="Bibliography">
    <w:name w:val="Bibliography"/>
    <w:basedOn w:val="Normal"/>
    <w:next w:val="Normal"/>
    <w:uiPriority w:val="37"/>
    <w:semiHidden/>
    <w:unhideWhenUsed/>
    <w:rsid w:val="00BD5588"/>
  </w:style>
  <w:style w:type="paragraph" w:styleId="BlockText">
    <w:name w:val="Block Text"/>
    <w:basedOn w:val="Normal"/>
    <w:uiPriority w:val="99"/>
    <w:semiHidden/>
    <w:unhideWhenUsed/>
    <w:rsid w:val="00BD5588"/>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uiPriority w:val="99"/>
    <w:semiHidden/>
    <w:unhideWhenUsed/>
    <w:rsid w:val="00BD5588"/>
    <w:pPr>
      <w:spacing w:after="120"/>
    </w:pPr>
  </w:style>
  <w:style w:type="character" w:customStyle="1" w:styleId="BodyTextChar">
    <w:name w:val="Body Text Char"/>
    <w:basedOn w:val="DefaultParagraphFont"/>
    <w:link w:val="BodyText"/>
    <w:uiPriority w:val="99"/>
    <w:semiHidden/>
    <w:rsid w:val="00BD5588"/>
  </w:style>
  <w:style w:type="paragraph" w:styleId="BodyText2">
    <w:name w:val="Body Text 2"/>
    <w:basedOn w:val="Normal"/>
    <w:link w:val="BodyText2Char"/>
    <w:uiPriority w:val="99"/>
    <w:semiHidden/>
    <w:unhideWhenUsed/>
    <w:rsid w:val="00BD5588"/>
    <w:pPr>
      <w:spacing w:after="120" w:line="480" w:lineRule="auto"/>
    </w:pPr>
  </w:style>
  <w:style w:type="character" w:customStyle="1" w:styleId="BodyText2Char">
    <w:name w:val="Body Text 2 Char"/>
    <w:basedOn w:val="DefaultParagraphFont"/>
    <w:link w:val="BodyText2"/>
    <w:uiPriority w:val="99"/>
    <w:semiHidden/>
    <w:rsid w:val="00BD5588"/>
  </w:style>
  <w:style w:type="paragraph" w:styleId="BodyText3">
    <w:name w:val="Body Text 3"/>
    <w:basedOn w:val="Normal"/>
    <w:link w:val="BodyText3Char"/>
    <w:uiPriority w:val="99"/>
    <w:semiHidden/>
    <w:unhideWhenUsed/>
    <w:rsid w:val="00BD5588"/>
    <w:pPr>
      <w:spacing w:after="120"/>
    </w:pPr>
    <w:rPr>
      <w:sz w:val="16"/>
      <w:szCs w:val="16"/>
    </w:rPr>
  </w:style>
  <w:style w:type="character" w:customStyle="1" w:styleId="BodyText3Char">
    <w:name w:val="Body Text 3 Char"/>
    <w:basedOn w:val="DefaultParagraphFont"/>
    <w:link w:val="BodyText3"/>
    <w:uiPriority w:val="99"/>
    <w:semiHidden/>
    <w:rsid w:val="00BD5588"/>
    <w:rPr>
      <w:sz w:val="16"/>
      <w:szCs w:val="16"/>
    </w:rPr>
  </w:style>
  <w:style w:type="paragraph" w:styleId="BodyTextFirstIndent">
    <w:name w:val="Body Text First Indent"/>
    <w:basedOn w:val="BodyText"/>
    <w:link w:val="BodyTextFirstIndentChar"/>
    <w:uiPriority w:val="99"/>
    <w:semiHidden/>
    <w:unhideWhenUsed/>
    <w:rsid w:val="00BD5588"/>
    <w:pPr>
      <w:spacing w:after="180"/>
      <w:ind w:firstLine="360"/>
    </w:pPr>
  </w:style>
  <w:style w:type="character" w:customStyle="1" w:styleId="BodyTextFirstIndentChar">
    <w:name w:val="Body Text First Indent Char"/>
    <w:basedOn w:val="BodyTextChar"/>
    <w:link w:val="BodyTextFirstIndent"/>
    <w:uiPriority w:val="99"/>
    <w:semiHidden/>
    <w:rsid w:val="00BD5588"/>
  </w:style>
  <w:style w:type="paragraph" w:styleId="BodyTextIndent">
    <w:name w:val="Body Text Indent"/>
    <w:basedOn w:val="Normal"/>
    <w:link w:val="BodyTextIndentChar"/>
    <w:uiPriority w:val="99"/>
    <w:semiHidden/>
    <w:unhideWhenUsed/>
    <w:rsid w:val="00BD5588"/>
    <w:pPr>
      <w:spacing w:after="120"/>
      <w:ind w:left="360"/>
    </w:pPr>
  </w:style>
  <w:style w:type="character" w:customStyle="1" w:styleId="BodyTextIndentChar">
    <w:name w:val="Body Text Indent Char"/>
    <w:basedOn w:val="DefaultParagraphFont"/>
    <w:link w:val="BodyTextIndent"/>
    <w:uiPriority w:val="99"/>
    <w:semiHidden/>
    <w:rsid w:val="00BD5588"/>
  </w:style>
  <w:style w:type="paragraph" w:styleId="BodyTextFirstIndent2">
    <w:name w:val="Body Text First Indent 2"/>
    <w:basedOn w:val="BodyTextIndent"/>
    <w:link w:val="BodyTextFirstIndent2Char"/>
    <w:uiPriority w:val="99"/>
    <w:semiHidden/>
    <w:unhideWhenUsed/>
    <w:rsid w:val="00BD5588"/>
    <w:pPr>
      <w:spacing w:after="180"/>
      <w:ind w:firstLine="360"/>
    </w:pPr>
  </w:style>
  <w:style w:type="character" w:customStyle="1" w:styleId="BodyTextFirstIndent2Char">
    <w:name w:val="Body Text First Indent 2 Char"/>
    <w:basedOn w:val="BodyTextIndentChar"/>
    <w:link w:val="BodyTextFirstIndent2"/>
    <w:uiPriority w:val="99"/>
    <w:semiHidden/>
    <w:rsid w:val="00BD5588"/>
  </w:style>
  <w:style w:type="paragraph" w:styleId="BodyTextIndent2">
    <w:name w:val="Body Text Indent 2"/>
    <w:basedOn w:val="Normal"/>
    <w:link w:val="BodyTextIndent2Char"/>
    <w:uiPriority w:val="99"/>
    <w:semiHidden/>
    <w:unhideWhenUsed/>
    <w:rsid w:val="00BD5588"/>
    <w:pPr>
      <w:spacing w:after="120" w:line="480" w:lineRule="auto"/>
      <w:ind w:left="360"/>
    </w:pPr>
  </w:style>
  <w:style w:type="character" w:customStyle="1" w:styleId="BodyTextIndent2Char">
    <w:name w:val="Body Text Indent 2 Char"/>
    <w:basedOn w:val="DefaultParagraphFont"/>
    <w:link w:val="BodyTextIndent2"/>
    <w:uiPriority w:val="99"/>
    <w:semiHidden/>
    <w:rsid w:val="00BD5588"/>
  </w:style>
  <w:style w:type="paragraph" w:styleId="BodyTextIndent3">
    <w:name w:val="Body Text Indent 3"/>
    <w:basedOn w:val="Normal"/>
    <w:link w:val="BodyTextIndent3Char"/>
    <w:uiPriority w:val="99"/>
    <w:semiHidden/>
    <w:unhideWhenUsed/>
    <w:rsid w:val="00BD5588"/>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BD5588"/>
    <w:rPr>
      <w:sz w:val="16"/>
      <w:szCs w:val="16"/>
    </w:rPr>
  </w:style>
  <w:style w:type="paragraph" w:styleId="Closing">
    <w:name w:val="Closing"/>
    <w:basedOn w:val="Normal"/>
    <w:link w:val="ClosingChar"/>
    <w:uiPriority w:val="99"/>
    <w:semiHidden/>
    <w:unhideWhenUsed/>
    <w:rsid w:val="00BD5588"/>
    <w:pPr>
      <w:spacing w:after="0"/>
      <w:ind w:left="4320"/>
    </w:pPr>
  </w:style>
  <w:style w:type="character" w:customStyle="1" w:styleId="ClosingChar">
    <w:name w:val="Closing Char"/>
    <w:basedOn w:val="DefaultParagraphFont"/>
    <w:link w:val="Closing"/>
    <w:uiPriority w:val="99"/>
    <w:semiHidden/>
    <w:rsid w:val="00BD5588"/>
  </w:style>
  <w:style w:type="character" w:styleId="CommentReference">
    <w:name w:val="annotation reference"/>
    <w:basedOn w:val="DefaultParagraphFont"/>
    <w:uiPriority w:val="99"/>
    <w:semiHidden/>
    <w:unhideWhenUsed/>
    <w:rsid w:val="00BD5588"/>
    <w:rPr>
      <w:sz w:val="16"/>
      <w:szCs w:val="16"/>
    </w:rPr>
  </w:style>
  <w:style w:type="paragraph" w:styleId="CommentText">
    <w:name w:val="annotation text"/>
    <w:basedOn w:val="Normal"/>
    <w:link w:val="CommentTextChar"/>
    <w:uiPriority w:val="99"/>
    <w:semiHidden/>
    <w:unhideWhenUsed/>
    <w:rsid w:val="00BD5588"/>
    <w:rPr>
      <w:sz w:val="20"/>
      <w:szCs w:val="20"/>
    </w:rPr>
  </w:style>
  <w:style w:type="character" w:customStyle="1" w:styleId="CommentTextChar">
    <w:name w:val="Comment Text Char"/>
    <w:basedOn w:val="DefaultParagraphFont"/>
    <w:link w:val="CommentText"/>
    <w:uiPriority w:val="99"/>
    <w:semiHidden/>
    <w:rsid w:val="00BD5588"/>
    <w:rPr>
      <w:sz w:val="20"/>
      <w:szCs w:val="20"/>
    </w:rPr>
  </w:style>
  <w:style w:type="paragraph" w:styleId="CommentSubject">
    <w:name w:val="annotation subject"/>
    <w:basedOn w:val="CommentText"/>
    <w:next w:val="CommentText"/>
    <w:link w:val="CommentSubjectChar"/>
    <w:uiPriority w:val="99"/>
    <w:semiHidden/>
    <w:unhideWhenUsed/>
    <w:rsid w:val="00BD5588"/>
    <w:rPr>
      <w:b/>
      <w:bCs/>
    </w:rPr>
  </w:style>
  <w:style w:type="character" w:customStyle="1" w:styleId="CommentSubjectChar">
    <w:name w:val="Comment Subject Char"/>
    <w:basedOn w:val="CommentTextChar"/>
    <w:link w:val="CommentSubject"/>
    <w:uiPriority w:val="99"/>
    <w:semiHidden/>
    <w:rsid w:val="00BD5588"/>
    <w:rPr>
      <w:b/>
      <w:bCs/>
      <w:sz w:val="20"/>
      <w:szCs w:val="20"/>
    </w:rPr>
  </w:style>
  <w:style w:type="paragraph" w:customStyle="1" w:styleId="BulletsCompact">
    <w:name w:val="Bullets Compact"/>
    <w:basedOn w:val="Normal"/>
    <w:link w:val="BulletsCompactChar"/>
    <w:qFormat/>
    <w:rsid w:val="00BD5588"/>
    <w:pPr>
      <w:numPr>
        <w:numId w:val="9"/>
      </w:numPr>
      <w:contextualSpacing/>
    </w:pPr>
  </w:style>
  <w:style w:type="character" w:customStyle="1" w:styleId="BulletsCompactChar">
    <w:name w:val="Bullets Compact Char"/>
    <w:basedOn w:val="DefaultParagraphFont"/>
    <w:link w:val="BulletsCompact"/>
    <w:rsid w:val="00BD5588"/>
  </w:style>
  <w:style w:type="paragraph" w:styleId="Date">
    <w:name w:val="Date"/>
    <w:basedOn w:val="Normal"/>
    <w:next w:val="Normal"/>
    <w:link w:val="DateChar"/>
    <w:uiPriority w:val="99"/>
    <w:semiHidden/>
    <w:unhideWhenUsed/>
    <w:rsid w:val="00BD5588"/>
  </w:style>
  <w:style w:type="character" w:customStyle="1" w:styleId="DateChar">
    <w:name w:val="Date Char"/>
    <w:basedOn w:val="DefaultParagraphFont"/>
    <w:link w:val="Date"/>
    <w:uiPriority w:val="99"/>
    <w:semiHidden/>
    <w:rsid w:val="00BD5588"/>
  </w:style>
  <w:style w:type="paragraph" w:styleId="DocumentMap">
    <w:name w:val="Document Map"/>
    <w:basedOn w:val="Normal"/>
    <w:link w:val="DocumentMapChar"/>
    <w:uiPriority w:val="99"/>
    <w:semiHidden/>
    <w:unhideWhenUsed/>
    <w:rsid w:val="00BD5588"/>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BD5588"/>
    <w:rPr>
      <w:rFonts w:ascii="Tahoma" w:hAnsi="Tahoma" w:cs="Tahoma"/>
      <w:sz w:val="16"/>
      <w:szCs w:val="16"/>
    </w:rPr>
  </w:style>
  <w:style w:type="paragraph" w:styleId="E-mailSignature">
    <w:name w:val="E-mail Signature"/>
    <w:basedOn w:val="Normal"/>
    <w:link w:val="E-mailSignatureChar"/>
    <w:uiPriority w:val="99"/>
    <w:semiHidden/>
    <w:unhideWhenUsed/>
    <w:rsid w:val="00BD5588"/>
    <w:pPr>
      <w:spacing w:after="0"/>
    </w:pPr>
  </w:style>
  <w:style w:type="character" w:customStyle="1" w:styleId="E-mailSignatureChar">
    <w:name w:val="E-mail Signature Char"/>
    <w:basedOn w:val="DefaultParagraphFont"/>
    <w:link w:val="E-mailSignature"/>
    <w:uiPriority w:val="99"/>
    <w:semiHidden/>
    <w:rsid w:val="00BD5588"/>
  </w:style>
  <w:style w:type="paragraph" w:styleId="EndnoteText">
    <w:name w:val="endnote text"/>
    <w:basedOn w:val="Normal"/>
    <w:link w:val="EndnoteTextChar"/>
    <w:uiPriority w:val="99"/>
    <w:semiHidden/>
    <w:unhideWhenUsed/>
    <w:rsid w:val="00BD5588"/>
    <w:pPr>
      <w:spacing w:after="0"/>
    </w:pPr>
    <w:rPr>
      <w:sz w:val="20"/>
      <w:szCs w:val="20"/>
    </w:rPr>
  </w:style>
  <w:style w:type="character" w:customStyle="1" w:styleId="EndnoteTextChar">
    <w:name w:val="Endnote Text Char"/>
    <w:basedOn w:val="DefaultParagraphFont"/>
    <w:link w:val="EndnoteText"/>
    <w:uiPriority w:val="99"/>
    <w:semiHidden/>
    <w:rsid w:val="00BD5588"/>
    <w:rPr>
      <w:sz w:val="20"/>
      <w:szCs w:val="20"/>
    </w:rPr>
  </w:style>
  <w:style w:type="paragraph" w:styleId="EnvelopeAddress">
    <w:name w:val="envelope address"/>
    <w:basedOn w:val="Normal"/>
    <w:uiPriority w:val="99"/>
    <w:semiHidden/>
    <w:unhideWhenUsed/>
    <w:rsid w:val="00BD5588"/>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BD5588"/>
    <w:pPr>
      <w:spacing w:after="0"/>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BD5588"/>
    <w:pPr>
      <w:spacing w:after="0"/>
    </w:pPr>
    <w:rPr>
      <w:sz w:val="20"/>
      <w:szCs w:val="20"/>
    </w:rPr>
  </w:style>
  <w:style w:type="character" w:customStyle="1" w:styleId="FootnoteTextChar">
    <w:name w:val="Footnote Text Char"/>
    <w:basedOn w:val="DefaultParagraphFont"/>
    <w:link w:val="FootnoteText"/>
    <w:uiPriority w:val="99"/>
    <w:semiHidden/>
    <w:rsid w:val="00BD5588"/>
    <w:rPr>
      <w:sz w:val="20"/>
      <w:szCs w:val="20"/>
    </w:rPr>
  </w:style>
  <w:style w:type="paragraph" w:styleId="HTMLAddress">
    <w:name w:val="HTML Address"/>
    <w:basedOn w:val="Normal"/>
    <w:link w:val="HTMLAddressChar"/>
    <w:uiPriority w:val="99"/>
    <w:semiHidden/>
    <w:unhideWhenUsed/>
    <w:rsid w:val="00BD5588"/>
    <w:pPr>
      <w:spacing w:after="0"/>
    </w:pPr>
    <w:rPr>
      <w:i/>
      <w:iCs/>
    </w:rPr>
  </w:style>
  <w:style w:type="character" w:customStyle="1" w:styleId="HTMLAddressChar">
    <w:name w:val="HTML Address Char"/>
    <w:basedOn w:val="DefaultParagraphFont"/>
    <w:link w:val="HTMLAddress"/>
    <w:uiPriority w:val="99"/>
    <w:semiHidden/>
    <w:rsid w:val="00BD5588"/>
    <w:rPr>
      <w:i/>
      <w:iCs/>
    </w:rPr>
  </w:style>
  <w:style w:type="paragraph" w:styleId="HTMLPreformatted">
    <w:name w:val="HTML Preformatted"/>
    <w:basedOn w:val="Normal"/>
    <w:link w:val="HTMLPreformattedChar"/>
    <w:uiPriority w:val="99"/>
    <w:semiHidden/>
    <w:unhideWhenUsed/>
    <w:rsid w:val="00BD5588"/>
    <w:pPr>
      <w:spacing w:after="0"/>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BD5588"/>
    <w:rPr>
      <w:rFonts w:ascii="Consolas" w:hAnsi="Consolas" w:cs="Consolas"/>
      <w:sz w:val="20"/>
      <w:szCs w:val="20"/>
    </w:rPr>
  </w:style>
  <w:style w:type="paragraph" w:styleId="Index1">
    <w:name w:val="index 1"/>
    <w:basedOn w:val="Normal"/>
    <w:next w:val="Normal"/>
    <w:autoRedefine/>
    <w:uiPriority w:val="99"/>
    <w:semiHidden/>
    <w:unhideWhenUsed/>
    <w:rsid w:val="00BD5588"/>
    <w:pPr>
      <w:spacing w:after="0"/>
      <w:ind w:left="240" w:hanging="240"/>
    </w:pPr>
  </w:style>
  <w:style w:type="paragraph" w:styleId="Index2">
    <w:name w:val="index 2"/>
    <w:basedOn w:val="Normal"/>
    <w:next w:val="Normal"/>
    <w:autoRedefine/>
    <w:uiPriority w:val="99"/>
    <w:semiHidden/>
    <w:unhideWhenUsed/>
    <w:rsid w:val="00BD5588"/>
    <w:pPr>
      <w:spacing w:after="0"/>
      <w:ind w:left="480" w:hanging="240"/>
    </w:pPr>
  </w:style>
  <w:style w:type="paragraph" w:styleId="Index3">
    <w:name w:val="index 3"/>
    <w:basedOn w:val="Normal"/>
    <w:next w:val="Normal"/>
    <w:autoRedefine/>
    <w:uiPriority w:val="99"/>
    <w:semiHidden/>
    <w:unhideWhenUsed/>
    <w:rsid w:val="00BD5588"/>
    <w:pPr>
      <w:spacing w:after="0"/>
      <w:ind w:left="720" w:hanging="240"/>
    </w:pPr>
  </w:style>
  <w:style w:type="paragraph" w:styleId="Index4">
    <w:name w:val="index 4"/>
    <w:basedOn w:val="Normal"/>
    <w:next w:val="Normal"/>
    <w:autoRedefine/>
    <w:uiPriority w:val="99"/>
    <w:semiHidden/>
    <w:unhideWhenUsed/>
    <w:rsid w:val="00BD5588"/>
    <w:pPr>
      <w:spacing w:after="0"/>
      <w:ind w:left="960" w:hanging="240"/>
    </w:pPr>
  </w:style>
  <w:style w:type="paragraph" w:styleId="Index5">
    <w:name w:val="index 5"/>
    <w:basedOn w:val="Normal"/>
    <w:next w:val="Normal"/>
    <w:autoRedefine/>
    <w:uiPriority w:val="99"/>
    <w:semiHidden/>
    <w:unhideWhenUsed/>
    <w:rsid w:val="00BD5588"/>
    <w:pPr>
      <w:spacing w:after="0"/>
      <w:ind w:left="1200" w:hanging="240"/>
    </w:pPr>
  </w:style>
  <w:style w:type="paragraph" w:styleId="Index6">
    <w:name w:val="index 6"/>
    <w:basedOn w:val="Normal"/>
    <w:next w:val="Normal"/>
    <w:autoRedefine/>
    <w:uiPriority w:val="99"/>
    <w:semiHidden/>
    <w:unhideWhenUsed/>
    <w:rsid w:val="00BD5588"/>
    <w:pPr>
      <w:spacing w:after="0"/>
      <w:ind w:left="1440" w:hanging="240"/>
    </w:pPr>
  </w:style>
  <w:style w:type="paragraph" w:styleId="Index7">
    <w:name w:val="index 7"/>
    <w:basedOn w:val="Normal"/>
    <w:next w:val="Normal"/>
    <w:autoRedefine/>
    <w:uiPriority w:val="99"/>
    <w:semiHidden/>
    <w:unhideWhenUsed/>
    <w:rsid w:val="00BD5588"/>
    <w:pPr>
      <w:spacing w:after="0"/>
      <w:ind w:left="1680" w:hanging="240"/>
    </w:pPr>
  </w:style>
  <w:style w:type="paragraph" w:styleId="Index8">
    <w:name w:val="index 8"/>
    <w:basedOn w:val="Normal"/>
    <w:next w:val="Normal"/>
    <w:autoRedefine/>
    <w:uiPriority w:val="99"/>
    <w:semiHidden/>
    <w:unhideWhenUsed/>
    <w:rsid w:val="00BD5588"/>
    <w:pPr>
      <w:spacing w:after="0"/>
      <w:ind w:left="1920" w:hanging="240"/>
    </w:pPr>
  </w:style>
  <w:style w:type="paragraph" w:styleId="Index9">
    <w:name w:val="index 9"/>
    <w:basedOn w:val="Normal"/>
    <w:next w:val="Normal"/>
    <w:autoRedefine/>
    <w:uiPriority w:val="99"/>
    <w:semiHidden/>
    <w:unhideWhenUsed/>
    <w:rsid w:val="00BD5588"/>
    <w:pPr>
      <w:spacing w:after="0"/>
      <w:ind w:left="2160" w:hanging="240"/>
    </w:pPr>
  </w:style>
  <w:style w:type="paragraph" w:styleId="IndexHeading">
    <w:name w:val="index heading"/>
    <w:basedOn w:val="Normal"/>
    <w:next w:val="Index1"/>
    <w:uiPriority w:val="99"/>
    <w:semiHidden/>
    <w:unhideWhenUsed/>
    <w:rsid w:val="00BD5588"/>
    <w:rPr>
      <w:rFonts w:asciiTheme="majorHAnsi" w:eastAsiaTheme="majorEastAsia" w:hAnsiTheme="majorHAnsi" w:cstheme="majorBidi"/>
      <w:b/>
      <w:bCs/>
    </w:rPr>
  </w:style>
  <w:style w:type="paragraph" w:styleId="ListBullet2">
    <w:name w:val="List Bullet 2"/>
    <w:basedOn w:val="Normal"/>
    <w:uiPriority w:val="99"/>
    <w:semiHidden/>
    <w:unhideWhenUsed/>
    <w:rsid w:val="00BD5588"/>
    <w:pPr>
      <w:numPr>
        <w:numId w:val="11"/>
      </w:numPr>
      <w:contextualSpacing/>
    </w:pPr>
  </w:style>
  <w:style w:type="paragraph" w:styleId="ListBullet3">
    <w:name w:val="List Bullet 3"/>
    <w:basedOn w:val="Normal"/>
    <w:uiPriority w:val="99"/>
    <w:semiHidden/>
    <w:unhideWhenUsed/>
    <w:rsid w:val="00BD5588"/>
    <w:pPr>
      <w:numPr>
        <w:numId w:val="12"/>
      </w:numPr>
      <w:contextualSpacing/>
    </w:pPr>
  </w:style>
  <w:style w:type="paragraph" w:styleId="ListBullet4">
    <w:name w:val="List Bullet 4"/>
    <w:basedOn w:val="Normal"/>
    <w:uiPriority w:val="99"/>
    <w:semiHidden/>
    <w:unhideWhenUsed/>
    <w:rsid w:val="00BD5588"/>
    <w:pPr>
      <w:numPr>
        <w:numId w:val="13"/>
      </w:numPr>
      <w:contextualSpacing/>
    </w:pPr>
  </w:style>
  <w:style w:type="paragraph" w:styleId="ListBullet5">
    <w:name w:val="List Bullet 5"/>
    <w:basedOn w:val="Normal"/>
    <w:uiPriority w:val="99"/>
    <w:semiHidden/>
    <w:unhideWhenUsed/>
    <w:rsid w:val="00BD5588"/>
    <w:pPr>
      <w:numPr>
        <w:numId w:val="14"/>
      </w:numPr>
      <w:contextualSpacing/>
    </w:pPr>
  </w:style>
  <w:style w:type="paragraph" w:styleId="ListContinue">
    <w:name w:val="List Continue"/>
    <w:basedOn w:val="Normal"/>
    <w:uiPriority w:val="99"/>
    <w:semiHidden/>
    <w:unhideWhenUsed/>
    <w:rsid w:val="00BD5588"/>
    <w:pPr>
      <w:spacing w:after="120"/>
      <w:ind w:left="360"/>
      <w:contextualSpacing/>
    </w:pPr>
  </w:style>
  <w:style w:type="paragraph" w:styleId="ListContinue2">
    <w:name w:val="List Continue 2"/>
    <w:basedOn w:val="Normal"/>
    <w:uiPriority w:val="99"/>
    <w:semiHidden/>
    <w:unhideWhenUsed/>
    <w:rsid w:val="00BD5588"/>
    <w:pPr>
      <w:spacing w:after="120"/>
      <w:ind w:left="720"/>
      <w:contextualSpacing/>
    </w:pPr>
  </w:style>
  <w:style w:type="paragraph" w:styleId="ListContinue3">
    <w:name w:val="List Continue 3"/>
    <w:basedOn w:val="Normal"/>
    <w:uiPriority w:val="99"/>
    <w:semiHidden/>
    <w:unhideWhenUsed/>
    <w:rsid w:val="00BD5588"/>
    <w:pPr>
      <w:spacing w:after="120"/>
      <w:ind w:left="1080"/>
      <w:contextualSpacing/>
    </w:pPr>
  </w:style>
  <w:style w:type="paragraph" w:styleId="ListContinue4">
    <w:name w:val="List Continue 4"/>
    <w:basedOn w:val="Normal"/>
    <w:uiPriority w:val="99"/>
    <w:semiHidden/>
    <w:unhideWhenUsed/>
    <w:rsid w:val="00BD5588"/>
    <w:pPr>
      <w:spacing w:after="120"/>
      <w:ind w:left="1440"/>
      <w:contextualSpacing/>
    </w:pPr>
  </w:style>
  <w:style w:type="paragraph" w:styleId="ListContinue5">
    <w:name w:val="List Continue 5"/>
    <w:basedOn w:val="Normal"/>
    <w:uiPriority w:val="99"/>
    <w:semiHidden/>
    <w:unhideWhenUsed/>
    <w:rsid w:val="00BD5588"/>
    <w:pPr>
      <w:spacing w:after="120"/>
      <w:ind w:left="1800"/>
      <w:contextualSpacing/>
    </w:pPr>
  </w:style>
  <w:style w:type="paragraph" w:styleId="ListParagraph">
    <w:name w:val="List Paragraph"/>
    <w:basedOn w:val="Normal"/>
    <w:uiPriority w:val="34"/>
    <w:rsid w:val="00BD5588"/>
    <w:pPr>
      <w:ind w:left="720"/>
      <w:contextualSpacing/>
    </w:pPr>
  </w:style>
  <w:style w:type="paragraph" w:styleId="MacroText">
    <w:name w:val="macro"/>
    <w:link w:val="MacroTextChar"/>
    <w:uiPriority w:val="99"/>
    <w:semiHidden/>
    <w:unhideWhenUsed/>
    <w:rsid w:val="00BD5588"/>
    <w:pPr>
      <w:keepLines/>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BD5588"/>
    <w:rPr>
      <w:rFonts w:ascii="Consolas" w:hAnsi="Consolas" w:cs="Consolas"/>
      <w:sz w:val="20"/>
      <w:szCs w:val="20"/>
    </w:rPr>
  </w:style>
  <w:style w:type="paragraph" w:styleId="MessageHeader">
    <w:name w:val="Message Header"/>
    <w:basedOn w:val="Normal"/>
    <w:link w:val="MessageHeaderChar"/>
    <w:uiPriority w:val="99"/>
    <w:semiHidden/>
    <w:unhideWhenUsed/>
    <w:rsid w:val="00BD5588"/>
    <w:pPr>
      <w:pBdr>
        <w:top w:val="single" w:sz="6" w:space="1" w:color="auto"/>
        <w:left w:val="single" w:sz="6" w:space="1" w:color="auto"/>
        <w:bottom w:val="single" w:sz="6" w:space="1" w:color="auto"/>
        <w:right w:val="single" w:sz="6" w:space="1" w:color="auto"/>
      </w:pBdr>
      <w:shd w:val="pct20" w:color="auto" w:fill="auto"/>
      <w:spacing w:after="0"/>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BD5588"/>
    <w:rPr>
      <w:rFonts w:asciiTheme="majorHAnsi" w:eastAsiaTheme="majorEastAsia" w:hAnsiTheme="majorHAnsi" w:cstheme="majorBidi"/>
      <w:shd w:val="pct20" w:color="auto" w:fill="auto"/>
    </w:rPr>
  </w:style>
  <w:style w:type="paragraph" w:styleId="NormalWeb">
    <w:name w:val="Normal (Web)"/>
    <w:basedOn w:val="Normal"/>
    <w:uiPriority w:val="99"/>
    <w:semiHidden/>
    <w:unhideWhenUsed/>
    <w:rsid w:val="00BD5588"/>
    <w:rPr>
      <w:rFonts w:ascii="Times New Roman" w:hAnsi="Times New Roman"/>
    </w:rPr>
  </w:style>
  <w:style w:type="paragraph" w:styleId="NormalIndent">
    <w:name w:val="Normal Indent"/>
    <w:basedOn w:val="Normal"/>
    <w:uiPriority w:val="99"/>
    <w:semiHidden/>
    <w:unhideWhenUsed/>
    <w:rsid w:val="00BD5588"/>
    <w:pPr>
      <w:ind w:left="720"/>
    </w:pPr>
  </w:style>
  <w:style w:type="paragraph" w:styleId="NoteHeading">
    <w:name w:val="Note Heading"/>
    <w:basedOn w:val="Normal"/>
    <w:next w:val="Normal"/>
    <w:link w:val="NoteHeadingChar"/>
    <w:uiPriority w:val="99"/>
    <w:semiHidden/>
    <w:unhideWhenUsed/>
    <w:rsid w:val="00BD5588"/>
    <w:pPr>
      <w:spacing w:after="0"/>
    </w:pPr>
  </w:style>
  <w:style w:type="character" w:customStyle="1" w:styleId="NoteHeadingChar">
    <w:name w:val="Note Heading Char"/>
    <w:basedOn w:val="DefaultParagraphFont"/>
    <w:link w:val="NoteHeading"/>
    <w:uiPriority w:val="99"/>
    <w:semiHidden/>
    <w:rsid w:val="00BD5588"/>
  </w:style>
  <w:style w:type="paragraph" w:styleId="PlainText">
    <w:name w:val="Plain Text"/>
    <w:basedOn w:val="Normal"/>
    <w:link w:val="PlainTextChar"/>
    <w:uiPriority w:val="99"/>
    <w:semiHidden/>
    <w:unhideWhenUsed/>
    <w:rsid w:val="00BD5588"/>
    <w:pPr>
      <w:spacing w:after="0"/>
    </w:pPr>
    <w:rPr>
      <w:rFonts w:ascii="Consolas" w:hAnsi="Consolas" w:cs="Consolas"/>
      <w:sz w:val="21"/>
      <w:szCs w:val="21"/>
    </w:rPr>
  </w:style>
  <w:style w:type="character" w:customStyle="1" w:styleId="PlainTextChar">
    <w:name w:val="Plain Text Char"/>
    <w:basedOn w:val="DefaultParagraphFont"/>
    <w:link w:val="PlainText"/>
    <w:uiPriority w:val="99"/>
    <w:semiHidden/>
    <w:rsid w:val="00BD5588"/>
    <w:rPr>
      <w:rFonts w:ascii="Consolas" w:hAnsi="Consolas" w:cs="Consolas"/>
      <w:sz w:val="21"/>
      <w:szCs w:val="21"/>
    </w:rPr>
  </w:style>
  <w:style w:type="paragraph" w:styleId="Salutation">
    <w:name w:val="Salutation"/>
    <w:basedOn w:val="Normal"/>
    <w:next w:val="Normal"/>
    <w:link w:val="SalutationChar"/>
    <w:uiPriority w:val="99"/>
    <w:semiHidden/>
    <w:unhideWhenUsed/>
    <w:rsid w:val="00BD5588"/>
  </w:style>
  <w:style w:type="character" w:customStyle="1" w:styleId="SalutationChar">
    <w:name w:val="Salutation Char"/>
    <w:basedOn w:val="DefaultParagraphFont"/>
    <w:link w:val="Salutation"/>
    <w:uiPriority w:val="99"/>
    <w:semiHidden/>
    <w:rsid w:val="00BD5588"/>
  </w:style>
  <w:style w:type="paragraph" w:styleId="Signature">
    <w:name w:val="Signature"/>
    <w:basedOn w:val="Normal"/>
    <w:link w:val="SignatureChar"/>
    <w:uiPriority w:val="99"/>
    <w:semiHidden/>
    <w:unhideWhenUsed/>
    <w:rsid w:val="00BD5588"/>
    <w:pPr>
      <w:spacing w:after="0"/>
      <w:ind w:left="4320"/>
    </w:pPr>
  </w:style>
  <w:style w:type="character" w:customStyle="1" w:styleId="SignatureChar">
    <w:name w:val="Signature Char"/>
    <w:basedOn w:val="DefaultParagraphFont"/>
    <w:link w:val="Signature"/>
    <w:uiPriority w:val="99"/>
    <w:semiHidden/>
    <w:rsid w:val="00BD5588"/>
  </w:style>
  <w:style w:type="character" w:styleId="Strong">
    <w:name w:val="Strong"/>
    <w:basedOn w:val="DefaultParagraphFont"/>
    <w:uiPriority w:val="22"/>
    <w:rsid w:val="00BD5588"/>
    <w:rPr>
      <w:b/>
      <w:bCs/>
    </w:rPr>
  </w:style>
  <w:style w:type="paragraph" w:styleId="TableofAuthorities">
    <w:name w:val="table of authorities"/>
    <w:basedOn w:val="Normal"/>
    <w:next w:val="Normal"/>
    <w:uiPriority w:val="99"/>
    <w:semiHidden/>
    <w:unhideWhenUsed/>
    <w:rsid w:val="00BD5588"/>
    <w:pPr>
      <w:spacing w:after="0"/>
      <w:ind w:left="240" w:hanging="240"/>
    </w:pPr>
  </w:style>
  <w:style w:type="paragraph" w:styleId="TOAHeading">
    <w:name w:val="toa heading"/>
    <w:basedOn w:val="Normal"/>
    <w:next w:val="Normal"/>
    <w:uiPriority w:val="99"/>
    <w:semiHidden/>
    <w:unhideWhenUsed/>
    <w:rsid w:val="00BD5588"/>
    <w:pPr>
      <w:spacing w:before="120"/>
    </w:pPr>
    <w:rPr>
      <w:rFonts w:asciiTheme="majorHAnsi" w:eastAsiaTheme="majorEastAsia" w:hAnsiTheme="majorHAnsi" w:cstheme="majorBidi"/>
      <w:b/>
      <w:bCs/>
    </w:rPr>
  </w:style>
  <w:style w:type="paragraph" w:styleId="TOC2">
    <w:name w:val="toc 2"/>
    <w:basedOn w:val="Normal"/>
    <w:next w:val="Normal"/>
    <w:autoRedefine/>
    <w:uiPriority w:val="39"/>
    <w:unhideWhenUsed/>
    <w:rsid w:val="00BD5588"/>
    <w:pPr>
      <w:suppressLineNumbers/>
      <w:tabs>
        <w:tab w:val="center" w:pos="4950"/>
      </w:tabs>
      <w:spacing w:after="100"/>
      <w:jc w:val="center"/>
    </w:pPr>
    <w:rPr>
      <w:b/>
      <w:noProof/>
    </w:rPr>
  </w:style>
  <w:style w:type="paragraph" w:styleId="TOC4">
    <w:name w:val="toc 4"/>
    <w:basedOn w:val="Normal"/>
    <w:next w:val="Normal"/>
    <w:autoRedefine/>
    <w:uiPriority w:val="39"/>
    <w:unhideWhenUsed/>
    <w:rsid w:val="00BD5588"/>
    <w:pPr>
      <w:spacing w:after="100"/>
      <w:ind w:left="720"/>
    </w:pPr>
  </w:style>
  <w:style w:type="paragraph" w:styleId="TOC5">
    <w:name w:val="toc 5"/>
    <w:basedOn w:val="Normal"/>
    <w:next w:val="Normal"/>
    <w:autoRedefine/>
    <w:uiPriority w:val="39"/>
    <w:unhideWhenUsed/>
    <w:rsid w:val="00BD5588"/>
    <w:pPr>
      <w:spacing w:after="100"/>
      <w:ind w:left="960"/>
    </w:pPr>
  </w:style>
  <w:style w:type="paragraph" w:styleId="TOC6">
    <w:name w:val="toc 6"/>
    <w:basedOn w:val="Normal"/>
    <w:next w:val="Normal"/>
    <w:autoRedefine/>
    <w:uiPriority w:val="39"/>
    <w:unhideWhenUsed/>
    <w:rsid w:val="00BD5588"/>
    <w:pPr>
      <w:spacing w:after="100"/>
      <w:ind w:left="1200"/>
    </w:pPr>
  </w:style>
  <w:style w:type="paragraph" w:styleId="TOC7">
    <w:name w:val="toc 7"/>
    <w:basedOn w:val="Normal"/>
    <w:next w:val="Normal"/>
    <w:autoRedefine/>
    <w:uiPriority w:val="39"/>
    <w:unhideWhenUsed/>
    <w:rsid w:val="00BD5588"/>
    <w:pPr>
      <w:spacing w:after="100"/>
      <w:ind w:left="1440"/>
    </w:pPr>
  </w:style>
  <w:style w:type="paragraph" w:styleId="TOC8">
    <w:name w:val="toc 8"/>
    <w:basedOn w:val="Normal"/>
    <w:next w:val="Normal"/>
    <w:autoRedefine/>
    <w:uiPriority w:val="39"/>
    <w:unhideWhenUsed/>
    <w:rsid w:val="00BD5588"/>
    <w:pPr>
      <w:spacing w:after="100"/>
      <w:ind w:left="1680"/>
    </w:pPr>
  </w:style>
  <w:style w:type="paragraph" w:styleId="TOC9">
    <w:name w:val="toc 9"/>
    <w:basedOn w:val="Normal"/>
    <w:next w:val="Normal"/>
    <w:autoRedefine/>
    <w:uiPriority w:val="39"/>
    <w:unhideWhenUsed/>
    <w:rsid w:val="00BD5588"/>
    <w:pPr>
      <w:spacing w:after="100"/>
      <w:ind w:left="1920"/>
    </w:pPr>
  </w:style>
  <w:style w:type="paragraph" w:styleId="TOCHeading">
    <w:name w:val="TOC Heading"/>
    <w:basedOn w:val="Heading1"/>
    <w:next w:val="Normal"/>
    <w:uiPriority w:val="39"/>
    <w:semiHidden/>
    <w:unhideWhenUsed/>
    <w:qFormat/>
    <w:rsid w:val="00BD5588"/>
    <w:pPr>
      <w:tabs>
        <w:tab w:val="clear" w:pos="2347"/>
        <w:tab w:val="clear" w:pos="2707"/>
      </w:tabs>
      <w:spacing w:before="480" w:beforeAutospacing="0" w:after="0"/>
      <w:contextualSpacing w:val="0"/>
      <w:outlineLvl w:val="9"/>
    </w:pPr>
    <w:rPr>
      <w:rFonts w:asciiTheme="majorHAnsi" w:eastAsiaTheme="majorEastAsia" w:hAnsiTheme="majorHAnsi" w:cstheme="majorBidi"/>
      <w:color w:val="365F91" w:themeColor="accent1" w:themeShade="BF"/>
      <w:kern w:val="0"/>
      <w:sz w:val="28"/>
      <w:szCs w:val="28"/>
    </w:rPr>
  </w:style>
  <w:style w:type="table" w:customStyle="1" w:styleId="TableGrid1">
    <w:name w:val="Table Grid1"/>
    <w:basedOn w:val="TableNormal"/>
    <w:next w:val="TableGrid"/>
    <w:uiPriority w:val="59"/>
    <w:rsid w:val="00BD5588"/>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basedOn w:val="DefaultParagraphFont"/>
    <w:uiPriority w:val="99"/>
    <w:unhideWhenUsed/>
    <w:rsid w:val="00BD5588"/>
    <w:rPr>
      <w:b/>
      <w:color w:val="0070C0"/>
      <w:vertAlign w:val="superscript"/>
    </w:rPr>
  </w:style>
  <w:style w:type="character" w:styleId="FootnoteReference">
    <w:name w:val="footnote reference"/>
    <w:basedOn w:val="DefaultParagraphFont"/>
    <w:uiPriority w:val="99"/>
    <w:unhideWhenUsed/>
    <w:rsid w:val="00BD5588"/>
    <w:rPr>
      <w:b/>
      <w:color w:val="0070C0"/>
      <w:vertAlign w:val="superscript"/>
    </w:rPr>
  </w:style>
  <w:style w:type="paragraph" w:customStyle="1" w:styleId="Caption-below">
    <w:name w:val="Caption-below"/>
    <w:basedOn w:val="Caption"/>
    <w:qFormat/>
    <w:rsid w:val="00BD5588"/>
    <w:pPr>
      <w:keepNext w:val="0"/>
      <w:spacing w:before="0" w:after="165"/>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9334784">
      <w:bodyDiv w:val="1"/>
      <w:marLeft w:val="0"/>
      <w:marRight w:val="0"/>
      <w:marTop w:val="0"/>
      <w:marBottom w:val="0"/>
      <w:divBdr>
        <w:top w:val="none" w:sz="0" w:space="0" w:color="auto"/>
        <w:left w:val="none" w:sz="0" w:space="0" w:color="auto"/>
        <w:bottom w:val="none" w:sz="0" w:space="0" w:color="auto"/>
        <w:right w:val="none" w:sz="0" w:space="0" w:color="auto"/>
      </w:divBdr>
      <w:divsChild>
        <w:div w:id="262421804">
          <w:marLeft w:val="0"/>
          <w:marRight w:val="0"/>
          <w:marTop w:val="0"/>
          <w:marBottom w:val="0"/>
          <w:divBdr>
            <w:top w:val="none" w:sz="0" w:space="0" w:color="auto"/>
            <w:left w:val="none" w:sz="0" w:space="0" w:color="auto"/>
            <w:bottom w:val="none" w:sz="0" w:space="0" w:color="auto"/>
            <w:right w:val="none" w:sz="0" w:space="0" w:color="auto"/>
          </w:divBdr>
          <w:divsChild>
            <w:div w:id="1352218621">
              <w:marLeft w:val="0"/>
              <w:marRight w:val="0"/>
              <w:marTop w:val="0"/>
              <w:marBottom w:val="0"/>
              <w:divBdr>
                <w:top w:val="none" w:sz="0" w:space="0" w:color="auto"/>
                <w:left w:val="none" w:sz="0" w:space="0" w:color="auto"/>
                <w:bottom w:val="none" w:sz="0" w:space="0" w:color="auto"/>
                <w:right w:val="none" w:sz="0" w:space="0" w:color="auto"/>
              </w:divBdr>
              <w:divsChild>
                <w:div w:id="656492221">
                  <w:marLeft w:val="3"/>
                  <w:marRight w:val="3"/>
                  <w:marTop w:val="150"/>
                  <w:marBottom w:val="15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99.xml"/><Relationship Id="rId21" Type="http://schemas.openxmlformats.org/officeDocument/2006/relationships/header" Target="header4.xml"/><Relationship Id="rId42" Type="http://schemas.openxmlformats.org/officeDocument/2006/relationships/footer" Target="footer28.xml"/><Relationship Id="rId63" Type="http://schemas.openxmlformats.org/officeDocument/2006/relationships/footer" Target="footer48.xml"/><Relationship Id="rId84" Type="http://schemas.openxmlformats.org/officeDocument/2006/relationships/footer" Target="footer67.xml"/><Relationship Id="rId138" Type="http://schemas.openxmlformats.org/officeDocument/2006/relationships/footer" Target="footer118.xml"/><Relationship Id="rId159" Type="http://schemas.openxmlformats.org/officeDocument/2006/relationships/footer" Target="footer134.xml"/><Relationship Id="rId170" Type="http://schemas.openxmlformats.org/officeDocument/2006/relationships/footer" Target="footer143.xml"/><Relationship Id="rId191" Type="http://schemas.openxmlformats.org/officeDocument/2006/relationships/footer" Target="footer159.xml"/><Relationship Id="rId107" Type="http://schemas.openxmlformats.org/officeDocument/2006/relationships/footer" Target="footer89.xml"/><Relationship Id="rId11" Type="http://schemas.openxmlformats.org/officeDocument/2006/relationships/footer" Target="footer1.xml"/><Relationship Id="rId32" Type="http://schemas.openxmlformats.org/officeDocument/2006/relationships/footer" Target="footer18.xml"/><Relationship Id="rId53" Type="http://schemas.openxmlformats.org/officeDocument/2006/relationships/footer" Target="footer38.xml"/><Relationship Id="rId74" Type="http://schemas.openxmlformats.org/officeDocument/2006/relationships/footer" Target="footer58.xml"/><Relationship Id="rId128" Type="http://schemas.openxmlformats.org/officeDocument/2006/relationships/footer" Target="footer110.xml"/><Relationship Id="rId149" Type="http://schemas.openxmlformats.org/officeDocument/2006/relationships/footer" Target="footer124.xml"/><Relationship Id="rId5" Type="http://schemas.openxmlformats.org/officeDocument/2006/relationships/webSettings" Target="webSettings.xml"/><Relationship Id="rId95" Type="http://schemas.openxmlformats.org/officeDocument/2006/relationships/footer" Target="footer77.xml"/><Relationship Id="rId160" Type="http://schemas.openxmlformats.org/officeDocument/2006/relationships/footer" Target="footer135.xml"/><Relationship Id="rId181" Type="http://schemas.openxmlformats.org/officeDocument/2006/relationships/footer" Target="footer152.xml"/><Relationship Id="rId22" Type="http://schemas.openxmlformats.org/officeDocument/2006/relationships/footer" Target="footer8.xml"/><Relationship Id="rId43" Type="http://schemas.openxmlformats.org/officeDocument/2006/relationships/image" Target="media/image3.jpg"/><Relationship Id="rId64" Type="http://schemas.openxmlformats.org/officeDocument/2006/relationships/footer" Target="footer49.xml"/><Relationship Id="rId118" Type="http://schemas.openxmlformats.org/officeDocument/2006/relationships/footer" Target="footer100.xml"/><Relationship Id="rId139" Type="http://schemas.openxmlformats.org/officeDocument/2006/relationships/footer" Target="footer119.xml"/><Relationship Id="rId85" Type="http://schemas.openxmlformats.org/officeDocument/2006/relationships/image" Target="media/image5.jpg"/><Relationship Id="rId150" Type="http://schemas.openxmlformats.org/officeDocument/2006/relationships/footer" Target="footer125.xml"/><Relationship Id="rId171" Type="http://schemas.openxmlformats.org/officeDocument/2006/relationships/image" Target="media/image15.png"/><Relationship Id="rId192" Type="http://schemas.openxmlformats.org/officeDocument/2006/relationships/footer" Target="footer160.xml"/><Relationship Id="rId12" Type="http://schemas.openxmlformats.org/officeDocument/2006/relationships/footer" Target="footer2.xml"/><Relationship Id="rId33" Type="http://schemas.openxmlformats.org/officeDocument/2006/relationships/footer" Target="footer19.xml"/><Relationship Id="rId108" Type="http://schemas.openxmlformats.org/officeDocument/2006/relationships/footer" Target="footer90.xml"/><Relationship Id="rId129" Type="http://schemas.openxmlformats.org/officeDocument/2006/relationships/footer" Target="footer111.xml"/><Relationship Id="rId54" Type="http://schemas.openxmlformats.org/officeDocument/2006/relationships/footer" Target="footer39.xml"/><Relationship Id="rId75" Type="http://schemas.openxmlformats.org/officeDocument/2006/relationships/footer" Target="footer59.xml"/><Relationship Id="rId96" Type="http://schemas.openxmlformats.org/officeDocument/2006/relationships/footer" Target="footer78.xml"/><Relationship Id="rId140" Type="http://schemas.openxmlformats.org/officeDocument/2006/relationships/image" Target="media/image8.gif"/><Relationship Id="rId161" Type="http://schemas.openxmlformats.org/officeDocument/2006/relationships/footer" Target="footer136.xml"/><Relationship Id="rId182" Type="http://schemas.openxmlformats.org/officeDocument/2006/relationships/image" Target="media/image17.emf"/><Relationship Id="rId6" Type="http://schemas.openxmlformats.org/officeDocument/2006/relationships/footnotes" Target="footnotes.xml"/><Relationship Id="rId23" Type="http://schemas.openxmlformats.org/officeDocument/2006/relationships/footer" Target="footer9.xml"/><Relationship Id="rId119" Type="http://schemas.openxmlformats.org/officeDocument/2006/relationships/footer" Target="footer101.xml"/><Relationship Id="rId44" Type="http://schemas.openxmlformats.org/officeDocument/2006/relationships/footer" Target="footer29.xml"/><Relationship Id="rId65" Type="http://schemas.openxmlformats.org/officeDocument/2006/relationships/footer" Target="footer50.xml"/><Relationship Id="rId86" Type="http://schemas.openxmlformats.org/officeDocument/2006/relationships/footer" Target="footer68.xml"/><Relationship Id="rId130" Type="http://schemas.openxmlformats.org/officeDocument/2006/relationships/footer" Target="footer112.xml"/><Relationship Id="rId151" Type="http://schemas.openxmlformats.org/officeDocument/2006/relationships/footer" Target="footer126.xml"/><Relationship Id="rId172" Type="http://schemas.openxmlformats.org/officeDocument/2006/relationships/image" Target="media/image16.png"/><Relationship Id="rId193" Type="http://schemas.openxmlformats.org/officeDocument/2006/relationships/footer" Target="footer161.xml"/><Relationship Id="rId13" Type="http://schemas.openxmlformats.org/officeDocument/2006/relationships/header" Target="header1.xml"/><Relationship Id="rId109" Type="http://schemas.openxmlformats.org/officeDocument/2006/relationships/footer" Target="footer91.xml"/><Relationship Id="rId34" Type="http://schemas.openxmlformats.org/officeDocument/2006/relationships/footer" Target="footer20.xml"/><Relationship Id="rId55" Type="http://schemas.openxmlformats.org/officeDocument/2006/relationships/footer" Target="footer40.xml"/><Relationship Id="rId76" Type="http://schemas.openxmlformats.org/officeDocument/2006/relationships/footer" Target="footer60.xml"/><Relationship Id="rId97" Type="http://schemas.openxmlformats.org/officeDocument/2006/relationships/footer" Target="footer79.xml"/><Relationship Id="rId120" Type="http://schemas.openxmlformats.org/officeDocument/2006/relationships/footer" Target="footer102.xml"/><Relationship Id="rId141" Type="http://schemas.openxmlformats.org/officeDocument/2006/relationships/image" Target="media/image9.gif"/><Relationship Id="rId7" Type="http://schemas.openxmlformats.org/officeDocument/2006/relationships/endnotes" Target="endnotes.xml"/><Relationship Id="rId71" Type="http://schemas.openxmlformats.org/officeDocument/2006/relationships/footer" Target="footer55.xml"/><Relationship Id="rId92" Type="http://schemas.openxmlformats.org/officeDocument/2006/relationships/footer" Target="footer74.xml"/><Relationship Id="rId162" Type="http://schemas.openxmlformats.org/officeDocument/2006/relationships/footer" Target="footer137.xml"/><Relationship Id="rId183" Type="http://schemas.openxmlformats.org/officeDocument/2006/relationships/footer" Target="footer153.xml"/><Relationship Id="rId2" Type="http://schemas.openxmlformats.org/officeDocument/2006/relationships/numbering" Target="numbering.xml"/><Relationship Id="rId29" Type="http://schemas.openxmlformats.org/officeDocument/2006/relationships/footer" Target="footer15.xml"/><Relationship Id="rId24" Type="http://schemas.openxmlformats.org/officeDocument/2006/relationships/footer" Target="footer10.xml"/><Relationship Id="rId40" Type="http://schemas.openxmlformats.org/officeDocument/2006/relationships/footer" Target="footer26.xml"/><Relationship Id="rId45" Type="http://schemas.openxmlformats.org/officeDocument/2006/relationships/footer" Target="footer30.xml"/><Relationship Id="rId66" Type="http://schemas.openxmlformats.org/officeDocument/2006/relationships/footer" Target="footer51.xml"/><Relationship Id="rId87" Type="http://schemas.openxmlformats.org/officeDocument/2006/relationships/footer" Target="footer69.xml"/><Relationship Id="rId110" Type="http://schemas.openxmlformats.org/officeDocument/2006/relationships/footer" Target="footer92.xml"/><Relationship Id="rId115" Type="http://schemas.openxmlformats.org/officeDocument/2006/relationships/footer" Target="footer97.xml"/><Relationship Id="rId131" Type="http://schemas.openxmlformats.org/officeDocument/2006/relationships/footer" Target="footer113.xml"/><Relationship Id="rId136" Type="http://schemas.openxmlformats.org/officeDocument/2006/relationships/image" Target="media/image6.gif"/><Relationship Id="rId157" Type="http://schemas.openxmlformats.org/officeDocument/2006/relationships/footer" Target="footer132.xml"/><Relationship Id="rId178" Type="http://schemas.openxmlformats.org/officeDocument/2006/relationships/footer" Target="footer149.xml"/><Relationship Id="rId61" Type="http://schemas.openxmlformats.org/officeDocument/2006/relationships/footer" Target="footer46.xml"/><Relationship Id="rId82" Type="http://schemas.openxmlformats.org/officeDocument/2006/relationships/footer" Target="footer65.xml"/><Relationship Id="rId152" Type="http://schemas.openxmlformats.org/officeDocument/2006/relationships/footer" Target="footer127.xml"/><Relationship Id="rId173" Type="http://schemas.openxmlformats.org/officeDocument/2006/relationships/footer" Target="footer144.xml"/><Relationship Id="rId194" Type="http://schemas.openxmlformats.org/officeDocument/2006/relationships/fontTable" Target="fontTable.xml"/><Relationship Id="rId199" Type="http://schemas.openxmlformats.org/officeDocument/2006/relationships/customXml" Target="../customXml/item4.xml"/><Relationship Id="rId19" Type="http://schemas.openxmlformats.org/officeDocument/2006/relationships/footer" Target="footer6.xml"/><Relationship Id="rId14" Type="http://schemas.openxmlformats.org/officeDocument/2006/relationships/header" Target="header2.xml"/><Relationship Id="rId30" Type="http://schemas.openxmlformats.org/officeDocument/2006/relationships/footer" Target="footer16.xml"/><Relationship Id="rId35" Type="http://schemas.openxmlformats.org/officeDocument/2006/relationships/footer" Target="footer21.xml"/><Relationship Id="rId56" Type="http://schemas.openxmlformats.org/officeDocument/2006/relationships/footer" Target="footer41.xml"/><Relationship Id="rId77" Type="http://schemas.openxmlformats.org/officeDocument/2006/relationships/footer" Target="footer61.xml"/><Relationship Id="rId100" Type="http://schemas.openxmlformats.org/officeDocument/2006/relationships/footer" Target="footer82.xml"/><Relationship Id="rId105" Type="http://schemas.openxmlformats.org/officeDocument/2006/relationships/footer" Target="footer87.xml"/><Relationship Id="rId126" Type="http://schemas.openxmlformats.org/officeDocument/2006/relationships/footer" Target="footer108.xml"/><Relationship Id="rId147" Type="http://schemas.openxmlformats.org/officeDocument/2006/relationships/image" Target="media/image12.gif"/><Relationship Id="rId168" Type="http://schemas.openxmlformats.org/officeDocument/2006/relationships/image" Target="media/image14.png"/><Relationship Id="rId8" Type="http://schemas.openxmlformats.org/officeDocument/2006/relationships/image" Target="media/image1.png"/><Relationship Id="rId51" Type="http://schemas.openxmlformats.org/officeDocument/2006/relationships/footer" Target="footer36.xml"/><Relationship Id="rId72" Type="http://schemas.openxmlformats.org/officeDocument/2006/relationships/footer" Target="footer56.xml"/><Relationship Id="rId93" Type="http://schemas.openxmlformats.org/officeDocument/2006/relationships/footer" Target="footer75.xml"/><Relationship Id="rId98" Type="http://schemas.openxmlformats.org/officeDocument/2006/relationships/footer" Target="footer80.xml"/><Relationship Id="rId121" Type="http://schemas.openxmlformats.org/officeDocument/2006/relationships/footer" Target="footer103.xml"/><Relationship Id="rId142" Type="http://schemas.openxmlformats.org/officeDocument/2006/relationships/image" Target="media/image10.gif"/><Relationship Id="rId163" Type="http://schemas.openxmlformats.org/officeDocument/2006/relationships/footer" Target="footer138.xml"/><Relationship Id="rId184" Type="http://schemas.openxmlformats.org/officeDocument/2006/relationships/footer" Target="footer154.xml"/><Relationship Id="rId189" Type="http://schemas.openxmlformats.org/officeDocument/2006/relationships/footer" Target="footer157.xml"/><Relationship Id="rId3" Type="http://schemas.openxmlformats.org/officeDocument/2006/relationships/styles" Target="styles.xml"/><Relationship Id="rId25" Type="http://schemas.openxmlformats.org/officeDocument/2006/relationships/footer" Target="footer11.xml"/><Relationship Id="rId46" Type="http://schemas.openxmlformats.org/officeDocument/2006/relationships/footer" Target="footer31.xml"/><Relationship Id="rId67" Type="http://schemas.openxmlformats.org/officeDocument/2006/relationships/footer" Target="footer52.xml"/><Relationship Id="rId116" Type="http://schemas.openxmlformats.org/officeDocument/2006/relationships/footer" Target="footer98.xml"/><Relationship Id="rId137" Type="http://schemas.openxmlformats.org/officeDocument/2006/relationships/image" Target="media/image7.gif"/><Relationship Id="rId158" Type="http://schemas.openxmlformats.org/officeDocument/2006/relationships/footer" Target="footer133.xml"/><Relationship Id="rId20" Type="http://schemas.openxmlformats.org/officeDocument/2006/relationships/footer" Target="footer7.xml"/><Relationship Id="rId41" Type="http://schemas.openxmlformats.org/officeDocument/2006/relationships/footer" Target="footer27.xml"/><Relationship Id="rId62" Type="http://schemas.openxmlformats.org/officeDocument/2006/relationships/footer" Target="footer47.xml"/><Relationship Id="rId83" Type="http://schemas.openxmlformats.org/officeDocument/2006/relationships/footer" Target="footer66.xml"/><Relationship Id="rId88" Type="http://schemas.openxmlformats.org/officeDocument/2006/relationships/footer" Target="footer70.xml"/><Relationship Id="rId111" Type="http://schemas.openxmlformats.org/officeDocument/2006/relationships/footer" Target="footer93.xml"/><Relationship Id="rId132" Type="http://schemas.openxmlformats.org/officeDocument/2006/relationships/footer" Target="footer114.xml"/><Relationship Id="rId153" Type="http://schemas.openxmlformats.org/officeDocument/2006/relationships/footer" Target="footer128.xml"/><Relationship Id="rId174" Type="http://schemas.openxmlformats.org/officeDocument/2006/relationships/footer" Target="footer145.xml"/><Relationship Id="rId179" Type="http://schemas.openxmlformats.org/officeDocument/2006/relationships/footer" Target="footer150.xml"/><Relationship Id="rId195" Type="http://schemas.openxmlformats.org/officeDocument/2006/relationships/glossaryDocument" Target="glossary/document.xml"/><Relationship Id="rId190" Type="http://schemas.openxmlformats.org/officeDocument/2006/relationships/footer" Target="footer158.xml"/><Relationship Id="rId15" Type="http://schemas.openxmlformats.org/officeDocument/2006/relationships/footer" Target="footer3.xml"/><Relationship Id="rId36" Type="http://schemas.openxmlformats.org/officeDocument/2006/relationships/footer" Target="footer22.xml"/><Relationship Id="rId57" Type="http://schemas.openxmlformats.org/officeDocument/2006/relationships/footer" Target="footer42.xml"/><Relationship Id="rId106" Type="http://schemas.openxmlformats.org/officeDocument/2006/relationships/footer" Target="footer88.xml"/><Relationship Id="rId127" Type="http://schemas.openxmlformats.org/officeDocument/2006/relationships/footer" Target="footer109.xml"/><Relationship Id="rId10" Type="http://schemas.openxmlformats.org/officeDocument/2006/relationships/hyperlink" Target="http://osha.oregon.gov" TargetMode="External"/><Relationship Id="rId31" Type="http://schemas.openxmlformats.org/officeDocument/2006/relationships/footer" Target="footer17.xml"/><Relationship Id="rId52" Type="http://schemas.openxmlformats.org/officeDocument/2006/relationships/footer" Target="footer37.xml"/><Relationship Id="rId73" Type="http://schemas.openxmlformats.org/officeDocument/2006/relationships/footer" Target="footer57.xml"/><Relationship Id="rId78" Type="http://schemas.openxmlformats.org/officeDocument/2006/relationships/footer" Target="footer62.xml"/><Relationship Id="rId94" Type="http://schemas.openxmlformats.org/officeDocument/2006/relationships/footer" Target="footer76.xml"/><Relationship Id="rId99" Type="http://schemas.openxmlformats.org/officeDocument/2006/relationships/footer" Target="footer81.xml"/><Relationship Id="rId101" Type="http://schemas.openxmlformats.org/officeDocument/2006/relationships/footer" Target="footer83.xml"/><Relationship Id="rId122" Type="http://schemas.openxmlformats.org/officeDocument/2006/relationships/footer" Target="footer104.xml"/><Relationship Id="rId143" Type="http://schemas.openxmlformats.org/officeDocument/2006/relationships/footer" Target="footer120.xml"/><Relationship Id="rId148" Type="http://schemas.openxmlformats.org/officeDocument/2006/relationships/footer" Target="footer123.xml"/><Relationship Id="rId164" Type="http://schemas.openxmlformats.org/officeDocument/2006/relationships/footer" Target="footer139.xml"/><Relationship Id="rId169" Type="http://schemas.openxmlformats.org/officeDocument/2006/relationships/footer" Target="footer142.xml"/><Relationship Id="rId185" Type="http://schemas.openxmlformats.org/officeDocument/2006/relationships/image" Target="media/image18.emf"/><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footer" Target="footer151.xml"/><Relationship Id="rId26" Type="http://schemas.openxmlformats.org/officeDocument/2006/relationships/footer" Target="footer12.xml"/><Relationship Id="rId47" Type="http://schemas.openxmlformats.org/officeDocument/2006/relationships/footer" Target="footer32.xml"/><Relationship Id="rId68" Type="http://schemas.openxmlformats.org/officeDocument/2006/relationships/header" Target="header5.xml"/><Relationship Id="rId89" Type="http://schemas.openxmlformats.org/officeDocument/2006/relationships/footer" Target="footer71.xml"/><Relationship Id="rId112" Type="http://schemas.openxmlformats.org/officeDocument/2006/relationships/footer" Target="footer94.xml"/><Relationship Id="rId133" Type="http://schemas.openxmlformats.org/officeDocument/2006/relationships/footer" Target="footer115.xml"/><Relationship Id="rId154" Type="http://schemas.openxmlformats.org/officeDocument/2006/relationships/footer" Target="footer129.xml"/><Relationship Id="rId175" Type="http://schemas.openxmlformats.org/officeDocument/2006/relationships/footer" Target="footer146.xml"/><Relationship Id="rId196" Type="http://schemas.openxmlformats.org/officeDocument/2006/relationships/theme" Target="theme/theme1.xml"/><Relationship Id="rId16" Type="http://schemas.openxmlformats.org/officeDocument/2006/relationships/footer" Target="footer4.xml"/><Relationship Id="rId37" Type="http://schemas.openxmlformats.org/officeDocument/2006/relationships/footer" Target="footer23.xml"/><Relationship Id="rId58" Type="http://schemas.openxmlformats.org/officeDocument/2006/relationships/footer" Target="footer43.xml"/><Relationship Id="rId79" Type="http://schemas.openxmlformats.org/officeDocument/2006/relationships/footer" Target="footer63.xml"/><Relationship Id="rId102" Type="http://schemas.openxmlformats.org/officeDocument/2006/relationships/footer" Target="footer84.xml"/><Relationship Id="rId123" Type="http://schemas.openxmlformats.org/officeDocument/2006/relationships/footer" Target="footer105.xml"/><Relationship Id="rId144" Type="http://schemas.openxmlformats.org/officeDocument/2006/relationships/footer" Target="footer121.xml"/><Relationship Id="rId90" Type="http://schemas.openxmlformats.org/officeDocument/2006/relationships/footer" Target="footer72.xml"/><Relationship Id="rId165" Type="http://schemas.openxmlformats.org/officeDocument/2006/relationships/image" Target="media/image13.jpg"/><Relationship Id="rId186" Type="http://schemas.openxmlformats.org/officeDocument/2006/relationships/footer" Target="footer155.xml"/><Relationship Id="rId27" Type="http://schemas.openxmlformats.org/officeDocument/2006/relationships/footer" Target="footer13.xml"/><Relationship Id="rId48" Type="http://schemas.openxmlformats.org/officeDocument/2006/relationships/footer" Target="footer33.xml"/><Relationship Id="rId69" Type="http://schemas.openxmlformats.org/officeDocument/2006/relationships/footer" Target="footer53.xml"/><Relationship Id="rId113" Type="http://schemas.openxmlformats.org/officeDocument/2006/relationships/footer" Target="footer95.xml"/><Relationship Id="rId134" Type="http://schemas.openxmlformats.org/officeDocument/2006/relationships/footer" Target="footer116.xml"/><Relationship Id="rId80" Type="http://schemas.openxmlformats.org/officeDocument/2006/relationships/footer" Target="footer64.xml"/><Relationship Id="rId155" Type="http://schemas.openxmlformats.org/officeDocument/2006/relationships/footer" Target="footer130.xml"/><Relationship Id="rId176" Type="http://schemas.openxmlformats.org/officeDocument/2006/relationships/footer" Target="footer147.xml"/><Relationship Id="rId197" Type="http://schemas.openxmlformats.org/officeDocument/2006/relationships/customXml" Target="../customXml/item2.xml"/><Relationship Id="rId17" Type="http://schemas.openxmlformats.org/officeDocument/2006/relationships/header" Target="header3.xml"/><Relationship Id="rId38" Type="http://schemas.openxmlformats.org/officeDocument/2006/relationships/footer" Target="footer24.xml"/><Relationship Id="rId59" Type="http://schemas.openxmlformats.org/officeDocument/2006/relationships/footer" Target="footer44.xml"/><Relationship Id="rId103" Type="http://schemas.openxmlformats.org/officeDocument/2006/relationships/footer" Target="footer85.xml"/><Relationship Id="rId124" Type="http://schemas.openxmlformats.org/officeDocument/2006/relationships/footer" Target="footer106.xml"/><Relationship Id="rId70" Type="http://schemas.openxmlformats.org/officeDocument/2006/relationships/footer" Target="footer54.xml"/><Relationship Id="rId91" Type="http://schemas.openxmlformats.org/officeDocument/2006/relationships/footer" Target="footer73.xml"/><Relationship Id="rId145" Type="http://schemas.openxmlformats.org/officeDocument/2006/relationships/footer" Target="footer122.xml"/><Relationship Id="rId166" Type="http://schemas.openxmlformats.org/officeDocument/2006/relationships/footer" Target="footer140.xml"/><Relationship Id="rId187" Type="http://schemas.openxmlformats.org/officeDocument/2006/relationships/footer" Target="footer156.xml"/><Relationship Id="rId1" Type="http://schemas.openxmlformats.org/officeDocument/2006/relationships/customXml" Target="../customXml/item1.xml"/><Relationship Id="rId28" Type="http://schemas.openxmlformats.org/officeDocument/2006/relationships/footer" Target="footer14.xml"/><Relationship Id="rId49" Type="http://schemas.openxmlformats.org/officeDocument/2006/relationships/footer" Target="footer34.xml"/><Relationship Id="rId114" Type="http://schemas.openxmlformats.org/officeDocument/2006/relationships/footer" Target="footer96.xml"/><Relationship Id="rId60" Type="http://schemas.openxmlformats.org/officeDocument/2006/relationships/footer" Target="footer45.xml"/><Relationship Id="rId81" Type="http://schemas.openxmlformats.org/officeDocument/2006/relationships/image" Target="media/image4.jpg"/><Relationship Id="rId135" Type="http://schemas.openxmlformats.org/officeDocument/2006/relationships/footer" Target="footer117.xml"/><Relationship Id="rId156" Type="http://schemas.openxmlformats.org/officeDocument/2006/relationships/footer" Target="footer131.xml"/><Relationship Id="rId177" Type="http://schemas.openxmlformats.org/officeDocument/2006/relationships/footer" Target="footer148.xml"/><Relationship Id="rId198" Type="http://schemas.openxmlformats.org/officeDocument/2006/relationships/customXml" Target="../customXml/item3.xml"/><Relationship Id="rId18" Type="http://schemas.openxmlformats.org/officeDocument/2006/relationships/footer" Target="footer5.xml"/><Relationship Id="rId39" Type="http://schemas.openxmlformats.org/officeDocument/2006/relationships/footer" Target="footer25.xml"/><Relationship Id="rId50" Type="http://schemas.openxmlformats.org/officeDocument/2006/relationships/footer" Target="footer35.xml"/><Relationship Id="rId104" Type="http://schemas.openxmlformats.org/officeDocument/2006/relationships/footer" Target="footer86.xml"/><Relationship Id="rId125" Type="http://schemas.openxmlformats.org/officeDocument/2006/relationships/footer" Target="footer107.xml"/><Relationship Id="rId146" Type="http://schemas.openxmlformats.org/officeDocument/2006/relationships/image" Target="media/image11.gif"/><Relationship Id="rId167" Type="http://schemas.openxmlformats.org/officeDocument/2006/relationships/footer" Target="footer141.xml"/><Relationship Id="rId188" Type="http://schemas.openxmlformats.org/officeDocument/2006/relationships/image" Target="media/image19.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E78B114D8C704DBAA7E13AE61CAF0FF5"/>
        <w:category>
          <w:name w:val="General"/>
          <w:gallery w:val="placeholder"/>
        </w:category>
        <w:types>
          <w:type w:val="bbPlcHdr"/>
        </w:types>
        <w:behaviors>
          <w:behavior w:val="content"/>
        </w:behaviors>
        <w:guid w:val="{4E8457BC-3D0B-40E9-B0A2-78F4E0E2C176}"/>
      </w:docPartPr>
      <w:docPartBody>
        <w:p w:rsidR="00DF1A6A" w:rsidRDefault="00DF1A6A">
          <w:pPr>
            <w:pStyle w:val="E78B114D8C704DBAA7E13AE61CAF0FF5"/>
          </w:pPr>
          <w:r w:rsidRPr="00B40F01">
            <w:rPr>
              <w:rStyle w:val="PlaceholderText"/>
            </w:rPr>
            <w:t>[Subject]</w:t>
          </w:r>
        </w:p>
      </w:docPartBody>
    </w:docPart>
    <w:docPart>
      <w:docPartPr>
        <w:name w:val="15B105ACD52D433D9CCF3FC22B8BEA4B"/>
        <w:category>
          <w:name w:val="General"/>
          <w:gallery w:val="placeholder"/>
        </w:category>
        <w:types>
          <w:type w:val="bbPlcHdr"/>
        </w:types>
        <w:behaviors>
          <w:behavior w:val="content"/>
        </w:behaviors>
        <w:guid w:val="{F902D63B-4E12-4F95-8274-0F6D1FD7C522}"/>
      </w:docPartPr>
      <w:docPartBody>
        <w:p w:rsidR="00DF1A6A" w:rsidRDefault="00DF1A6A">
          <w:pPr>
            <w:pStyle w:val="15B105ACD52D433D9CCF3FC22B8BEA4B"/>
          </w:pPr>
          <w:r w:rsidRPr="00575648">
            <w:rPr>
              <w:rStyle w:val="PlaceholderText"/>
              <w:rFonts w:eastAsiaTheme="majorEastAsia"/>
            </w:rPr>
            <w:t>Choose an item.</w:t>
          </w:r>
        </w:p>
      </w:docPartBody>
    </w:docPart>
    <w:docPart>
      <w:docPartPr>
        <w:name w:val="C958346D7C034E95BA010B05FA876C25"/>
        <w:category>
          <w:name w:val="General"/>
          <w:gallery w:val="placeholder"/>
        </w:category>
        <w:types>
          <w:type w:val="bbPlcHdr"/>
        </w:types>
        <w:behaviors>
          <w:behavior w:val="content"/>
        </w:behaviors>
        <w:guid w:val="{E24AE966-8541-4C08-BB07-0A0C71098DB1}"/>
      </w:docPartPr>
      <w:docPartBody>
        <w:p w:rsidR="00DF1A6A" w:rsidRDefault="00DF1A6A">
          <w:pPr>
            <w:pStyle w:val="C958346D7C034E95BA010B05FA876C25"/>
          </w:pPr>
          <w:r w:rsidRPr="00B40F01">
            <w:rPr>
              <w:rStyle w:val="PlaceholderText"/>
            </w:rPr>
            <w:t>[Title]</w:t>
          </w:r>
        </w:p>
      </w:docPartBody>
    </w:docPart>
    <w:docPart>
      <w:docPartPr>
        <w:name w:val="5AA99467C4CA45DBB32B572A5305C387"/>
        <w:category>
          <w:name w:val="General"/>
          <w:gallery w:val="placeholder"/>
        </w:category>
        <w:types>
          <w:type w:val="bbPlcHdr"/>
        </w:types>
        <w:behaviors>
          <w:behavior w:val="content"/>
        </w:behaviors>
        <w:guid w:val="{D2C1A6FF-8DB2-4E06-9B0A-590795535884}"/>
      </w:docPartPr>
      <w:docPartBody>
        <w:p w:rsidR="00DF1A6A" w:rsidRDefault="00DF1A6A">
          <w:pPr>
            <w:pStyle w:val="5AA99467C4CA45DBB32B572A5305C387"/>
          </w:pPr>
          <w:r w:rsidRPr="00505672">
            <w:rPr>
              <w:rStyle w:val="PlaceholderText"/>
            </w:rPr>
            <w:t>[Keywords]</w:t>
          </w:r>
        </w:p>
      </w:docPartBody>
    </w:docPart>
    <w:docPart>
      <w:docPartPr>
        <w:name w:val="863A014979154EE59788325E3C92C56E"/>
        <w:category>
          <w:name w:val="General"/>
          <w:gallery w:val="placeholder"/>
        </w:category>
        <w:types>
          <w:type w:val="bbPlcHdr"/>
        </w:types>
        <w:behaviors>
          <w:behavior w:val="content"/>
        </w:behaviors>
        <w:guid w:val="{6827CB72-4280-4E6F-8E52-A1C716935533}"/>
      </w:docPartPr>
      <w:docPartBody>
        <w:p w:rsidR="00DF1A6A" w:rsidRDefault="00DF1A6A">
          <w:pPr>
            <w:pStyle w:val="863A014979154EE59788325E3C92C56E"/>
          </w:pPr>
          <w:r w:rsidRPr="000202CD">
            <w:rPr>
              <w:sz w:val="28"/>
            </w:rPr>
            <w:t>Administrative Order 1-2015</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Reference Sans Serif">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icrosoft Sans Serif">
    <w:panose1 w:val="020B0604020202020204"/>
    <w:charset w:val="00"/>
    <w:family w:val="swiss"/>
    <w:pitch w:val="variable"/>
    <w:sig w:usb0="E5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1A6A"/>
    <w:rsid w:val="000028FD"/>
    <w:rsid w:val="00063F14"/>
    <w:rsid w:val="000E6BCA"/>
    <w:rsid w:val="0017647B"/>
    <w:rsid w:val="00191C54"/>
    <w:rsid w:val="00191C7A"/>
    <w:rsid w:val="002A4390"/>
    <w:rsid w:val="002F3AF1"/>
    <w:rsid w:val="0044556F"/>
    <w:rsid w:val="00481E3C"/>
    <w:rsid w:val="00486D42"/>
    <w:rsid w:val="004B2036"/>
    <w:rsid w:val="005030F9"/>
    <w:rsid w:val="007612BB"/>
    <w:rsid w:val="007767DB"/>
    <w:rsid w:val="007A5AB9"/>
    <w:rsid w:val="007E731F"/>
    <w:rsid w:val="00860DB8"/>
    <w:rsid w:val="0086342D"/>
    <w:rsid w:val="00886629"/>
    <w:rsid w:val="00A76795"/>
    <w:rsid w:val="00AA0759"/>
    <w:rsid w:val="00AB1462"/>
    <w:rsid w:val="00AF5DA7"/>
    <w:rsid w:val="00BA0AA6"/>
    <w:rsid w:val="00BB55D1"/>
    <w:rsid w:val="00BC5AB5"/>
    <w:rsid w:val="00C41DFD"/>
    <w:rsid w:val="00CA7CCC"/>
    <w:rsid w:val="00CB251E"/>
    <w:rsid w:val="00D21897"/>
    <w:rsid w:val="00DE7973"/>
    <w:rsid w:val="00DF1A6A"/>
    <w:rsid w:val="00E27052"/>
    <w:rsid w:val="00E52A07"/>
    <w:rsid w:val="00E55AD9"/>
    <w:rsid w:val="00E839EA"/>
    <w:rsid w:val="00EE068D"/>
    <w:rsid w:val="00F45600"/>
    <w:rsid w:val="00F82EFD"/>
    <w:rsid w:val="00F92CB7"/>
    <w:rsid w:val="00F977A1"/>
    <w:rsid w:val="00FD798E"/>
    <w:rsid w:val="00FE4228"/>
    <w:rsid w:val="00FE68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E78B114D8C704DBAA7E13AE61CAF0FF5">
    <w:name w:val="E78B114D8C704DBAA7E13AE61CAF0FF5"/>
  </w:style>
  <w:style w:type="paragraph" w:customStyle="1" w:styleId="15B105ACD52D433D9CCF3FC22B8BEA4B">
    <w:name w:val="15B105ACD52D433D9CCF3FC22B8BEA4B"/>
  </w:style>
  <w:style w:type="paragraph" w:customStyle="1" w:styleId="C958346D7C034E95BA010B05FA876C25">
    <w:name w:val="C958346D7C034E95BA010B05FA876C25"/>
  </w:style>
  <w:style w:type="paragraph" w:customStyle="1" w:styleId="5AA99467C4CA45DBB32B572A5305C387">
    <w:name w:val="5AA99467C4CA45DBB32B572A5305C387"/>
  </w:style>
  <w:style w:type="paragraph" w:customStyle="1" w:styleId="863A014979154EE59788325E3C92C56E">
    <w:name w:val="863A014979154EE59788325E3C92C56E"/>
  </w:style>
  <w:style w:type="paragraph" w:customStyle="1" w:styleId="84A79308C4F14DD0B7E5EA53C10B6B9F">
    <w:name w:val="84A79308C4F14DD0B7E5EA53C10B6B9F"/>
    <w:rsid w:val="00DF1A6A"/>
  </w:style>
  <w:style w:type="paragraph" w:customStyle="1" w:styleId="A96A82C360E344CC90CDE256504D0AFF">
    <w:name w:val="A96A82C360E344CC90CDE256504D0AFF"/>
    <w:rsid w:val="00DF1A6A"/>
  </w:style>
  <w:style w:type="paragraph" w:customStyle="1" w:styleId="F359CF9C5FB6405598420F202FA3C25A">
    <w:name w:val="F359CF9C5FB6405598420F202FA3C25A"/>
    <w:rsid w:val="00DF1A6A"/>
  </w:style>
  <w:style w:type="paragraph" w:customStyle="1" w:styleId="148DA09AD1CA413CB28B1DEBBBE68500">
    <w:name w:val="148DA09AD1CA413CB28B1DEBBBE68500"/>
    <w:rsid w:val="00DF1A6A"/>
  </w:style>
  <w:style w:type="paragraph" w:customStyle="1" w:styleId="E30606A7F3DD4DCB85957E6D62A21289">
    <w:name w:val="E30606A7F3DD4DCB85957E6D62A21289"/>
    <w:rsid w:val="00BB55D1"/>
  </w:style>
  <w:style w:type="paragraph" w:customStyle="1" w:styleId="4316D76A9293415CA1F33E0D1024354D">
    <w:name w:val="4316D76A9293415CA1F33E0D1024354D"/>
    <w:rsid w:val="00BB55D1"/>
  </w:style>
  <w:style w:type="paragraph" w:customStyle="1" w:styleId="152815BA35AE49E8BDCB5E00E9174B71">
    <w:name w:val="152815BA35AE49E8BDCB5E00E9174B71"/>
    <w:rsid w:val="00BB55D1"/>
  </w:style>
  <w:style w:type="paragraph" w:customStyle="1" w:styleId="39366BC3617041348C9DDB59114F5275">
    <w:name w:val="39366BC3617041348C9DDB59114F5275"/>
    <w:rsid w:val="00BB55D1"/>
  </w:style>
  <w:style w:type="paragraph" w:customStyle="1" w:styleId="3743E5FCFAA946C6ADF2942643D6D3FC">
    <w:name w:val="3743E5FCFAA946C6ADF2942643D6D3FC"/>
    <w:rsid w:val="002A4390"/>
  </w:style>
  <w:style w:type="paragraph" w:customStyle="1" w:styleId="5F0D0D904F8443E0B0C15DC605B4CDA1">
    <w:name w:val="5F0D0D904F8443E0B0C15DC605B4CDA1"/>
    <w:rsid w:val="002A4390"/>
  </w:style>
  <w:style w:type="paragraph" w:customStyle="1" w:styleId="889C73433E0A4C05A03380700863FBB4">
    <w:name w:val="889C73433E0A4C05A03380700863FBB4"/>
    <w:rsid w:val="002A4390"/>
  </w:style>
  <w:style w:type="paragraph" w:customStyle="1" w:styleId="198518349209464883259E8A8500F039">
    <w:name w:val="198518349209464883259E8A8500F039"/>
    <w:rsid w:val="002A4390"/>
  </w:style>
  <w:style w:type="paragraph" w:customStyle="1" w:styleId="BAEAFA3EEB254AAEB88F2F58E2DF982B">
    <w:name w:val="BAEAFA3EEB254AAEB88F2F58E2DF982B"/>
    <w:rsid w:val="002A4390"/>
  </w:style>
  <w:style w:type="paragraph" w:customStyle="1" w:styleId="60EE75F797E546B1AEE1EF41CC5C0A1A">
    <w:name w:val="60EE75F797E546B1AEE1EF41CC5C0A1A"/>
    <w:rsid w:val="002A4390"/>
  </w:style>
  <w:style w:type="paragraph" w:customStyle="1" w:styleId="B31459006E3F40EDAC42D3F6EAB7BB59">
    <w:name w:val="B31459006E3F40EDAC42D3F6EAB7BB59"/>
    <w:rsid w:val="002A4390"/>
  </w:style>
  <w:style w:type="paragraph" w:customStyle="1" w:styleId="169057BD2326424C876C50E5A3AA9DC3">
    <w:name w:val="169057BD2326424C876C50E5A3AA9DC3"/>
    <w:rsid w:val="002A4390"/>
  </w:style>
  <w:style w:type="paragraph" w:customStyle="1" w:styleId="31BE3B6D3D82400CA8336878538AE968">
    <w:name w:val="31BE3B6D3D82400CA8336878538AE968"/>
    <w:rsid w:val="00FE682B"/>
  </w:style>
  <w:style w:type="paragraph" w:customStyle="1" w:styleId="B68F8A463EB74C9F9A719BCE7E23D8FC">
    <w:name w:val="B68F8A463EB74C9F9A719BCE7E23D8FC"/>
    <w:rsid w:val="00FE682B"/>
  </w:style>
  <w:style w:type="paragraph" w:customStyle="1" w:styleId="CD80156E51A241EA845ABD5C4AD0AA0B">
    <w:name w:val="CD80156E51A241EA845ABD5C4AD0AA0B"/>
    <w:rsid w:val="00FE682B"/>
  </w:style>
  <w:style w:type="paragraph" w:customStyle="1" w:styleId="1DD2135E258C4072A51C7DBB3E626C3D">
    <w:name w:val="1DD2135E258C4072A51C7DBB3E626C3D"/>
    <w:rsid w:val="00FE682B"/>
  </w:style>
  <w:style w:type="paragraph" w:customStyle="1" w:styleId="50C66166790A473F821CCECD1D133572">
    <w:name w:val="50C66166790A473F821CCECD1D133572"/>
    <w:rsid w:val="00481E3C"/>
  </w:style>
  <w:style w:type="paragraph" w:customStyle="1" w:styleId="9DBB709A9719450A8D198EC2AE092909">
    <w:name w:val="9DBB709A9719450A8D198EC2AE092909"/>
    <w:rsid w:val="00481E3C"/>
  </w:style>
  <w:style w:type="paragraph" w:customStyle="1" w:styleId="F45865C8AF834A2BAD17C0FFFC574CBA">
    <w:name w:val="F45865C8AF834A2BAD17C0FFFC574CBA"/>
    <w:rsid w:val="00481E3C"/>
  </w:style>
  <w:style w:type="paragraph" w:customStyle="1" w:styleId="4C7F9FE3582543CB99A6410AE7A8477C">
    <w:name w:val="4C7F9FE3582543CB99A6410AE7A8477C"/>
    <w:rsid w:val="00481E3C"/>
  </w:style>
  <w:style w:type="paragraph" w:customStyle="1" w:styleId="BFABBE8CF14A49169DD6F76963D9CC64">
    <w:name w:val="BFABBE8CF14A49169DD6F76963D9CC64"/>
    <w:rsid w:val="00481E3C"/>
  </w:style>
  <w:style w:type="paragraph" w:customStyle="1" w:styleId="9DE766E5CBC244BC9053AE51FF07BB0F">
    <w:name w:val="9DE766E5CBC244BC9053AE51FF07BB0F"/>
    <w:rsid w:val="00481E3C"/>
  </w:style>
  <w:style w:type="paragraph" w:customStyle="1" w:styleId="0B425ABCE83E4DECBA81D460A5DE1B6A">
    <w:name w:val="0B425ABCE83E4DECBA81D460A5DE1B6A"/>
    <w:rsid w:val="00481E3C"/>
  </w:style>
  <w:style w:type="paragraph" w:customStyle="1" w:styleId="62E36FB04C2C4DC7A2DDAED0C8D087E2">
    <w:name w:val="62E36FB04C2C4DC7A2DDAED0C8D087E2"/>
    <w:rsid w:val="00481E3C"/>
  </w:style>
  <w:style w:type="paragraph" w:customStyle="1" w:styleId="C7BFA8937ECF4899A836B43C160D479A">
    <w:name w:val="C7BFA8937ECF4899A836B43C160D479A"/>
    <w:rsid w:val="00860DB8"/>
  </w:style>
  <w:style w:type="paragraph" w:customStyle="1" w:styleId="B83E3AFA67B24DF08E755ACE17D9C785">
    <w:name w:val="B83E3AFA67B24DF08E755ACE17D9C785"/>
    <w:rsid w:val="00860DB8"/>
  </w:style>
  <w:style w:type="paragraph" w:customStyle="1" w:styleId="011411D3A3AE4080A7F27ADFFA0B5330">
    <w:name w:val="011411D3A3AE4080A7F27ADFFA0B5330"/>
    <w:rsid w:val="00860DB8"/>
  </w:style>
  <w:style w:type="paragraph" w:customStyle="1" w:styleId="BD6473604CD34709AA48AA04F95FE24E">
    <w:name w:val="BD6473604CD34709AA48AA04F95FE24E"/>
    <w:rsid w:val="00860DB8"/>
  </w:style>
  <w:style w:type="paragraph" w:customStyle="1" w:styleId="4087C28A623B4F4394DB67C4A470D124">
    <w:name w:val="4087C28A623B4F4394DB67C4A470D124"/>
    <w:rsid w:val="00860DB8"/>
  </w:style>
  <w:style w:type="paragraph" w:customStyle="1" w:styleId="5FBFBBCE64974399A57F944738F875E4">
    <w:name w:val="5FBFBBCE64974399A57F944738F875E4"/>
    <w:rsid w:val="00860DB8"/>
  </w:style>
  <w:style w:type="paragraph" w:customStyle="1" w:styleId="9150BA2170DB48A38AF8F50E21F46E3B">
    <w:name w:val="9150BA2170DB48A38AF8F50E21F46E3B"/>
    <w:rsid w:val="00860DB8"/>
  </w:style>
  <w:style w:type="paragraph" w:customStyle="1" w:styleId="53BE332435B349FCBDF51680AFC3C13E">
    <w:name w:val="53BE332435B349FCBDF51680AFC3C13E"/>
    <w:rsid w:val="00860DB8"/>
  </w:style>
  <w:style w:type="paragraph" w:customStyle="1" w:styleId="4456DEEE715F4DCB91EA3199753E6B8C">
    <w:name w:val="4456DEEE715F4DCB91EA3199753E6B8C"/>
    <w:rsid w:val="00191C7A"/>
  </w:style>
  <w:style w:type="paragraph" w:customStyle="1" w:styleId="C9EDDABAF1684BDDA5D791C71B37003E">
    <w:name w:val="C9EDDABAF1684BDDA5D791C71B37003E"/>
    <w:rsid w:val="00191C7A"/>
  </w:style>
  <w:style w:type="paragraph" w:customStyle="1" w:styleId="D5FA1089BC4B4FE28BD242D0BB05423B">
    <w:name w:val="D5FA1089BC4B4FE28BD242D0BB05423B"/>
    <w:rsid w:val="00191C7A"/>
  </w:style>
  <w:style w:type="paragraph" w:customStyle="1" w:styleId="C92BD851FBBF414B8025504D5E106D5F">
    <w:name w:val="C92BD851FBBF414B8025504D5E106D5F"/>
    <w:rsid w:val="00191C7A"/>
  </w:style>
  <w:style w:type="paragraph" w:customStyle="1" w:styleId="FE4331CB95914C46B23942CA7A0B71DB">
    <w:name w:val="FE4331CB95914C46B23942CA7A0B71DB"/>
    <w:rsid w:val="00191C7A"/>
  </w:style>
  <w:style w:type="paragraph" w:customStyle="1" w:styleId="4B8C6613BAF2484B94E5123D8BCADBEF">
    <w:name w:val="4B8C6613BAF2484B94E5123D8BCADBEF"/>
    <w:rsid w:val="00191C7A"/>
  </w:style>
  <w:style w:type="paragraph" w:customStyle="1" w:styleId="C22645F584C144C181984BA9B382924D">
    <w:name w:val="C22645F584C144C181984BA9B382924D"/>
    <w:rsid w:val="00191C7A"/>
  </w:style>
  <w:style w:type="paragraph" w:customStyle="1" w:styleId="3C266BB795F743EDA595A3CDBCB76D2C">
    <w:name w:val="3C266BB795F743EDA595A3CDBCB76D2C"/>
    <w:rsid w:val="00191C7A"/>
  </w:style>
  <w:style w:type="paragraph" w:customStyle="1" w:styleId="8E3E829656EF46FC8666439F13C25B3F">
    <w:name w:val="8E3E829656EF46FC8666439F13C25B3F"/>
    <w:rsid w:val="00191C7A"/>
  </w:style>
  <w:style w:type="paragraph" w:customStyle="1" w:styleId="D86289EA8DF3409C9517C7F8DF91368F">
    <w:name w:val="D86289EA8DF3409C9517C7F8DF91368F"/>
    <w:rsid w:val="00191C7A"/>
  </w:style>
  <w:style w:type="paragraph" w:customStyle="1" w:styleId="022509127DCD497F82152B1B5F7AD488">
    <w:name w:val="022509127DCD497F82152B1B5F7AD488"/>
    <w:rsid w:val="00191C7A"/>
  </w:style>
  <w:style w:type="paragraph" w:customStyle="1" w:styleId="4F2379D60DF5469ABAF600C49F593F62">
    <w:name w:val="4F2379D60DF5469ABAF600C49F593F62"/>
    <w:rsid w:val="00191C7A"/>
  </w:style>
  <w:style w:type="paragraph" w:customStyle="1" w:styleId="6D5B356D87FB483E9AD505F72C781BCB">
    <w:name w:val="6D5B356D87FB483E9AD505F72C781BCB"/>
    <w:rsid w:val="00191C7A"/>
  </w:style>
  <w:style w:type="paragraph" w:customStyle="1" w:styleId="406ACB7B36E34319BED1024CE16D9099">
    <w:name w:val="406ACB7B36E34319BED1024CE16D9099"/>
    <w:rsid w:val="00191C7A"/>
  </w:style>
  <w:style w:type="paragraph" w:customStyle="1" w:styleId="E6654090F9584605B7B0D36BAE6FD4CD">
    <w:name w:val="E6654090F9584605B7B0D36BAE6FD4CD"/>
    <w:rsid w:val="00191C7A"/>
  </w:style>
  <w:style w:type="paragraph" w:customStyle="1" w:styleId="2965DC147E29473B985196A870BFD766">
    <w:name w:val="2965DC147E29473B985196A870BFD766"/>
    <w:rsid w:val="00191C7A"/>
  </w:style>
  <w:style w:type="paragraph" w:customStyle="1" w:styleId="E85D9474DC2544D89E5C83233F5C7027">
    <w:name w:val="E85D9474DC2544D89E5C83233F5C7027"/>
    <w:rsid w:val="00191C7A"/>
  </w:style>
  <w:style w:type="paragraph" w:customStyle="1" w:styleId="93665EDF315F4E5385C77B14A78228BB">
    <w:name w:val="93665EDF315F4E5385C77B14A78228BB"/>
    <w:rsid w:val="00191C7A"/>
  </w:style>
  <w:style w:type="paragraph" w:customStyle="1" w:styleId="121EAD16C6EF457390918C590067A415">
    <w:name w:val="121EAD16C6EF457390918C590067A415"/>
    <w:rsid w:val="00191C7A"/>
  </w:style>
  <w:style w:type="paragraph" w:customStyle="1" w:styleId="EB0CA66921B34E098A8090B807A90FD3">
    <w:name w:val="EB0CA66921B34E098A8090B807A90FD3"/>
    <w:rsid w:val="00191C7A"/>
  </w:style>
  <w:style w:type="paragraph" w:customStyle="1" w:styleId="547B7045188A4DB194F3D3AE3234F239">
    <w:name w:val="547B7045188A4DB194F3D3AE3234F239"/>
    <w:rsid w:val="00191C7A"/>
  </w:style>
  <w:style w:type="paragraph" w:customStyle="1" w:styleId="1AC0023E283F44A1AEF21065EC594FE0">
    <w:name w:val="1AC0023E283F44A1AEF21065EC594FE0"/>
    <w:rsid w:val="00191C7A"/>
  </w:style>
  <w:style w:type="paragraph" w:customStyle="1" w:styleId="5A13B485AD484C29B7FA8A90C4B19A83">
    <w:name w:val="5A13B485AD484C29B7FA8A90C4B19A83"/>
    <w:rsid w:val="00191C7A"/>
  </w:style>
  <w:style w:type="paragraph" w:customStyle="1" w:styleId="02AC3E2C236D400EB0A6CDA8F17D9919">
    <w:name w:val="02AC3E2C236D400EB0A6CDA8F17D9919"/>
    <w:rsid w:val="00191C7A"/>
  </w:style>
  <w:style w:type="paragraph" w:customStyle="1" w:styleId="654BA39BFEA24362AFB0977AD4AB0953">
    <w:name w:val="654BA39BFEA24362AFB0977AD4AB0953"/>
    <w:rsid w:val="000028FD"/>
  </w:style>
  <w:style w:type="paragraph" w:customStyle="1" w:styleId="CB44017CF1A4488C93049B371572DF0B">
    <w:name w:val="CB44017CF1A4488C93049B371572DF0B"/>
    <w:rsid w:val="000028FD"/>
  </w:style>
  <w:style w:type="paragraph" w:customStyle="1" w:styleId="EBAF006167D54A519A497ED1A3F47923">
    <w:name w:val="EBAF006167D54A519A497ED1A3F47923"/>
    <w:rsid w:val="000028FD"/>
  </w:style>
  <w:style w:type="paragraph" w:customStyle="1" w:styleId="5F837081C0B04EFC9B9DB0405A9B705E">
    <w:name w:val="5F837081C0B04EFC9B9DB0405A9B705E"/>
    <w:rsid w:val="000028FD"/>
  </w:style>
  <w:style w:type="paragraph" w:customStyle="1" w:styleId="ABCDD6FE789D43ECB3A42AAD9ED6521C">
    <w:name w:val="ABCDD6FE789D43ECB3A42AAD9ED6521C"/>
    <w:rsid w:val="00E52A07"/>
  </w:style>
  <w:style w:type="paragraph" w:customStyle="1" w:styleId="29FCB6E756324D9CB885FE8BE30527C3">
    <w:name w:val="29FCB6E756324D9CB885FE8BE30527C3"/>
    <w:rsid w:val="00E52A07"/>
  </w:style>
  <w:style w:type="paragraph" w:customStyle="1" w:styleId="028C0E5758B745B8BAB427A0CE691C95">
    <w:name w:val="028C0E5758B745B8BAB427A0CE691C95"/>
    <w:rsid w:val="00E52A07"/>
  </w:style>
  <w:style w:type="paragraph" w:customStyle="1" w:styleId="DB6687A01A03412B99569EAC817E1CC4">
    <w:name w:val="DB6687A01A03412B99569EAC817E1CC4"/>
    <w:rsid w:val="00E52A07"/>
  </w:style>
  <w:style w:type="paragraph" w:customStyle="1" w:styleId="2A6316305A4C4C86895050C9CCF3CB63">
    <w:name w:val="2A6316305A4C4C86895050C9CCF3CB63"/>
    <w:rsid w:val="00E52A07"/>
  </w:style>
  <w:style w:type="paragraph" w:customStyle="1" w:styleId="6FD1446348C743E68791774AB1BB7771">
    <w:name w:val="6FD1446348C743E68791774AB1BB7771"/>
    <w:rsid w:val="00E52A07"/>
  </w:style>
  <w:style w:type="paragraph" w:customStyle="1" w:styleId="B1F4E6C9EDE64AF3889E2C84446E565B">
    <w:name w:val="B1F4E6C9EDE64AF3889E2C84446E565B"/>
    <w:rsid w:val="00E52A07"/>
  </w:style>
  <w:style w:type="paragraph" w:customStyle="1" w:styleId="8794F1AB9EFE4123A20195EA109A53F5">
    <w:name w:val="8794F1AB9EFE4123A20195EA109A53F5"/>
    <w:rsid w:val="00E52A07"/>
  </w:style>
  <w:style w:type="paragraph" w:customStyle="1" w:styleId="2383C0AD234841B99BE7AC25D8ECD32F">
    <w:name w:val="2383C0AD234841B99BE7AC25D8ECD32F"/>
    <w:rsid w:val="00E52A07"/>
  </w:style>
  <w:style w:type="paragraph" w:customStyle="1" w:styleId="51A06AFD21DC4E9F8BCB51649AFBD17B">
    <w:name w:val="51A06AFD21DC4E9F8BCB51649AFBD17B"/>
    <w:rsid w:val="00E52A07"/>
  </w:style>
  <w:style w:type="paragraph" w:customStyle="1" w:styleId="7504696F56D04F9684263B72F6A8B98C">
    <w:name w:val="7504696F56D04F9684263B72F6A8B98C"/>
    <w:rsid w:val="00AA0759"/>
  </w:style>
  <w:style w:type="paragraph" w:customStyle="1" w:styleId="522A84909E204F0EA250885AD91BE4C2">
    <w:name w:val="522A84909E204F0EA250885AD91BE4C2"/>
    <w:rsid w:val="00AA0759"/>
  </w:style>
  <w:style w:type="paragraph" w:customStyle="1" w:styleId="18DB0FD8E8EE409796104A2D7914FD5C">
    <w:name w:val="18DB0FD8E8EE409796104A2D7914FD5C"/>
    <w:rsid w:val="00AA0759"/>
  </w:style>
  <w:style w:type="paragraph" w:customStyle="1" w:styleId="51873F290CDC489884E00CF262B5CEB8">
    <w:name w:val="51873F290CDC489884E00CF262B5CEB8"/>
    <w:rsid w:val="00AA0759"/>
  </w:style>
  <w:style w:type="paragraph" w:customStyle="1" w:styleId="3D2346BA6AFE4470AF302E4E3FFB7B85">
    <w:name w:val="3D2346BA6AFE4470AF302E4E3FFB7B85"/>
    <w:rsid w:val="00AA0759"/>
  </w:style>
  <w:style w:type="paragraph" w:customStyle="1" w:styleId="D680610A6A2A4D4AA47B61B471E9E497">
    <w:name w:val="D680610A6A2A4D4AA47B61B471E9E497"/>
    <w:rsid w:val="00AA0759"/>
  </w:style>
  <w:style w:type="paragraph" w:customStyle="1" w:styleId="FAF6FE1D21564E8EAAEA99A4536C571C">
    <w:name w:val="FAF6FE1D21564E8EAAEA99A4536C571C"/>
    <w:rsid w:val="00AA0759"/>
  </w:style>
  <w:style w:type="paragraph" w:customStyle="1" w:styleId="27454CD45B464A0BAF149AB2F375BC18">
    <w:name w:val="27454CD45B464A0BAF149AB2F375BC18"/>
    <w:rsid w:val="00AA0759"/>
  </w:style>
  <w:style w:type="paragraph" w:customStyle="1" w:styleId="319E6298B0A44C298B927704DA6A400E">
    <w:name w:val="319E6298B0A44C298B927704DA6A400E"/>
    <w:rsid w:val="00AA0759"/>
  </w:style>
  <w:style w:type="paragraph" w:customStyle="1" w:styleId="B204382211E446FC80BEB71B6FE96337">
    <w:name w:val="B204382211E446FC80BEB71B6FE96337"/>
    <w:rsid w:val="00AA0759"/>
  </w:style>
  <w:style w:type="paragraph" w:customStyle="1" w:styleId="8AD84B2E50ED475DBBC66A01D6EB4BC3">
    <w:name w:val="8AD84B2E50ED475DBBC66A01D6EB4BC3"/>
    <w:rsid w:val="00AA0759"/>
  </w:style>
  <w:style w:type="paragraph" w:customStyle="1" w:styleId="DD913FE5576C4037A22A295789280C95">
    <w:name w:val="DD913FE5576C4037A22A295789280C95"/>
    <w:rsid w:val="00AA0759"/>
  </w:style>
  <w:style w:type="paragraph" w:customStyle="1" w:styleId="51C8167A0B324A4CB8CB4A43B57D30CF">
    <w:name w:val="51C8167A0B324A4CB8CB4A43B57D30CF"/>
    <w:rsid w:val="00AA0759"/>
  </w:style>
  <w:style w:type="paragraph" w:customStyle="1" w:styleId="3E2965551E50420F9D892441B6C619B0">
    <w:name w:val="3E2965551E50420F9D892441B6C619B0"/>
    <w:rsid w:val="00AA0759"/>
  </w:style>
  <w:style w:type="paragraph" w:customStyle="1" w:styleId="0DF1B899FDBA4D1CB8AC39D8ED402004">
    <w:name w:val="0DF1B899FDBA4D1CB8AC39D8ED402004"/>
    <w:rsid w:val="00AA0759"/>
  </w:style>
  <w:style w:type="paragraph" w:customStyle="1" w:styleId="72032FC0960B42BFBD8FE8B845869CBE">
    <w:name w:val="72032FC0960B42BFBD8FE8B845869CBE"/>
    <w:rsid w:val="00AA0759"/>
  </w:style>
  <w:style w:type="paragraph" w:customStyle="1" w:styleId="6D033E58EB85496CA12F7D140FCA31B5">
    <w:name w:val="6D033E58EB85496CA12F7D140FCA31B5"/>
    <w:rsid w:val="00AA0759"/>
  </w:style>
  <w:style w:type="paragraph" w:customStyle="1" w:styleId="72DD1131FFBF451ABB95F17DFBE1AD9A">
    <w:name w:val="72DD1131FFBF451ABB95F17DFBE1AD9A"/>
    <w:rsid w:val="00AA0759"/>
  </w:style>
  <w:style w:type="paragraph" w:customStyle="1" w:styleId="9767056DDE06437096187F74E1A75937">
    <w:name w:val="9767056DDE06437096187F74E1A75937"/>
    <w:rsid w:val="00AA0759"/>
  </w:style>
  <w:style w:type="paragraph" w:customStyle="1" w:styleId="ACA8FB6677C14C1EB8271A44A281C109">
    <w:name w:val="ACA8FB6677C14C1EB8271A44A281C109"/>
    <w:rsid w:val="00AA0759"/>
  </w:style>
  <w:style w:type="paragraph" w:customStyle="1" w:styleId="BDB873D319AA45DDA22FF24AFDDAC588">
    <w:name w:val="BDB873D319AA45DDA22FF24AFDDAC588"/>
    <w:rsid w:val="000E6BCA"/>
  </w:style>
  <w:style w:type="paragraph" w:customStyle="1" w:styleId="FB0A72B3291D421E89CDD49BA38E6712">
    <w:name w:val="FB0A72B3291D421E89CDD49BA38E6712"/>
    <w:rsid w:val="000E6BCA"/>
  </w:style>
  <w:style w:type="paragraph" w:customStyle="1" w:styleId="A6DED70A9C134AD0B0648F496ED4B59A">
    <w:name w:val="A6DED70A9C134AD0B0648F496ED4B59A"/>
    <w:rsid w:val="000E6BCA"/>
  </w:style>
  <w:style w:type="paragraph" w:customStyle="1" w:styleId="F7D51AC3264C47C698A95D4304010BDF">
    <w:name w:val="F7D51AC3264C47C698A95D4304010BDF"/>
    <w:rsid w:val="000E6BCA"/>
  </w:style>
  <w:style w:type="paragraph" w:customStyle="1" w:styleId="30FCF752BAD04EA786B231600A2B5576">
    <w:name w:val="30FCF752BAD04EA786B231600A2B5576"/>
    <w:rsid w:val="000E6BCA"/>
  </w:style>
  <w:style w:type="paragraph" w:customStyle="1" w:styleId="9D6B7B2EA3CE4BD9A524AA6DC8800A1C">
    <w:name w:val="9D6B7B2EA3CE4BD9A524AA6DC8800A1C"/>
    <w:rsid w:val="000E6BCA"/>
  </w:style>
  <w:style w:type="paragraph" w:customStyle="1" w:styleId="22B6EFA0C92F41148D46163B24BF71FF">
    <w:name w:val="22B6EFA0C92F41148D46163B24BF71FF"/>
    <w:rsid w:val="000E6BCA"/>
  </w:style>
  <w:style w:type="paragraph" w:customStyle="1" w:styleId="857F46403E2A4D44BB2B3DA3B1789D17">
    <w:name w:val="857F46403E2A4D44BB2B3DA3B1789D17"/>
    <w:rsid w:val="000E6BCA"/>
  </w:style>
  <w:style w:type="paragraph" w:customStyle="1" w:styleId="1C593978FDDF4BE9B8A9A77578421EB1">
    <w:name w:val="1C593978FDDF4BE9B8A9A77578421EB1"/>
    <w:rsid w:val="000E6BCA"/>
  </w:style>
  <w:style w:type="paragraph" w:customStyle="1" w:styleId="10700DAB1BEF46958D371BA1BDDEF237">
    <w:name w:val="10700DAB1BEF46958D371BA1BDDEF237"/>
    <w:rsid w:val="000E6BCA"/>
  </w:style>
  <w:style w:type="paragraph" w:customStyle="1" w:styleId="7C6E5AE6899747069D3CE3CD897A2589">
    <w:name w:val="7C6E5AE6899747069D3CE3CD897A2589"/>
    <w:rsid w:val="000E6BCA"/>
  </w:style>
  <w:style w:type="paragraph" w:customStyle="1" w:styleId="41BA6DFD4478400E8E384BCE7F22E76A">
    <w:name w:val="41BA6DFD4478400E8E384BCE7F22E76A"/>
    <w:rsid w:val="000E6BCA"/>
  </w:style>
  <w:style w:type="paragraph" w:customStyle="1" w:styleId="94EC10A6B5BE4E13AD9793CA8F0A95BE">
    <w:name w:val="94EC10A6B5BE4E13AD9793CA8F0A95BE"/>
    <w:rsid w:val="000E6BCA"/>
  </w:style>
  <w:style w:type="paragraph" w:customStyle="1" w:styleId="612F348E70974205AF5BD669BEA5B859">
    <w:name w:val="612F348E70974205AF5BD669BEA5B859"/>
    <w:rsid w:val="000E6BCA"/>
  </w:style>
  <w:style w:type="paragraph" w:customStyle="1" w:styleId="D15AB791BCA04B75A3607455E0E49843">
    <w:name w:val="D15AB791BCA04B75A3607455E0E49843"/>
    <w:rsid w:val="000E6BCA"/>
  </w:style>
  <w:style w:type="paragraph" w:customStyle="1" w:styleId="7BD833D0EBA84FA4BD41DAFCBFA93854">
    <w:name w:val="7BD833D0EBA84FA4BD41DAFCBFA93854"/>
    <w:rsid w:val="00886629"/>
  </w:style>
  <w:style w:type="paragraph" w:customStyle="1" w:styleId="84E59C216DFF448088E249236F33F475">
    <w:name w:val="84E59C216DFF448088E249236F33F475"/>
    <w:rsid w:val="00886629"/>
  </w:style>
  <w:style w:type="paragraph" w:customStyle="1" w:styleId="3481AAC67E5A4F22942192ECEFE8CDF6">
    <w:name w:val="3481AAC67E5A4F22942192ECEFE8CDF6"/>
    <w:rsid w:val="00886629"/>
  </w:style>
  <w:style w:type="paragraph" w:customStyle="1" w:styleId="5B6F0BE861754F3990727934578146F5">
    <w:name w:val="5B6F0BE861754F3990727934578146F5"/>
    <w:rsid w:val="00886629"/>
  </w:style>
  <w:style w:type="paragraph" w:customStyle="1" w:styleId="13F0B327C30C4130BD8B8C645D2DE79A">
    <w:name w:val="13F0B327C30C4130BD8B8C645D2DE79A"/>
    <w:rsid w:val="00886629"/>
  </w:style>
  <w:style w:type="paragraph" w:customStyle="1" w:styleId="A6FC39449D554C03B95B80AEA7E5A913">
    <w:name w:val="A6FC39449D554C03B95B80AEA7E5A913"/>
    <w:rsid w:val="00886629"/>
  </w:style>
  <w:style w:type="paragraph" w:customStyle="1" w:styleId="C3A57EF5428A4D0E98BE90B9B73AFF62">
    <w:name w:val="C3A57EF5428A4D0E98BE90B9B73AFF62"/>
    <w:rsid w:val="00886629"/>
  </w:style>
  <w:style w:type="paragraph" w:customStyle="1" w:styleId="1D61D921BAD346D294FF9E2C558B2A7B">
    <w:name w:val="1D61D921BAD346D294FF9E2C558B2A7B"/>
    <w:rsid w:val="00886629"/>
  </w:style>
  <w:style w:type="paragraph" w:customStyle="1" w:styleId="DB8291AC60BC4008AF557827A54524C2">
    <w:name w:val="DB8291AC60BC4008AF557827A54524C2"/>
    <w:rsid w:val="00886629"/>
  </w:style>
  <w:style w:type="paragraph" w:customStyle="1" w:styleId="486FEF572BB14167AF1FF37EF5C7C025">
    <w:name w:val="486FEF572BB14167AF1FF37EF5C7C025"/>
    <w:rsid w:val="00886629"/>
  </w:style>
  <w:style w:type="paragraph" w:customStyle="1" w:styleId="931901EC3AC84E41A8CED9F3090569E9">
    <w:name w:val="931901EC3AC84E41A8CED9F3090569E9"/>
    <w:rsid w:val="00886629"/>
  </w:style>
  <w:style w:type="paragraph" w:customStyle="1" w:styleId="CC5D064E1DA34697B7FF7B3DAFA4559C">
    <w:name w:val="CC5D064E1DA34697B7FF7B3DAFA4559C"/>
    <w:rsid w:val="00886629"/>
  </w:style>
  <w:style w:type="paragraph" w:customStyle="1" w:styleId="7E3D27292F74455F994E3FC9AA0EE577">
    <w:name w:val="7E3D27292F74455F994E3FC9AA0EE577"/>
    <w:rsid w:val="00886629"/>
  </w:style>
  <w:style w:type="paragraph" w:customStyle="1" w:styleId="3E455BCCACFE435EB4C0A2F1F1358979">
    <w:name w:val="3E455BCCACFE435EB4C0A2F1F1358979"/>
    <w:rsid w:val="00886629"/>
  </w:style>
  <w:style w:type="paragraph" w:customStyle="1" w:styleId="057D8EAAD5904F15A1BF60BA607D8D44">
    <w:name w:val="057D8EAAD5904F15A1BF60BA607D8D44"/>
    <w:rsid w:val="00886629"/>
  </w:style>
  <w:style w:type="paragraph" w:customStyle="1" w:styleId="F5EB37106ED24BEEBEA6F0AD196D73A0">
    <w:name w:val="F5EB37106ED24BEEBEA6F0AD196D73A0"/>
    <w:rsid w:val="00886629"/>
  </w:style>
  <w:style w:type="paragraph" w:customStyle="1" w:styleId="2C0892E7C0604E27A254F0419A9037C1">
    <w:name w:val="2C0892E7C0604E27A254F0419A9037C1"/>
    <w:rsid w:val="00886629"/>
  </w:style>
  <w:style w:type="paragraph" w:customStyle="1" w:styleId="6675EBDC36C0413AB43B71801BB294A9">
    <w:name w:val="6675EBDC36C0413AB43B71801BB294A9"/>
    <w:rsid w:val="00886629"/>
  </w:style>
  <w:style w:type="paragraph" w:customStyle="1" w:styleId="9720B63961064CBFAF90E0CC6AB8A059">
    <w:name w:val="9720B63961064CBFAF90E0CC6AB8A059"/>
    <w:rsid w:val="00886629"/>
  </w:style>
  <w:style w:type="paragraph" w:customStyle="1" w:styleId="4783BC0B939D46B28232A032941B3D47">
    <w:name w:val="4783BC0B939D46B28232A032941B3D47"/>
    <w:rsid w:val="00886629"/>
  </w:style>
  <w:style w:type="paragraph" w:customStyle="1" w:styleId="2170EB49ABC449E08E3175BF06BEA146">
    <w:name w:val="2170EB49ABC449E08E3175BF06BEA146"/>
    <w:rsid w:val="00886629"/>
  </w:style>
  <w:style w:type="paragraph" w:customStyle="1" w:styleId="8BAF17E9DCFF42229D17C4EB7EF466F3">
    <w:name w:val="8BAF17E9DCFF42229D17C4EB7EF466F3"/>
    <w:rsid w:val="00886629"/>
  </w:style>
  <w:style w:type="paragraph" w:customStyle="1" w:styleId="E1BD67F74EDD4B9CB51BB53AC5E276CB">
    <w:name w:val="E1BD67F74EDD4B9CB51BB53AC5E276CB"/>
    <w:rsid w:val="00886629"/>
  </w:style>
  <w:style w:type="paragraph" w:customStyle="1" w:styleId="D1DB49A61D664527A1C18E9FD7109E18">
    <w:name w:val="D1DB49A61D664527A1C18E9FD7109E18"/>
    <w:rsid w:val="00886629"/>
  </w:style>
  <w:style w:type="paragraph" w:customStyle="1" w:styleId="B195454DC0254256BC3A6C0681FB4B8C">
    <w:name w:val="B195454DC0254256BC3A6C0681FB4B8C"/>
    <w:rsid w:val="00886629"/>
  </w:style>
  <w:style w:type="paragraph" w:customStyle="1" w:styleId="8B37987061604A988C195E0A2DBC0AB2">
    <w:name w:val="8B37987061604A988C195E0A2DBC0AB2"/>
    <w:rsid w:val="00063F14"/>
  </w:style>
  <w:style w:type="paragraph" w:customStyle="1" w:styleId="8BB6E78FFAC04A31A281206B4E7AEBB6">
    <w:name w:val="8BB6E78FFAC04A31A281206B4E7AEBB6"/>
    <w:rsid w:val="00063F14"/>
  </w:style>
  <w:style w:type="paragraph" w:customStyle="1" w:styleId="E59C6C5984494565ACAB12D3A137648D">
    <w:name w:val="E59C6C5984494565ACAB12D3A137648D"/>
    <w:rsid w:val="00063F14"/>
  </w:style>
  <w:style w:type="paragraph" w:customStyle="1" w:styleId="93E77EC25C2B482C8CA3EA9D39620D1D">
    <w:name w:val="93E77EC25C2B482C8CA3EA9D39620D1D"/>
    <w:rsid w:val="00063F14"/>
  </w:style>
  <w:style w:type="paragraph" w:customStyle="1" w:styleId="79304C22ADD840F0A994A88A4DEE0A22">
    <w:name w:val="79304C22ADD840F0A994A88A4DEE0A22"/>
    <w:rsid w:val="00063F14"/>
  </w:style>
  <w:style w:type="paragraph" w:customStyle="1" w:styleId="B9C1257F446A4AE3A5520550CCE3731F">
    <w:name w:val="B9C1257F446A4AE3A5520550CCE3731F"/>
    <w:rsid w:val="00063F14"/>
  </w:style>
  <w:style w:type="paragraph" w:customStyle="1" w:styleId="25A31005ECE54356B155A717BD225036">
    <w:name w:val="25A31005ECE54356B155A717BD225036"/>
    <w:rsid w:val="00063F14"/>
  </w:style>
  <w:style w:type="paragraph" w:customStyle="1" w:styleId="3155A823FB3E4CD1B03ED73AB22405E8">
    <w:name w:val="3155A823FB3E4CD1B03ED73AB22405E8"/>
    <w:rsid w:val="00063F14"/>
  </w:style>
  <w:style w:type="paragraph" w:customStyle="1" w:styleId="520AFA77F7F44CC79549B15AC6F4A180">
    <w:name w:val="520AFA77F7F44CC79549B15AC6F4A180"/>
    <w:rsid w:val="00063F14"/>
  </w:style>
  <w:style w:type="paragraph" w:customStyle="1" w:styleId="A8FCD7C7ECD5442B890A5F5A5DE20F82">
    <w:name w:val="A8FCD7C7ECD5442B890A5F5A5DE20F82"/>
    <w:rsid w:val="00063F14"/>
  </w:style>
  <w:style w:type="paragraph" w:customStyle="1" w:styleId="3A642DA3E2E2406BA52C777121056A6F">
    <w:name w:val="3A642DA3E2E2406BA52C777121056A6F"/>
    <w:rsid w:val="007A5AB9"/>
  </w:style>
  <w:style w:type="paragraph" w:customStyle="1" w:styleId="6BDAC7F03C5345F4BD457F61871ACB9E">
    <w:name w:val="6BDAC7F03C5345F4BD457F61871ACB9E"/>
    <w:rsid w:val="007A5AB9"/>
  </w:style>
  <w:style w:type="paragraph" w:customStyle="1" w:styleId="B882924A83484841ABCEAE939CA52D89">
    <w:name w:val="B882924A83484841ABCEAE939CA52D89"/>
    <w:rsid w:val="007A5AB9"/>
  </w:style>
  <w:style w:type="paragraph" w:customStyle="1" w:styleId="05F1D383131747EE9FBA00F6B0C363E6">
    <w:name w:val="05F1D383131747EE9FBA00F6B0C363E6"/>
    <w:rsid w:val="007A5AB9"/>
  </w:style>
  <w:style w:type="paragraph" w:customStyle="1" w:styleId="DFEC261C479B46D48D196799FAD808BC">
    <w:name w:val="DFEC261C479B46D48D196799FAD808BC"/>
    <w:rsid w:val="007A5AB9"/>
  </w:style>
  <w:style w:type="paragraph" w:customStyle="1" w:styleId="DA8E717F748C49D98438FD6DDD14A951">
    <w:name w:val="DA8E717F748C49D98438FD6DDD14A951"/>
    <w:rsid w:val="004B2036"/>
  </w:style>
  <w:style w:type="paragraph" w:customStyle="1" w:styleId="90BE39E13C4B422787B3ED78ACB7898A">
    <w:name w:val="90BE39E13C4B422787B3ED78ACB7898A"/>
    <w:rsid w:val="004B2036"/>
  </w:style>
  <w:style w:type="paragraph" w:customStyle="1" w:styleId="6EC5EB890E8745C6B62578E2C37BE649">
    <w:name w:val="6EC5EB890E8745C6B62578E2C37BE649"/>
    <w:rsid w:val="004B2036"/>
  </w:style>
  <w:style w:type="paragraph" w:customStyle="1" w:styleId="543932096FDB424FB44957B1B43DEEFD">
    <w:name w:val="543932096FDB424FB44957B1B43DEEFD"/>
    <w:rsid w:val="004B2036"/>
  </w:style>
  <w:style w:type="paragraph" w:customStyle="1" w:styleId="7C949F910CF0498AB77ABC66041A6E81">
    <w:name w:val="7C949F910CF0498AB77ABC66041A6E81"/>
    <w:rsid w:val="004B203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D40E5C8F7FE1B46B4C78942B59C5566" ma:contentTypeVersion="46" ma:contentTypeDescription="Create a new document." ma:contentTypeScope="" ma:versionID="92b3bd2f2e4a636387c9a1e16020463f">
  <xsd:schema xmlns:xsd="http://www.w3.org/2001/XMLSchema" xmlns:xs="http://www.w3.org/2001/XMLSchema" xmlns:p="http://schemas.microsoft.com/office/2006/metadata/properties" xmlns:ns1="http://schemas.microsoft.com/sharepoint/v3" targetNamespace="http://schemas.microsoft.com/office/2006/metadata/properties" ma:root="true" ma:fieldsID="02d39a01b9a07c12c3dd2e847223673e"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hidden="true" ma:internalName="PublishingStartDate" ma:readOnly="fals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03C7E508-1690-496A-8BEE-B2C28F0C08B1}"/>
</file>

<file path=customXml/itemProps2.xml><?xml version="1.0" encoding="utf-8"?>
<ds:datastoreItem xmlns:ds="http://schemas.openxmlformats.org/officeDocument/2006/customXml" ds:itemID="{6CDB6B49-96D5-4176-AF00-A62B330E6573}"/>
</file>

<file path=customXml/itemProps3.xml><?xml version="1.0" encoding="utf-8"?>
<ds:datastoreItem xmlns:ds="http://schemas.openxmlformats.org/officeDocument/2006/customXml" ds:itemID="{5D9E2091-33A5-4005-80E4-C1E4413C6CD4}"/>
</file>

<file path=customXml/itemProps4.xml><?xml version="1.0" encoding="utf-8"?>
<ds:datastoreItem xmlns:ds="http://schemas.openxmlformats.org/officeDocument/2006/customXml" ds:itemID="{9B92A256-2D86-4EE1-A360-6519E60569FC}"/>
</file>

<file path=docProps/app.xml><?xml version="1.0" encoding="utf-8"?>
<Properties xmlns="http://schemas.openxmlformats.org/officeDocument/2006/extended-properties" xmlns:vt="http://schemas.openxmlformats.org/officeDocument/2006/docPropsVTypes">
  <Template>1721A71F.dotm</Template>
  <TotalTime>1</TotalTime>
  <Pages>17</Pages>
  <Words>41507</Words>
  <Characters>236596</Characters>
  <Application>Microsoft Office Word</Application>
  <DocSecurity>0</DocSecurity>
  <Lines>1971</Lines>
  <Paragraphs>555</Paragraphs>
  <ScaleCrop>false</ScaleCrop>
  <HeadingPairs>
    <vt:vector size="2" baseType="variant">
      <vt:variant>
        <vt:lpstr>Title</vt:lpstr>
      </vt:variant>
      <vt:variant>
        <vt:i4>1</vt:i4>
      </vt:variant>
    </vt:vector>
  </HeadingPairs>
  <TitlesOfParts>
    <vt:vector size="1" baseType="lpstr">
      <vt:lpstr>Material Handling and Storage</vt:lpstr>
    </vt:vector>
  </TitlesOfParts>
  <Company>Oregon Occupational Safety and Health Division</Company>
  <LinksUpToDate>false</LinksUpToDate>
  <CharactersWithSpaces>277548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Material Handling and Storage</dc:title>
  <dc:subject>Division 2</dc:subject>
  <dc:creator>Ficek Stephanie</dc:creator>
  <cp:keywords>N</cp:keywords>
  <dc:description>3-2019</dc:description>
  <cp:lastModifiedBy>Ficek Stephanie</cp:lastModifiedBy>
  <cp:revision>3</cp:revision>
  <cp:lastPrinted>2018-10-09T23:56:00Z</cp:lastPrinted>
  <dcterms:created xsi:type="dcterms:W3CDTF">2019-11-08T18:47:00Z</dcterms:created>
  <dcterms:modified xsi:type="dcterms:W3CDTF">2019-11-12T22:53:00Z</dcterms:modified>
  <cp:category>Oregon Administrative Rules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active">
    <vt:bool>false</vt:bool>
  </property>
  <property fmtid="{D5CDD505-2E9C-101B-9397-08002B2CF9AE}" pid="3" name="ContentTypeId">
    <vt:lpwstr>0x0101008D40E5C8F7FE1B46B4C78942B59C5566</vt:lpwstr>
  </property>
  <property fmtid="{D5CDD505-2E9C-101B-9397-08002B2CF9AE}" pid="4" name="URL">
    <vt:lpwstr/>
  </property>
  <property fmtid="{D5CDD505-2E9C-101B-9397-08002B2CF9AE}" pid="5" name="Topic">
    <vt:lpwstr/>
  </property>
  <property fmtid="{D5CDD505-2E9C-101B-9397-08002B2CF9AE}" pid="6" name="AdminOrder">
    <vt:lpwstr/>
  </property>
  <property fmtid="{D5CDD505-2E9C-101B-9397-08002B2CF9AE}" pid="8" name="ProgramDirectiveNumber">
    <vt:lpwstr/>
  </property>
  <property fmtid="{D5CDD505-2E9C-101B-9397-08002B2CF9AE}" pid="10" name="RuleDivision">
    <vt:lpwstr/>
  </property>
  <property fmtid="{D5CDD505-2E9C-101B-9397-08002B2CF9AE}" pid="11" name="RuleType">
    <vt:lpwstr/>
  </property>
  <property fmtid="{D5CDD505-2E9C-101B-9397-08002B2CF9AE}" pid="12" name="Description1">
    <vt:lpwstr/>
  </property>
  <property fmtid="{D5CDD505-2E9C-101B-9397-08002B2CF9AE}" pid="13" name="WordVersion">
    <vt:lpwstr>, </vt:lpwstr>
  </property>
</Properties>
</file>