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2.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8.xml" ContentType="application/vnd.openxmlformats-officedocument.wordprocessingml.head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14:paraId="461CB9B9" w14:textId="77777777" w:rsidTr="006E1720">
        <w:trPr>
          <w:cantSplit/>
        </w:trPr>
        <w:tc>
          <w:tcPr>
            <w:tcW w:w="5076" w:type="dxa"/>
          </w:tcPr>
          <w:p w14:paraId="7C8DD425" w14:textId="77777777" w:rsidR="0075057C" w:rsidRDefault="0075057C" w:rsidP="0075057C">
            <w:r>
              <w:rPr>
                <w:noProof/>
              </w:rPr>
              <w:drawing>
                <wp:inline distT="0" distB="0" distL="0" distR="0" wp14:anchorId="3247C58D" wp14:editId="067287B8">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14:paraId="68109ABB" w14:textId="77777777" w:rsidR="0075057C" w:rsidRPr="00DA7B53" w:rsidRDefault="0075057C" w:rsidP="0075057C">
            <w:pPr>
              <w:pStyle w:val="Heading2"/>
              <w:outlineLvl w:val="1"/>
            </w:pPr>
            <w:r w:rsidRPr="00DA7B53">
              <w:t>Oregon Administrative Rules</w:t>
            </w:r>
          </w:p>
          <w:p w14:paraId="600CEB8C" w14:textId="77777777" w:rsidR="0075057C" w:rsidRPr="00DA7B53" w:rsidRDefault="0075057C" w:rsidP="0075057C">
            <w:pPr>
              <w:pStyle w:val="Heading2"/>
              <w:outlineLvl w:val="1"/>
            </w:pPr>
            <w:r w:rsidRPr="00DA7B53">
              <w:t>Chapter 437</w:t>
            </w:r>
          </w:p>
          <w:p w14:paraId="6AB53E1C" w14:textId="77777777" w:rsidR="0075057C" w:rsidRPr="005F4147" w:rsidRDefault="0075057C" w:rsidP="005F4147"/>
        </w:tc>
      </w:tr>
      <w:tr w:rsidR="0075057C" w14:paraId="50A9A07F" w14:textId="77777777" w:rsidTr="0075057C">
        <w:trPr>
          <w:cantSplit/>
          <w:trHeight w:hRule="exact" w:val="7920"/>
        </w:trPr>
        <w:tc>
          <w:tcPr>
            <w:tcW w:w="10152" w:type="dxa"/>
            <w:gridSpan w:val="2"/>
            <w:vAlign w:val="bottom"/>
          </w:tcPr>
          <w:p w14:paraId="570DCA38" w14:textId="77777777" w:rsidR="0075057C" w:rsidRPr="00573118" w:rsidRDefault="0075057C" w:rsidP="0075057C">
            <w:pPr>
              <w:jc w:val="right"/>
            </w:pPr>
          </w:p>
          <w:p w14:paraId="4713A248" w14:textId="77777777"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14:paraId="25C9DA33" w14:textId="77777777"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14:paraId="57457920" w14:textId="77777777" w:rsidR="0075057C" w:rsidRDefault="00143784" w:rsidP="0075057C">
                  <w:pPr>
                    <w:pStyle w:val="Heading2"/>
                  </w:pPr>
                  <w:sdt>
                    <w:sdtPr>
                      <w:alias w:val="Division"/>
                      <w:tag w:val=""/>
                      <w:id w:val="-1520928311"/>
                      <w:lock w:val="sdtLocked"/>
                      <w:placeholder>
                        <w:docPart w:val="201B0AC3465A4079A3F87E0895C2696E"/>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5200F2">
                        <w:t>3</w:t>
                      </w:r>
                    </w:sdtContent>
                  </w:sdt>
                </w:p>
                <w:sdt>
                  <w:sdtPr>
                    <w:alias w:val="Division Title"/>
                    <w:tag w:val="Division Title"/>
                    <w:id w:val="1327177191"/>
                    <w:placeholder>
                      <w:docPart w:val="DD999D72874C44569110C59F4764B99A"/>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1F4499B8" w14:textId="77777777" w:rsidR="0075057C" w:rsidRDefault="005200F2" w:rsidP="00CD7BE5">
                      <w:pPr>
                        <w:jc w:val="right"/>
                      </w:pPr>
                      <w:r>
                        <w:t>Construction</w:t>
                      </w:r>
                    </w:p>
                  </w:sdtContent>
                </w:sdt>
              </w:tc>
            </w:tr>
            <w:tr w:rsidR="001C613E" w14:paraId="3193E129" w14:textId="77777777"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14:paraId="4BC48C67" w14:textId="77777777" w:rsidR="001C613E" w:rsidRPr="005200F2" w:rsidRDefault="00143784" w:rsidP="00104FAD">
                  <w:pPr>
                    <w:pStyle w:val="Title"/>
                    <w:framePr w:vSpace="0" w:wrap="auto" w:xAlign="left" w:yAlign="inline"/>
                    <w:suppressOverlap w:val="0"/>
                  </w:pPr>
                  <w:sdt>
                    <w:sdtPr>
                      <w:alias w:val="Title"/>
                      <w:tag w:val=""/>
                      <w:id w:val="-943765335"/>
                      <w:lock w:val="sdtLocked"/>
                      <w:placeholder>
                        <w:docPart w:val="F537CDC4FDEC48A383986828229DC64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200F2" w:rsidRPr="005200F2">
                        <w:t>Personal Protective &amp; Life Saving Equipment</w:t>
                      </w:r>
                    </w:sdtContent>
                  </w:sdt>
                  <w:r w:rsidR="001C613E" w:rsidRPr="005200F2">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14:paraId="4E4B15E5" w14:textId="77777777" w:rsidR="001C613E" w:rsidRPr="008C0E3F" w:rsidRDefault="001C613E" w:rsidP="002B06E2">
                  <w:pPr>
                    <w:pStyle w:val="Heading2"/>
                    <w:spacing w:before="0" w:after="0"/>
                    <w:jc w:val="center"/>
                  </w:pPr>
                  <w:r>
                    <w:t>Subdivision</w:t>
                  </w:r>
                </w:p>
              </w:tc>
            </w:tr>
            <w:tr w:rsidR="001C613E" w:rsidRPr="00964F85" w14:paraId="721ED0EF" w14:textId="77777777" w:rsidTr="0075057C">
              <w:trPr>
                <w:cantSplit/>
                <w:trHeight w:hRule="exact" w:val="1500"/>
                <w:jc w:val="center"/>
              </w:trPr>
              <w:tc>
                <w:tcPr>
                  <w:tcW w:w="3755" w:type="pct"/>
                  <w:vMerge/>
                  <w:tcBorders>
                    <w:right w:val="single" w:sz="24" w:space="0" w:color="808080" w:themeColor="background1" w:themeShade="80"/>
                  </w:tcBorders>
                  <w:vAlign w:val="bottom"/>
                </w:tcPr>
                <w:p w14:paraId="1131BC1D" w14:textId="77777777"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14:paraId="3C0A4C53" w14:textId="77777777" w:rsidR="001C613E" w:rsidRPr="00964F85" w:rsidRDefault="00143784" w:rsidP="00EA48AA">
                  <w:pPr>
                    <w:pStyle w:val="BigAccent"/>
                    <w:framePr w:wrap="auto" w:xAlign="left" w:yAlign="inline"/>
                    <w:suppressOverlap w:val="0"/>
                  </w:pPr>
                  <w:sdt>
                    <w:sdtPr>
                      <w:rPr>
                        <w:rStyle w:val="BigAccentChar"/>
                        <w:kern w:val="0"/>
                      </w:rPr>
                      <w:alias w:val="Subdivision"/>
                      <w:tag w:val=""/>
                      <w:id w:val="493841245"/>
                      <w:lock w:val="sdtLocked"/>
                      <w:placeholder>
                        <w:docPart w:val="72C070B6C97C487C9FE1A9C6D2C674FC"/>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5200F2">
                        <w:rPr>
                          <w:rStyle w:val="BigAccentChar"/>
                          <w:kern w:val="0"/>
                        </w:rPr>
                        <w:t>E</w:t>
                      </w:r>
                    </w:sdtContent>
                  </w:sdt>
                </w:p>
              </w:tc>
            </w:tr>
            <w:tr w:rsidR="001C613E" w14:paraId="0E0F0075" w14:textId="77777777" w:rsidTr="0075057C">
              <w:trPr>
                <w:cantSplit/>
                <w:trHeight w:val="375"/>
                <w:jc w:val="center"/>
              </w:trPr>
              <w:tc>
                <w:tcPr>
                  <w:tcW w:w="3755" w:type="pct"/>
                  <w:vMerge/>
                  <w:tcBorders>
                    <w:right w:val="single" w:sz="24" w:space="0" w:color="808080" w:themeColor="background1" w:themeShade="80"/>
                  </w:tcBorders>
                </w:tcPr>
                <w:p w14:paraId="2342574A" w14:textId="77777777"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14:paraId="431B6C1A" w14:textId="2AEE9F49" w:rsidR="001C613E" w:rsidRPr="001C613E" w:rsidRDefault="001C613E" w:rsidP="002B06E2">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9B070906B9AE4E8399578E379732324C"/>
                      </w:placeholder>
                      <w:dataBinding w:prefixMappings="xmlns:ns0='http://purl.org/dc/elements/1.1/' xmlns:ns1='http://schemas.openxmlformats.org/package/2006/metadata/core-properties' " w:xpath="/ns1:coreProperties[1]/ns0:description[1]" w:storeItemID="{6C3C8BC8-F283-45AE-878A-BAB7291924A1}"/>
                      <w:text/>
                    </w:sdtPr>
                    <w:sdtEndPr/>
                    <w:sdtContent>
                      <w:r w:rsidR="008135E6">
                        <w:rPr>
                          <w:b w:val="0"/>
                          <w:sz w:val="28"/>
                        </w:rPr>
                        <w:t>2</w:t>
                      </w:r>
                      <w:r w:rsidRPr="001C613E">
                        <w:rPr>
                          <w:b w:val="0"/>
                          <w:sz w:val="28"/>
                        </w:rPr>
                        <w:t>-20</w:t>
                      </w:r>
                      <w:r w:rsidR="00906BBC">
                        <w:rPr>
                          <w:b w:val="0"/>
                          <w:sz w:val="28"/>
                        </w:rPr>
                        <w:t>23</w:t>
                      </w:r>
                    </w:sdtContent>
                  </w:sdt>
                  <w:bookmarkEnd w:id="0"/>
                </w:p>
              </w:tc>
            </w:tr>
            <w:tr w:rsidR="001C613E" w14:paraId="108E48A6" w14:textId="77777777" w:rsidTr="0075057C">
              <w:trPr>
                <w:cantSplit/>
                <w:trHeight w:hRule="exact" w:val="1860"/>
                <w:jc w:val="center"/>
              </w:trPr>
              <w:tc>
                <w:tcPr>
                  <w:tcW w:w="5000" w:type="pct"/>
                  <w:gridSpan w:val="2"/>
                  <w:noWrap/>
                  <w:vAlign w:val="bottom"/>
                </w:tcPr>
                <w:p w14:paraId="70914844" w14:textId="77777777" w:rsidR="001C613E" w:rsidRDefault="001C613E" w:rsidP="0075057C">
                  <w:pPr>
                    <w:pStyle w:val="NoSpacing"/>
                    <w:jc w:val="center"/>
                  </w:pPr>
                  <w:r>
                    <w:rPr>
                      <w:noProof/>
                    </w:rPr>
                    <w:drawing>
                      <wp:inline distT="0" distB="0" distL="0" distR="0" wp14:anchorId="72CD5AFC" wp14:editId="4B2857C7">
                        <wp:extent cx="1828800" cy="98877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stretch>
                                  <a:fillRect/>
                                </a:stretch>
                              </pic:blipFill>
                              <pic:spPr>
                                <a:xfrm>
                                  <a:off x="0" y="0"/>
                                  <a:ext cx="1828800" cy="988777"/>
                                </a:xfrm>
                                <a:prstGeom prst="rect">
                                  <a:avLst/>
                                </a:prstGeom>
                              </pic:spPr>
                            </pic:pic>
                          </a:graphicData>
                        </a:graphic>
                      </wp:inline>
                    </w:drawing>
                  </w:r>
                </w:p>
              </w:tc>
            </w:tr>
          </w:tbl>
          <w:p w14:paraId="3D85CA2B" w14:textId="77777777" w:rsidR="0075057C" w:rsidRDefault="0075057C" w:rsidP="0075057C">
            <w:pPr>
              <w:jc w:val="right"/>
            </w:pPr>
          </w:p>
        </w:tc>
      </w:tr>
    </w:tbl>
    <w:p w14:paraId="167F0FEA" w14:textId="77777777" w:rsidR="0077374B" w:rsidRDefault="0077374B" w:rsidP="0075057C">
      <w:pPr>
        <w:pStyle w:val="NoSpacing"/>
      </w:pPr>
      <w:r>
        <w:br w:type="page"/>
      </w:r>
    </w:p>
    <w:p w14:paraId="23924D71" w14:textId="77777777" w:rsidR="00207CE4" w:rsidRPr="009131EC" w:rsidRDefault="00FA157A" w:rsidP="009131EC">
      <w:pPr>
        <w:rPr>
          <w:rStyle w:val="Notes"/>
        </w:rPr>
      </w:pPr>
      <w:bookmarkStart w:id="1" w:name="_Hlk132380185"/>
      <w:r w:rsidRPr="009131EC">
        <w:rPr>
          <w:rStyle w:val="Notes"/>
        </w:rPr>
        <w:lastRenderedPageBreak/>
        <w:t>In accordance with</w:t>
      </w:r>
      <w:r w:rsidR="00BC661D" w:rsidRPr="009131EC">
        <w:rPr>
          <w:rStyle w:val="Notes"/>
        </w:rPr>
        <w:t xml:space="preserve"> </w:t>
      </w:r>
      <w:r w:rsidR="00BC661D" w:rsidRPr="009131EC">
        <w:rPr>
          <w:rStyle w:val="Notes"/>
          <w:b/>
        </w:rPr>
        <w:t>Oregon Revised Statutes (ORS) 654</w:t>
      </w:r>
      <w:r w:rsidR="00BC661D" w:rsidRPr="009131EC">
        <w:rPr>
          <w:rStyle w:val="Notes"/>
        </w:rPr>
        <w:t>, The Oregon Safe Employment Act (OSEAct),</w:t>
      </w:r>
      <w:r w:rsidRPr="009131EC">
        <w:rPr>
          <w:rStyle w:val="Notes"/>
        </w:rPr>
        <w:t xml:space="preserve"> </w:t>
      </w:r>
      <w:r w:rsidR="00207CE4" w:rsidRPr="009131EC">
        <w:rPr>
          <w:rStyle w:val="Notes"/>
        </w:rPr>
        <w:t>Oregon Department of Consumer and Business Services</w:t>
      </w:r>
      <w:r w:rsidR="005374C9" w:rsidRPr="009131EC">
        <w:rPr>
          <w:rStyle w:val="Notes"/>
        </w:rPr>
        <w:t>,</w:t>
      </w:r>
      <w:r w:rsidR="00207CE4" w:rsidRPr="009131EC">
        <w:rPr>
          <w:rStyle w:val="Notes"/>
        </w:rPr>
        <w:t xml:space="preserve"> </w:t>
      </w:r>
      <w:r w:rsidR="005374C9" w:rsidRPr="009131EC">
        <w:rPr>
          <w:rStyle w:val="Notes"/>
        </w:rPr>
        <w:t xml:space="preserve">Occupational Safety and Health Division (Oregon OSHA), </w:t>
      </w:r>
      <w:r w:rsidR="00207CE4" w:rsidRPr="009131EC">
        <w:rPr>
          <w:rStyle w:val="Notes"/>
        </w:rPr>
        <w:t>adopted these rules.</w:t>
      </w:r>
      <w:r w:rsidR="005374C9" w:rsidRPr="009131EC">
        <w:rPr>
          <w:rStyle w:val="Notes"/>
        </w:rPr>
        <w:t xml:space="preserve"> </w:t>
      </w:r>
    </w:p>
    <w:p w14:paraId="3EB19BD4" w14:textId="77777777"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14:paraId="3EB3DB33" w14:textId="77777777"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14:paraId="14ECFC6F" w14:textId="77777777"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14:paraId="629CFE0C" w14:textId="77777777"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14:paraId="3BCAF664" w14:textId="77777777"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14:paraId="745B209C" w14:textId="77777777"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14:paraId="66FEE90C" w14:textId="77777777"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14:paraId="5C3F4C3F" w14:textId="77777777"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14:paraId="035CF365" w14:textId="77777777"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14:paraId="1FF20963" w14:textId="77777777"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w:t>
      </w:r>
      <w:r w:rsidR="005200F2">
        <w:rPr>
          <w:rStyle w:val="Notes"/>
          <w:i/>
        </w:rPr>
        <w:t>3</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14:paraId="235EEE70" w14:textId="77777777" w:rsidR="00A5785F" w:rsidRDefault="00A5785F" w:rsidP="00207CE4">
      <w:pPr>
        <w:rPr>
          <w:rStyle w:val="Notes"/>
        </w:rPr>
      </w:pPr>
      <w:r>
        <w:rPr>
          <w:rStyle w:val="Notes"/>
        </w:rPr>
        <w:t>Cite as 437-00</w:t>
      </w:r>
      <w:r w:rsidR="005200F2">
        <w:rPr>
          <w:rStyle w:val="Notes"/>
        </w:rPr>
        <w:t>3</w:t>
      </w:r>
      <w:r>
        <w:rPr>
          <w:rStyle w:val="Notes"/>
        </w:rPr>
        <w:t>-0221(1)(a)</w:t>
      </w:r>
    </w:p>
    <w:p w14:paraId="0BEDFF81" w14:textId="77777777"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14:paraId="446FAFE9" w14:textId="77777777"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w:t>
      </w:r>
      <w:r w:rsidR="005200F2">
        <w:rPr>
          <w:rStyle w:val="Notes"/>
        </w:rPr>
        <w:t>26</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14:paraId="0BBC5264" w14:textId="77777777" w:rsidR="003C30F9" w:rsidRDefault="00A5785F" w:rsidP="00207CE4">
      <w:pPr>
        <w:rPr>
          <w:rStyle w:val="Notes"/>
        </w:rPr>
      </w:pPr>
      <w:r>
        <w:rPr>
          <w:rStyle w:val="Notes"/>
        </w:rPr>
        <w:t>Cite as 19</w:t>
      </w:r>
      <w:r w:rsidR="005200F2">
        <w:rPr>
          <w:rStyle w:val="Notes"/>
        </w:rPr>
        <w:t>26</w:t>
      </w:r>
      <w:r>
        <w:rPr>
          <w:rStyle w:val="Notes"/>
        </w:rPr>
        <w:t>.176(a)(1)</w:t>
      </w:r>
    </w:p>
    <w:p w14:paraId="52B18A83" w14:textId="77777777" w:rsidR="00207CE4" w:rsidRPr="00224E45" w:rsidRDefault="00181ECC" w:rsidP="00207CE4">
      <w:pPr>
        <w:rPr>
          <w:rStyle w:val="Notes"/>
        </w:rPr>
      </w:pPr>
      <w:r>
        <w:rPr>
          <w:rStyle w:val="Notes"/>
        </w:rPr>
        <w:t xml:space="preserve">When both Federal and Oregon-initiated rules are in the same Division or Subdivision, the Oregon-initiated rules are displayed in </w:t>
      </w:r>
      <w:r w:rsidRPr="0028448E">
        <w:rPr>
          <w:rStyle w:val="Notes"/>
          <w:i/>
        </w:rPr>
        <w:t>italic</w:t>
      </w:r>
      <w:r>
        <w:rPr>
          <w:rStyle w:val="Notes"/>
          <w:i/>
        </w:rPr>
        <w:t>s</w:t>
      </w:r>
      <w:r>
        <w:rPr>
          <w:rStyle w:val="Notes"/>
        </w:rPr>
        <w:t xml:space="preserve">. </w:t>
      </w:r>
      <w:r w:rsidR="00207CE4"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bookmarkEnd w:id="1"/>
    <w:p w14:paraId="001BA8AC" w14:textId="77777777" w:rsidR="00207CE4" w:rsidRPr="00224E45" w:rsidRDefault="00143784" w:rsidP="00207CE4">
      <w:pPr>
        <w:rPr>
          <w:rStyle w:val="Notes"/>
        </w:rPr>
      </w:pPr>
      <w:r>
        <w:rPr>
          <w:rStyle w:val="Notes"/>
        </w:rPr>
        <w:pict w14:anchorId="65BC4C3A">
          <v:rect id="_x0000_i1025" style="width:471.6pt;height:3pt" o:hralign="center" o:hrstd="t" o:hrnoshade="t" o:hr="t" fillcolor="gray [1629]" stroked="f"/>
        </w:pict>
      </w:r>
    </w:p>
    <w:p w14:paraId="4022833C" w14:textId="77777777" w:rsidR="00A5785F" w:rsidRDefault="00A5785F" w:rsidP="00207CE4">
      <w:pPr>
        <w:rPr>
          <w:rStyle w:val="Notes"/>
        </w:rPr>
      </w:pPr>
      <w:bookmarkStart w:id="2" w:name="_Hlk132380203"/>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14:paraId="071169D9" w14:textId="77777777"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14:paraId="42164B8D" w14:textId="77777777"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14:paraId="6C5D3005" w14:textId="77777777"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14:paraId="4E081AD0" w14:textId="77777777"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bookmarkEnd w:id="2"/>
    </w:p>
    <w:p w14:paraId="27F98617" w14:textId="77777777"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14:paraId="2A99E2BE" w14:textId="77777777" w:rsidR="0027468E" w:rsidRPr="00F679DA" w:rsidRDefault="00330350" w:rsidP="00F31D6E">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14:paraId="6C9C6A50" w14:textId="6909ACFD" w:rsidR="004B1169" w:rsidRDefault="000F151D">
          <w:pPr>
            <w:pStyle w:val="TOC1"/>
            <w:rPr>
              <w:rFonts w:eastAsiaTheme="minorEastAsia"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134022475" w:history="1">
            <w:r w:rsidR="004B1169" w:rsidRPr="003D636A">
              <w:rPr>
                <w:rStyle w:val="Hyperlink"/>
                <w:i/>
              </w:rPr>
              <w:t>437-003-0001</w:t>
            </w:r>
            <w:r w:rsidR="004B1169">
              <w:rPr>
                <w:rFonts w:eastAsiaTheme="minorEastAsia" w:cstheme="minorBidi"/>
                <w:iCs w:val="0"/>
                <w:color w:val="auto"/>
                <w:sz w:val="22"/>
                <w:szCs w:val="22"/>
              </w:rPr>
              <w:tab/>
            </w:r>
            <w:r w:rsidR="004B1169" w:rsidRPr="003D636A">
              <w:rPr>
                <w:rStyle w:val="Hyperlink"/>
                <w:i/>
              </w:rPr>
              <w:t xml:space="preserve"> Adoption by Reference</w:t>
            </w:r>
            <w:r w:rsidR="004B1169">
              <w:rPr>
                <w:webHidden/>
              </w:rPr>
              <w:tab/>
            </w:r>
            <w:r w:rsidR="004B1169">
              <w:rPr>
                <w:webHidden/>
              </w:rPr>
              <w:fldChar w:fldCharType="begin"/>
            </w:r>
            <w:r w:rsidR="004B1169">
              <w:rPr>
                <w:webHidden/>
              </w:rPr>
              <w:instrText xml:space="preserve"> PAGEREF _Toc134022475 \h </w:instrText>
            </w:r>
            <w:r w:rsidR="004B1169">
              <w:rPr>
                <w:webHidden/>
              </w:rPr>
            </w:r>
            <w:r w:rsidR="004B1169">
              <w:rPr>
                <w:webHidden/>
              </w:rPr>
              <w:fldChar w:fldCharType="separate"/>
            </w:r>
            <w:r w:rsidR="00143784">
              <w:rPr>
                <w:webHidden/>
              </w:rPr>
              <w:t>5</w:t>
            </w:r>
            <w:r w:rsidR="004B1169">
              <w:rPr>
                <w:webHidden/>
              </w:rPr>
              <w:fldChar w:fldCharType="end"/>
            </w:r>
          </w:hyperlink>
        </w:p>
        <w:p w14:paraId="47A7705B" w14:textId="36BE28E6" w:rsidR="004B1169" w:rsidRDefault="00143784">
          <w:pPr>
            <w:pStyle w:val="TOC1"/>
            <w:rPr>
              <w:rFonts w:eastAsiaTheme="minorEastAsia" w:cstheme="minorBidi"/>
              <w:iCs w:val="0"/>
              <w:color w:val="auto"/>
              <w:sz w:val="22"/>
              <w:szCs w:val="22"/>
            </w:rPr>
          </w:pPr>
          <w:hyperlink w:anchor="_Toc134022476" w:history="1">
            <w:r w:rsidR="004B1169" w:rsidRPr="003D636A">
              <w:rPr>
                <w:rStyle w:val="Hyperlink"/>
                <w:i/>
              </w:rPr>
              <w:t>437-003-0134</w:t>
            </w:r>
            <w:r w:rsidR="004B1169">
              <w:rPr>
                <w:rFonts w:eastAsiaTheme="minorEastAsia" w:cstheme="minorBidi"/>
                <w:iCs w:val="0"/>
                <w:color w:val="auto"/>
                <w:sz w:val="22"/>
                <w:szCs w:val="22"/>
              </w:rPr>
              <w:tab/>
            </w:r>
            <w:r w:rsidR="004B1169" w:rsidRPr="003D636A">
              <w:rPr>
                <w:rStyle w:val="Hyperlink"/>
                <w:i/>
              </w:rPr>
              <w:t xml:space="preserve"> Personal Protective Equipment</w:t>
            </w:r>
            <w:r w:rsidR="004B1169">
              <w:rPr>
                <w:webHidden/>
              </w:rPr>
              <w:tab/>
            </w:r>
            <w:r w:rsidR="004B1169">
              <w:rPr>
                <w:webHidden/>
              </w:rPr>
              <w:fldChar w:fldCharType="begin"/>
            </w:r>
            <w:r w:rsidR="004B1169">
              <w:rPr>
                <w:webHidden/>
              </w:rPr>
              <w:instrText xml:space="preserve"> PAGEREF _Toc134022476 \h </w:instrText>
            </w:r>
            <w:r w:rsidR="004B1169">
              <w:rPr>
                <w:webHidden/>
              </w:rPr>
            </w:r>
            <w:r w:rsidR="004B1169">
              <w:rPr>
                <w:webHidden/>
              </w:rPr>
              <w:fldChar w:fldCharType="separate"/>
            </w:r>
            <w:r>
              <w:rPr>
                <w:webHidden/>
              </w:rPr>
              <w:t>6</w:t>
            </w:r>
            <w:r w:rsidR="004B1169">
              <w:rPr>
                <w:webHidden/>
              </w:rPr>
              <w:fldChar w:fldCharType="end"/>
            </w:r>
          </w:hyperlink>
        </w:p>
        <w:p w14:paraId="7D8E1F1B" w14:textId="35B245B0" w:rsidR="004B1169" w:rsidRDefault="00143784">
          <w:pPr>
            <w:pStyle w:val="TOC1"/>
            <w:rPr>
              <w:rFonts w:eastAsiaTheme="minorEastAsia" w:cstheme="minorBidi"/>
              <w:iCs w:val="0"/>
              <w:color w:val="auto"/>
              <w:sz w:val="22"/>
              <w:szCs w:val="22"/>
            </w:rPr>
          </w:pPr>
          <w:hyperlink w:anchor="_Toc134022477" w:history="1">
            <w:r w:rsidR="004B1169" w:rsidRPr="003D636A">
              <w:rPr>
                <w:rStyle w:val="Hyperlink"/>
              </w:rPr>
              <w:t>1926.97</w:t>
            </w:r>
            <w:r w:rsidR="004B1169">
              <w:rPr>
                <w:rFonts w:eastAsiaTheme="minorEastAsia" w:cstheme="minorBidi"/>
                <w:iCs w:val="0"/>
                <w:color w:val="auto"/>
                <w:sz w:val="22"/>
                <w:szCs w:val="22"/>
              </w:rPr>
              <w:tab/>
            </w:r>
            <w:r w:rsidR="004B1169" w:rsidRPr="003D636A">
              <w:rPr>
                <w:rStyle w:val="Hyperlink"/>
              </w:rPr>
              <w:t>Electrical Protective Equipment</w:t>
            </w:r>
            <w:r w:rsidR="004B1169">
              <w:rPr>
                <w:webHidden/>
              </w:rPr>
              <w:tab/>
            </w:r>
            <w:r w:rsidR="004B1169">
              <w:rPr>
                <w:webHidden/>
              </w:rPr>
              <w:fldChar w:fldCharType="begin"/>
            </w:r>
            <w:r w:rsidR="004B1169">
              <w:rPr>
                <w:webHidden/>
              </w:rPr>
              <w:instrText xml:space="preserve"> PAGEREF _Toc134022477 \h </w:instrText>
            </w:r>
            <w:r w:rsidR="004B1169">
              <w:rPr>
                <w:webHidden/>
              </w:rPr>
            </w:r>
            <w:r w:rsidR="004B1169">
              <w:rPr>
                <w:webHidden/>
              </w:rPr>
              <w:fldChar w:fldCharType="separate"/>
            </w:r>
            <w:r>
              <w:rPr>
                <w:webHidden/>
              </w:rPr>
              <w:t>14</w:t>
            </w:r>
            <w:r w:rsidR="004B1169">
              <w:rPr>
                <w:webHidden/>
              </w:rPr>
              <w:fldChar w:fldCharType="end"/>
            </w:r>
          </w:hyperlink>
        </w:p>
        <w:p w14:paraId="504C5D06" w14:textId="08FDC62C" w:rsidR="004B1169" w:rsidRDefault="00143784">
          <w:pPr>
            <w:pStyle w:val="TOC1"/>
            <w:rPr>
              <w:rFonts w:eastAsiaTheme="minorEastAsia" w:cstheme="minorBidi"/>
              <w:iCs w:val="0"/>
              <w:color w:val="auto"/>
              <w:sz w:val="22"/>
              <w:szCs w:val="22"/>
            </w:rPr>
          </w:pPr>
          <w:hyperlink w:anchor="_Toc134022478" w:history="1">
            <w:r w:rsidR="004B1169" w:rsidRPr="003D636A">
              <w:rPr>
                <w:rStyle w:val="Hyperlink"/>
              </w:rPr>
              <w:t>1926.103</w:t>
            </w:r>
            <w:r w:rsidR="004B1169">
              <w:rPr>
                <w:rFonts w:eastAsiaTheme="minorEastAsia" w:cstheme="minorBidi"/>
                <w:iCs w:val="0"/>
                <w:color w:val="auto"/>
                <w:sz w:val="22"/>
                <w:szCs w:val="22"/>
              </w:rPr>
              <w:tab/>
            </w:r>
            <w:r w:rsidR="004B1169" w:rsidRPr="003D636A">
              <w:rPr>
                <w:rStyle w:val="Hyperlink"/>
              </w:rPr>
              <w:t>Respiratory Protection</w:t>
            </w:r>
            <w:r w:rsidR="004B1169">
              <w:rPr>
                <w:webHidden/>
              </w:rPr>
              <w:tab/>
            </w:r>
            <w:r w:rsidR="004B1169">
              <w:rPr>
                <w:webHidden/>
              </w:rPr>
              <w:fldChar w:fldCharType="begin"/>
            </w:r>
            <w:r w:rsidR="004B1169">
              <w:rPr>
                <w:webHidden/>
              </w:rPr>
              <w:instrText xml:space="preserve"> PAGEREF _Toc134022478 \h </w:instrText>
            </w:r>
            <w:r w:rsidR="004B1169">
              <w:rPr>
                <w:webHidden/>
              </w:rPr>
            </w:r>
            <w:r w:rsidR="004B1169">
              <w:rPr>
                <w:webHidden/>
              </w:rPr>
              <w:fldChar w:fldCharType="separate"/>
            </w:r>
            <w:r>
              <w:rPr>
                <w:webHidden/>
              </w:rPr>
              <w:t>23</w:t>
            </w:r>
            <w:r w:rsidR="004B1169">
              <w:rPr>
                <w:webHidden/>
              </w:rPr>
              <w:fldChar w:fldCharType="end"/>
            </w:r>
          </w:hyperlink>
        </w:p>
        <w:p w14:paraId="1C997FBB" w14:textId="712D26FF" w:rsidR="004B1169" w:rsidRDefault="00143784">
          <w:pPr>
            <w:pStyle w:val="TOC1"/>
            <w:rPr>
              <w:rFonts w:eastAsiaTheme="minorEastAsia" w:cstheme="minorBidi"/>
              <w:iCs w:val="0"/>
              <w:color w:val="auto"/>
              <w:sz w:val="22"/>
              <w:szCs w:val="22"/>
            </w:rPr>
          </w:pPr>
          <w:hyperlink w:anchor="_Toc134022479" w:history="1">
            <w:r w:rsidR="004B1169" w:rsidRPr="003D636A">
              <w:rPr>
                <w:rStyle w:val="Hyperlink"/>
              </w:rPr>
              <w:t>1926.106</w:t>
            </w:r>
            <w:r w:rsidR="004B1169">
              <w:rPr>
                <w:rFonts w:eastAsiaTheme="minorEastAsia" w:cstheme="minorBidi"/>
                <w:iCs w:val="0"/>
                <w:color w:val="auto"/>
                <w:sz w:val="22"/>
                <w:szCs w:val="22"/>
              </w:rPr>
              <w:tab/>
            </w:r>
            <w:r w:rsidR="004B1169" w:rsidRPr="003D636A">
              <w:rPr>
                <w:rStyle w:val="Hyperlink"/>
              </w:rPr>
              <w:t>Working Over or Near Water</w:t>
            </w:r>
            <w:r w:rsidR="004B1169">
              <w:rPr>
                <w:webHidden/>
              </w:rPr>
              <w:tab/>
            </w:r>
            <w:r w:rsidR="004B1169">
              <w:rPr>
                <w:webHidden/>
              </w:rPr>
              <w:fldChar w:fldCharType="begin"/>
            </w:r>
            <w:r w:rsidR="004B1169">
              <w:rPr>
                <w:webHidden/>
              </w:rPr>
              <w:instrText xml:space="preserve"> PAGEREF _Toc134022479 \h </w:instrText>
            </w:r>
            <w:r w:rsidR="004B1169">
              <w:rPr>
                <w:webHidden/>
              </w:rPr>
            </w:r>
            <w:r w:rsidR="004B1169">
              <w:rPr>
                <w:webHidden/>
              </w:rPr>
              <w:fldChar w:fldCharType="separate"/>
            </w:r>
            <w:r>
              <w:rPr>
                <w:webHidden/>
              </w:rPr>
              <w:t>23</w:t>
            </w:r>
            <w:r w:rsidR="004B1169">
              <w:rPr>
                <w:webHidden/>
              </w:rPr>
              <w:fldChar w:fldCharType="end"/>
            </w:r>
          </w:hyperlink>
        </w:p>
        <w:p w14:paraId="47C5E686" w14:textId="1F5E3FAF" w:rsidR="004B1169" w:rsidRDefault="00143784">
          <w:pPr>
            <w:pStyle w:val="TOC1"/>
            <w:rPr>
              <w:rFonts w:eastAsiaTheme="minorEastAsia" w:cstheme="minorBidi"/>
              <w:iCs w:val="0"/>
              <w:color w:val="auto"/>
              <w:sz w:val="22"/>
              <w:szCs w:val="22"/>
            </w:rPr>
          </w:pPr>
          <w:hyperlink w:anchor="_Toc134022480" w:history="1">
            <w:r w:rsidR="004B1169" w:rsidRPr="003D636A">
              <w:rPr>
                <w:rStyle w:val="Hyperlink"/>
              </w:rPr>
              <w:t>1926.107</w:t>
            </w:r>
            <w:r w:rsidR="004B1169">
              <w:rPr>
                <w:rFonts w:eastAsiaTheme="minorEastAsia" w:cstheme="minorBidi"/>
                <w:iCs w:val="0"/>
                <w:color w:val="auto"/>
                <w:sz w:val="22"/>
                <w:szCs w:val="22"/>
              </w:rPr>
              <w:tab/>
            </w:r>
            <w:r w:rsidR="004B1169" w:rsidRPr="003D636A">
              <w:rPr>
                <w:rStyle w:val="Hyperlink"/>
              </w:rPr>
              <w:t>Definitions Applicable to this Subdivision</w:t>
            </w:r>
            <w:r w:rsidR="004B1169">
              <w:rPr>
                <w:webHidden/>
              </w:rPr>
              <w:tab/>
            </w:r>
            <w:r w:rsidR="004B1169">
              <w:rPr>
                <w:webHidden/>
              </w:rPr>
              <w:fldChar w:fldCharType="begin"/>
            </w:r>
            <w:r w:rsidR="004B1169">
              <w:rPr>
                <w:webHidden/>
              </w:rPr>
              <w:instrText xml:space="preserve"> PAGEREF _Toc134022480 \h </w:instrText>
            </w:r>
            <w:r w:rsidR="004B1169">
              <w:rPr>
                <w:webHidden/>
              </w:rPr>
            </w:r>
            <w:r w:rsidR="004B1169">
              <w:rPr>
                <w:webHidden/>
              </w:rPr>
              <w:fldChar w:fldCharType="separate"/>
            </w:r>
            <w:r>
              <w:rPr>
                <w:webHidden/>
              </w:rPr>
              <w:t>23</w:t>
            </w:r>
            <w:r w:rsidR="004B1169">
              <w:rPr>
                <w:webHidden/>
              </w:rPr>
              <w:fldChar w:fldCharType="end"/>
            </w:r>
          </w:hyperlink>
        </w:p>
        <w:p w14:paraId="0E29885C" w14:textId="78223A87" w:rsidR="004B1169" w:rsidRDefault="00143784">
          <w:pPr>
            <w:pStyle w:val="TOC1"/>
            <w:rPr>
              <w:rFonts w:eastAsiaTheme="minorEastAsia" w:cstheme="minorBidi"/>
              <w:iCs w:val="0"/>
              <w:color w:val="auto"/>
              <w:sz w:val="22"/>
              <w:szCs w:val="22"/>
            </w:rPr>
          </w:pPr>
          <w:hyperlink w:anchor="_Toc134022481" w:history="1">
            <w:r w:rsidR="004B1169" w:rsidRPr="003D636A">
              <w:rPr>
                <w:rStyle w:val="Hyperlink"/>
              </w:rPr>
              <w:t>Historical Notes for Subdivision E</w:t>
            </w:r>
            <w:r w:rsidR="004B1169">
              <w:rPr>
                <w:webHidden/>
              </w:rPr>
              <w:tab/>
            </w:r>
            <w:r w:rsidR="004B1169">
              <w:rPr>
                <w:webHidden/>
              </w:rPr>
              <w:fldChar w:fldCharType="begin"/>
            </w:r>
            <w:r w:rsidR="004B1169">
              <w:rPr>
                <w:webHidden/>
              </w:rPr>
              <w:instrText xml:space="preserve"> PAGEREF _Toc134022481 \h </w:instrText>
            </w:r>
            <w:r w:rsidR="004B1169">
              <w:rPr>
                <w:webHidden/>
              </w:rPr>
            </w:r>
            <w:r w:rsidR="004B1169">
              <w:rPr>
                <w:webHidden/>
              </w:rPr>
              <w:fldChar w:fldCharType="separate"/>
            </w:r>
            <w:r>
              <w:rPr>
                <w:webHidden/>
              </w:rPr>
              <w:t>25</w:t>
            </w:r>
            <w:r w:rsidR="004B1169">
              <w:rPr>
                <w:webHidden/>
              </w:rPr>
              <w:fldChar w:fldCharType="end"/>
            </w:r>
          </w:hyperlink>
        </w:p>
        <w:p w14:paraId="6A60F78D" w14:textId="3FC7DC39" w:rsidR="00D44222" w:rsidRDefault="00143784" w:rsidP="003A3DB6">
          <w:pPr>
            <w:pStyle w:val="TOC1"/>
          </w:pPr>
          <w:hyperlink w:anchor="_Toc134022482" w:history="1">
            <w:r w:rsidR="004B1169" w:rsidRPr="003D636A">
              <w:rPr>
                <w:rStyle w:val="Hyperlink"/>
              </w:rPr>
              <w:t>List of Tables for Subdivision E</w:t>
            </w:r>
            <w:r w:rsidR="004B1169">
              <w:rPr>
                <w:webHidden/>
              </w:rPr>
              <w:tab/>
            </w:r>
            <w:r w:rsidR="004B1169">
              <w:rPr>
                <w:webHidden/>
              </w:rPr>
              <w:fldChar w:fldCharType="begin"/>
            </w:r>
            <w:r w:rsidR="004B1169">
              <w:rPr>
                <w:webHidden/>
              </w:rPr>
              <w:instrText xml:space="preserve"> PAGEREF _Toc134022482 \h </w:instrText>
            </w:r>
            <w:r w:rsidR="004B1169">
              <w:rPr>
                <w:webHidden/>
              </w:rPr>
            </w:r>
            <w:r w:rsidR="004B1169">
              <w:rPr>
                <w:webHidden/>
              </w:rPr>
              <w:fldChar w:fldCharType="separate"/>
            </w:r>
            <w:r>
              <w:rPr>
                <w:webHidden/>
              </w:rPr>
              <w:t>27</w:t>
            </w:r>
            <w:r w:rsidR="004B1169">
              <w:rPr>
                <w:webHidden/>
              </w:rPr>
              <w:fldChar w:fldCharType="end"/>
            </w:r>
          </w:hyperlink>
          <w:r w:rsidR="000F151D">
            <w:fldChar w:fldCharType="end"/>
          </w:r>
        </w:p>
      </w:sdtContent>
    </w:sdt>
    <w:p w14:paraId="2505DD07" w14:textId="77777777" w:rsidR="005200F2" w:rsidRDefault="005200F2" w:rsidP="009D6F58"/>
    <w:p w14:paraId="6CFD123C" w14:textId="77777777" w:rsidR="00906BBC" w:rsidRDefault="00906BBC" w:rsidP="009D6F58">
      <w:pPr>
        <w:sectPr w:rsidR="00906BBC"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14:paraId="43B16695" w14:textId="77777777" w:rsidR="005200F2" w:rsidRPr="00F31D6E" w:rsidRDefault="005200F2" w:rsidP="00F31D6E">
      <w:pPr>
        <w:pStyle w:val="Heading1"/>
        <w:rPr>
          <w:i/>
        </w:rPr>
      </w:pPr>
      <w:bookmarkStart w:id="3" w:name="_Toc470268701"/>
      <w:bookmarkStart w:id="4" w:name="_Toc134022475"/>
      <w:r w:rsidRPr="00F31D6E">
        <w:rPr>
          <w:i/>
        </w:rPr>
        <w:lastRenderedPageBreak/>
        <w:t>437-003-0001</w:t>
      </w:r>
      <w:r w:rsidRPr="00F31D6E">
        <w:rPr>
          <w:i/>
        </w:rPr>
        <w:tab/>
      </w:r>
      <w:r w:rsidRPr="00F31D6E">
        <w:rPr>
          <w:i/>
        </w:rPr>
        <w:tab/>
        <w:t>Adoption by Reference</w:t>
      </w:r>
      <w:bookmarkEnd w:id="3"/>
      <w:bookmarkEnd w:id="4"/>
    </w:p>
    <w:p w14:paraId="07B9336E" w14:textId="77777777" w:rsidR="005200F2" w:rsidRPr="005200F2" w:rsidRDefault="005200F2" w:rsidP="005200F2">
      <w:pPr>
        <w:rPr>
          <w:i/>
        </w:rPr>
      </w:pPr>
      <w:r w:rsidRPr="005200F2">
        <w:rPr>
          <w:i/>
        </w:rPr>
        <w:t>In addition to, and not in lieu of, any other safety and health codes contained in OAR Chapter 437, the Department adopts by reference the following federal regulations printed as part of the Code of Federal Regulations, in the Federal Register:</w:t>
      </w:r>
    </w:p>
    <w:p w14:paraId="66F6B982" w14:textId="77777777" w:rsidR="005200F2" w:rsidRPr="005200F2" w:rsidRDefault="005200F2" w:rsidP="005200F2">
      <w:pPr>
        <w:pStyle w:val="List"/>
      </w:pPr>
      <w:r w:rsidRPr="005200F2">
        <w:t>(5)</w:t>
      </w:r>
      <w:r w:rsidRPr="005200F2">
        <w:tab/>
        <w:t>Subdivision E – Personal Protective and Life Saving Equipment.</w:t>
      </w:r>
    </w:p>
    <w:p w14:paraId="2237930F" w14:textId="77777777" w:rsidR="005200F2" w:rsidRPr="005200F2" w:rsidRDefault="005200F2" w:rsidP="005200F2">
      <w:pPr>
        <w:pStyle w:val="List2"/>
      </w:pPr>
      <w:r w:rsidRPr="005200F2">
        <w:t>(a)</w:t>
      </w:r>
      <w:r w:rsidRPr="005200F2">
        <w:tab/>
        <w:t>29 CFR 1926.95 Criteria for personal protective equipment. REPEALED with Oregon OSHA Admin. Order 2-2013, filed 2/15/13, effective 4/1/13. In Oregon, OAR 437-003-0134 applies.</w:t>
      </w:r>
    </w:p>
    <w:p w14:paraId="49117054" w14:textId="77777777" w:rsidR="005200F2" w:rsidRPr="005200F2" w:rsidRDefault="005200F2" w:rsidP="005200F2">
      <w:pPr>
        <w:pStyle w:val="List2"/>
      </w:pPr>
      <w:r w:rsidRPr="005200F2">
        <w:t>(b)</w:t>
      </w:r>
      <w:r w:rsidRPr="005200F2">
        <w:tab/>
        <w:t>29 CFR 1926.97 Electrical protective equipment, published 4/11/14, FR vol. 79, p. 20316.</w:t>
      </w:r>
    </w:p>
    <w:p w14:paraId="3D0F241A" w14:textId="77777777" w:rsidR="005200F2" w:rsidRPr="005200F2" w:rsidRDefault="005200F2" w:rsidP="005200F2">
      <w:pPr>
        <w:pStyle w:val="List2"/>
      </w:pPr>
      <w:r w:rsidRPr="005200F2">
        <w:t>(c)</w:t>
      </w:r>
      <w:r w:rsidRPr="005200F2">
        <w:tab/>
        <w:t>29 CFR 1926.100 Head protection. REPEALED with Oregon OSHA Admin. Order 2-2013, filed 2/15/13, effective 4/1/13. In Oregon, OAR 437-003-0134 applies.</w:t>
      </w:r>
    </w:p>
    <w:p w14:paraId="08E8CE45" w14:textId="77777777" w:rsidR="005200F2" w:rsidRPr="005200F2" w:rsidRDefault="005200F2" w:rsidP="005200F2">
      <w:pPr>
        <w:pStyle w:val="List2"/>
      </w:pPr>
      <w:r w:rsidRPr="005200F2">
        <w:t>(d)</w:t>
      </w:r>
      <w:r w:rsidRPr="005200F2">
        <w:tab/>
        <w:t>29 CFR 1926.101 Hearing protection. REPEALED with Oregon OSHA Admin. Order 2-2013, filed 2/15/13, effective 4/1/13. In Oregon, OAR 437-003-0134 applies.</w:t>
      </w:r>
    </w:p>
    <w:p w14:paraId="663DD1DB" w14:textId="77777777" w:rsidR="005200F2" w:rsidRPr="005200F2" w:rsidRDefault="005200F2" w:rsidP="005200F2">
      <w:pPr>
        <w:pStyle w:val="List2"/>
      </w:pPr>
      <w:r w:rsidRPr="005200F2">
        <w:t>(e)</w:t>
      </w:r>
      <w:r w:rsidRPr="005200F2">
        <w:tab/>
        <w:t>29 CFR 1926.102 Eye and face protection. REPEALED with Oregon OSHA Admin. Order 2-2013, filed 2/15/13, effective 4/1/13. In Oregon, OAR 437-003-0134 applies.</w:t>
      </w:r>
    </w:p>
    <w:p w14:paraId="6CA89F83" w14:textId="77777777" w:rsidR="005200F2" w:rsidRPr="005200F2" w:rsidRDefault="005200F2" w:rsidP="005200F2">
      <w:pPr>
        <w:pStyle w:val="List2"/>
      </w:pPr>
      <w:r w:rsidRPr="005200F2">
        <w:t>(f)</w:t>
      </w:r>
      <w:r w:rsidRPr="005200F2">
        <w:tab/>
        <w:t>29 CFR 1926.103 Respiratory protection, published 1/8/98, FR vol. 63, no. 5, p. 1297.</w:t>
      </w:r>
    </w:p>
    <w:p w14:paraId="1BFC6671" w14:textId="77777777" w:rsidR="005200F2" w:rsidRPr="005200F2" w:rsidRDefault="005200F2" w:rsidP="005200F2">
      <w:pPr>
        <w:pStyle w:val="List2"/>
        <w:rPr>
          <w:rStyle w:val="Notes"/>
        </w:rPr>
      </w:pPr>
      <w:r w:rsidRPr="005200F2">
        <w:rPr>
          <w:rStyle w:val="Notes"/>
          <w:b/>
        </w:rPr>
        <w:t>Note:</w:t>
      </w:r>
      <w:r w:rsidRPr="005200F2">
        <w:rPr>
          <w:rStyle w:val="Notes"/>
        </w:rPr>
        <w:t xml:space="preserve">  29 CFR 1926.104 Removed, 8/9/94, FR vol. 59, no. 152, p. 40729.</w:t>
      </w:r>
    </w:p>
    <w:p w14:paraId="3CF2CEA6" w14:textId="77777777" w:rsidR="005200F2" w:rsidRPr="005200F2" w:rsidRDefault="005200F2" w:rsidP="005200F2">
      <w:pPr>
        <w:pStyle w:val="List2"/>
      </w:pPr>
      <w:r w:rsidRPr="005200F2">
        <w:t>(g)</w:t>
      </w:r>
      <w:r w:rsidRPr="005200F2">
        <w:tab/>
        <w:t>29 CFR 1926.105 Reserved, 8/9/94, FR vol. 59, no. 152, p. 40729.</w:t>
      </w:r>
    </w:p>
    <w:p w14:paraId="49EE88BA" w14:textId="77777777" w:rsidR="005200F2" w:rsidRPr="005200F2" w:rsidRDefault="005200F2" w:rsidP="005200F2">
      <w:pPr>
        <w:pStyle w:val="List2"/>
      </w:pPr>
      <w:r w:rsidRPr="005200F2">
        <w:t>(h)</w:t>
      </w:r>
      <w:r w:rsidRPr="005200F2">
        <w:tab/>
        <w:t>29 CFR 1926.106 Working over or near water, published 4/6/79, FR vol. 44, p. 20940.</w:t>
      </w:r>
    </w:p>
    <w:p w14:paraId="5F0019EA" w14:textId="77777777" w:rsidR="005200F2" w:rsidRPr="005200F2" w:rsidRDefault="005200F2" w:rsidP="005200F2">
      <w:pPr>
        <w:pStyle w:val="List2"/>
      </w:pPr>
      <w:r w:rsidRPr="005200F2">
        <w:t>(i)</w:t>
      </w:r>
      <w:r w:rsidRPr="005200F2">
        <w:tab/>
        <w:t>29 CFR 1926.107 Definitions applicable to this subpart, published 8/9/94, FR vol. 59, no. 152, p. 40729.</w:t>
      </w:r>
    </w:p>
    <w:p w14:paraId="21EF17C0" w14:textId="77777777" w:rsidR="005200F2" w:rsidRPr="005200F2" w:rsidRDefault="005200F2" w:rsidP="005200F2">
      <w:pPr>
        <w:rPr>
          <w:i/>
        </w:rPr>
      </w:pPr>
      <w:r w:rsidRPr="005200F2">
        <w:rPr>
          <w:i/>
        </w:rPr>
        <w:t>These standards are available at the Oregon Occupational Safety and Health Division, Oregon Department of Consumer and Business Services, and the United States Government Printing Office.</w:t>
      </w:r>
    </w:p>
    <w:p w14:paraId="6C6EF03F" w14:textId="77777777" w:rsidR="005200F2" w:rsidRPr="005200F2" w:rsidRDefault="005200F2" w:rsidP="005200F2">
      <w:pPr>
        <w:pStyle w:val="History"/>
        <w:ind w:left="0"/>
      </w:pPr>
      <w:r w:rsidRPr="005200F2">
        <w:t>Statutory Authority:  ORS 654.025(2) and 656.726(4).</w:t>
      </w:r>
    </w:p>
    <w:p w14:paraId="7703965F" w14:textId="77777777" w:rsidR="005200F2" w:rsidRPr="005200F2" w:rsidRDefault="005200F2" w:rsidP="005200F2">
      <w:pPr>
        <w:pStyle w:val="History"/>
        <w:ind w:left="0"/>
      </w:pPr>
      <w:r w:rsidRPr="005200F2">
        <w:t>Statutes Implemented:  ORS 654.001 through 654.295.</w:t>
      </w:r>
    </w:p>
    <w:p w14:paraId="5FACB385" w14:textId="77777777" w:rsidR="005200F2" w:rsidRPr="005200F2" w:rsidRDefault="005200F2" w:rsidP="005200F2">
      <w:pPr>
        <w:pStyle w:val="History"/>
        <w:ind w:left="0"/>
        <w:sectPr w:rsidR="005200F2" w:rsidRPr="005200F2" w:rsidSect="005200F2">
          <w:headerReference w:type="even" r:id="rId19"/>
          <w:headerReference w:type="default" r:id="rId20"/>
          <w:footerReference w:type="even" r:id="rId21"/>
          <w:footerReference w:type="default" r:id="rId22"/>
          <w:headerReference w:type="first" r:id="rId23"/>
          <w:footerReference w:type="first" r:id="rId24"/>
          <w:type w:val="oddPage"/>
          <w:pgSz w:w="12240" w:h="15840" w:code="1"/>
          <w:pgMar w:top="2160" w:right="720" w:bottom="1440" w:left="1584" w:header="720" w:footer="720" w:gutter="0"/>
          <w:cols w:space="720"/>
          <w:titlePg/>
          <w:docGrid w:linePitch="360"/>
        </w:sectPr>
      </w:pPr>
    </w:p>
    <w:p w14:paraId="7F6FDCA4" w14:textId="77777777" w:rsidR="005200F2" w:rsidRPr="005200F2" w:rsidRDefault="005200F2" w:rsidP="005200F2">
      <w:pPr>
        <w:pStyle w:val="History"/>
        <w:ind w:left="0"/>
      </w:pPr>
      <w:r w:rsidRPr="005200F2">
        <w:t>History:  APD Admin. Order 5-1989, filed 3/31/89, effective 5/1/89 (temp).</w:t>
      </w:r>
    </w:p>
    <w:p w14:paraId="01706BEE" w14:textId="77777777" w:rsidR="005200F2" w:rsidRPr="005200F2" w:rsidRDefault="005200F2" w:rsidP="005200F2">
      <w:pPr>
        <w:pStyle w:val="History"/>
        <w:ind w:left="0"/>
      </w:pPr>
      <w:r w:rsidRPr="005200F2">
        <w:t>APD Admin. Order 8-1989, filed 7/7/89, effective 7/7/89.</w:t>
      </w:r>
    </w:p>
    <w:p w14:paraId="50E92FC0" w14:textId="77777777" w:rsidR="005200F2" w:rsidRPr="005200F2" w:rsidRDefault="005200F2" w:rsidP="005200F2">
      <w:pPr>
        <w:pStyle w:val="History"/>
        <w:ind w:left="0"/>
      </w:pPr>
      <w:r w:rsidRPr="005200F2">
        <w:t>APD Admin. Order 14-1989, filed 7/20/89, effective 8/1/89 (temp).</w:t>
      </w:r>
    </w:p>
    <w:p w14:paraId="1CD9ABA0" w14:textId="77777777" w:rsidR="005200F2" w:rsidRPr="005200F2" w:rsidRDefault="005200F2" w:rsidP="005200F2">
      <w:pPr>
        <w:pStyle w:val="History"/>
        <w:ind w:left="0"/>
      </w:pPr>
      <w:r w:rsidRPr="005200F2">
        <w:t>APD Admin. Order 15-1989, filed 9/13/89, effective 9/13/89.</w:t>
      </w:r>
    </w:p>
    <w:p w14:paraId="6599D404" w14:textId="77777777" w:rsidR="005200F2" w:rsidRPr="005200F2" w:rsidRDefault="005200F2" w:rsidP="005200F2">
      <w:pPr>
        <w:pStyle w:val="History"/>
        <w:ind w:left="0"/>
      </w:pPr>
      <w:r w:rsidRPr="005200F2">
        <w:t>APD Admin. Order 16-1989 (temp), filed 9/13/89, effective 9/13/89.</w:t>
      </w:r>
    </w:p>
    <w:p w14:paraId="596794D0" w14:textId="77777777" w:rsidR="005200F2" w:rsidRPr="005200F2" w:rsidRDefault="005200F2" w:rsidP="005200F2">
      <w:pPr>
        <w:pStyle w:val="History"/>
        <w:ind w:left="0"/>
      </w:pPr>
      <w:r w:rsidRPr="005200F2">
        <w:t>OSHA Administrative Order 2-1989, filed 10/17/89, effective 10/17/89.</w:t>
      </w:r>
    </w:p>
    <w:p w14:paraId="75C4D6F6" w14:textId="77777777" w:rsidR="005200F2" w:rsidRPr="005200F2" w:rsidRDefault="005200F2" w:rsidP="005200F2">
      <w:pPr>
        <w:pStyle w:val="History"/>
        <w:ind w:left="0"/>
      </w:pPr>
      <w:r w:rsidRPr="005200F2">
        <w:t>OSHA Administrative Order 3-1990, filed 1/19/90, effective 1/19/90 (temp).</w:t>
      </w:r>
    </w:p>
    <w:p w14:paraId="1B778EAF" w14:textId="77777777" w:rsidR="005200F2" w:rsidRPr="005200F2" w:rsidRDefault="005200F2" w:rsidP="005200F2">
      <w:pPr>
        <w:pStyle w:val="History"/>
        <w:ind w:left="0"/>
      </w:pPr>
      <w:r w:rsidRPr="005200F2">
        <w:lastRenderedPageBreak/>
        <w:t>OSHA Administrative Order 7-1990, filed 3/2/90, effective 3/2/90.</w:t>
      </w:r>
    </w:p>
    <w:p w14:paraId="54A99807" w14:textId="77777777" w:rsidR="005200F2" w:rsidRPr="005200F2" w:rsidRDefault="005200F2" w:rsidP="005200F2">
      <w:pPr>
        <w:pStyle w:val="History"/>
        <w:ind w:left="0"/>
      </w:pPr>
      <w:r w:rsidRPr="005200F2">
        <w:t>OSHA Administrative Order 8-1990, filed 3/30/90, effective 3/30/90.</w:t>
      </w:r>
    </w:p>
    <w:p w14:paraId="093A3730" w14:textId="77777777" w:rsidR="005200F2" w:rsidRPr="005200F2" w:rsidRDefault="005200F2" w:rsidP="005200F2">
      <w:pPr>
        <w:pStyle w:val="History"/>
        <w:ind w:left="0"/>
      </w:pPr>
      <w:r w:rsidRPr="005200F2">
        <w:t>OSHA Administrative Order 13-1990, filed 6/28/90, effective 8/1/90 (temp).</w:t>
      </w:r>
    </w:p>
    <w:p w14:paraId="1963DC78" w14:textId="77777777" w:rsidR="005200F2" w:rsidRPr="005200F2" w:rsidRDefault="005200F2" w:rsidP="005200F2">
      <w:pPr>
        <w:pStyle w:val="History"/>
        <w:ind w:left="0"/>
      </w:pPr>
      <w:r w:rsidRPr="005200F2">
        <w:t>OSHA Administrative Order 19-1990, filed 8/31/90, effective 8/31/90.</w:t>
      </w:r>
    </w:p>
    <w:p w14:paraId="270DABA1" w14:textId="77777777" w:rsidR="005200F2" w:rsidRPr="005200F2" w:rsidRDefault="005200F2" w:rsidP="005200F2">
      <w:pPr>
        <w:pStyle w:val="History"/>
        <w:ind w:left="0"/>
      </w:pPr>
      <w:r w:rsidRPr="005200F2">
        <w:t>OSHA Administrative Order 27-1990, filed 12/12/90, effective 2/1/91.</w:t>
      </w:r>
    </w:p>
    <w:p w14:paraId="527E16A1" w14:textId="77777777" w:rsidR="005200F2" w:rsidRPr="005200F2" w:rsidRDefault="005200F2" w:rsidP="005200F2">
      <w:pPr>
        <w:pStyle w:val="History"/>
        <w:ind w:left="0"/>
      </w:pPr>
      <w:r w:rsidRPr="005200F2">
        <w:t>OSHA Administrative Order 6-1991, filed 3/18/91, effective 4/15/91.</w:t>
      </w:r>
    </w:p>
    <w:p w14:paraId="4A3701D8" w14:textId="77777777" w:rsidR="005200F2" w:rsidRPr="005200F2" w:rsidRDefault="005200F2" w:rsidP="005200F2">
      <w:pPr>
        <w:pStyle w:val="History"/>
        <w:ind w:left="0"/>
      </w:pPr>
      <w:r w:rsidRPr="005200F2">
        <w:t>OSHA Administrative Order 7-1991, filed 4/25/91, effective 4/25/91.</w:t>
      </w:r>
    </w:p>
    <w:p w14:paraId="3B4E8FC4" w14:textId="77777777" w:rsidR="005200F2" w:rsidRPr="005200F2" w:rsidRDefault="005200F2" w:rsidP="005200F2">
      <w:pPr>
        <w:pStyle w:val="History"/>
        <w:ind w:left="0"/>
      </w:pPr>
      <w:r w:rsidRPr="005200F2">
        <w:t>OSHA Administrative Order 15-1991, filed 12/13/91, effective 12/13/91.</w:t>
      </w:r>
    </w:p>
    <w:p w14:paraId="4FEE12F1" w14:textId="77777777" w:rsidR="005200F2" w:rsidRPr="005200F2" w:rsidRDefault="005200F2" w:rsidP="005200F2">
      <w:pPr>
        <w:pStyle w:val="History"/>
        <w:ind w:left="0"/>
      </w:pPr>
      <w:r w:rsidRPr="005200F2">
        <w:t>OSHA Administrative Order 16-1991, filed 12/16/91, effective 1/1/92.</w:t>
      </w:r>
    </w:p>
    <w:p w14:paraId="7B597EFD" w14:textId="77777777" w:rsidR="005200F2" w:rsidRPr="005200F2" w:rsidRDefault="005200F2" w:rsidP="005200F2">
      <w:pPr>
        <w:pStyle w:val="History"/>
        <w:ind w:left="0"/>
      </w:pPr>
      <w:r w:rsidRPr="005200F2">
        <w:t>OSHA Administrative Order 6-1992, filed 5/18/92, effective 5/18/92.</w:t>
      </w:r>
    </w:p>
    <w:p w14:paraId="3369AF24" w14:textId="77777777" w:rsidR="005200F2" w:rsidRPr="005200F2" w:rsidRDefault="005200F2" w:rsidP="005200F2">
      <w:pPr>
        <w:pStyle w:val="History"/>
        <w:ind w:left="0"/>
      </w:pPr>
      <w:r w:rsidRPr="005200F2">
        <w:t>OSHA Administrative Order 11-1992, filed 10/9/92, effective 10/9/92.</w:t>
      </w:r>
    </w:p>
    <w:p w14:paraId="7870BC09" w14:textId="77777777" w:rsidR="005200F2" w:rsidRPr="005200F2" w:rsidRDefault="005200F2" w:rsidP="005200F2">
      <w:pPr>
        <w:pStyle w:val="History"/>
        <w:ind w:left="0"/>
      </w:pPr>
      <w:r w:rsidRPr="005200F2">
        <w:t>OSHA Administrative Order 1-1993, filed 1/22/93, effective 1/22/93.</w:t>
      </w:r>
    </w:p>
    <w:p w14:paraId="17EA9BCF" w14:textId="77777777" w:rsidR="005200F2" w:rsidRPr="005200F2" w:rsidRDefault="005200F2" w:rsidP="005200F2">
      <w:pPr>
        <w:pStyle w:val="History"/>
        <w:ind w:left="0"/>
      </w:pPr>
      <w:r w:rsidRPr="005200F2">
        <w:t>OSHA Administrative Order 16-1993, filed 11/1/93, effective 11/1/93.</w:t>
      </w:r>
    </w:p>
    <w:p w14:paraId="1E681577" w14:textId="77777777" w:rsidR="005200F2" w:rsidRPr="005200F2" w:rsidRDefault="005200F2" w:rsidP="005200F2">
      <w:pPr>
        <w:pStyle w:val="History"/>
        <w:ind w:left="0"/>
      </w:pPr>
      <w:r w:rsidRPr="005200F2">
        <w:t>OSHA Administrative Order 1-1994, filed 4/27/94, effective 4/27/94.</w:t>
      </w:r>
    </w:p>
    <w:p w14:paraId="1A0C31BA" w14:textId="77777777" w:rsidR="005200F2" w:rsidRPr="005200F2" w:rsidRDefault="005200F2" w:rsidP="005200F2">
      <w:pPr>
        <w:pStyle w:val="History"/>
        <w:ind w:left="0"/>
      </w:pPr>
      <w:r w:rsidRPr="005200F2">
        <w:t>OSHA Administrative Order 4-1994, filed 8/4/94, effective 8/4/94.</w:t>
      </w:r>
    </w:p>
    <w:p w14:paraId="60DC6896" w14:textId="77777777" w:rsidR="005200F2" w:rsidRPr="005200F2" w:rsidRDefault="005200F2" w:rsidP="005200F2">
      <w:pPr>
        <w:pStyle w:val="History"/>
        <w:ind w:left="0"/>
      </w:pPr>
      <w:r w:rsidRPr="005200F2">
        <w:t>OSHA Administrative Order 6-1994, filed 9/30/94, effective 9/30/94.</w:t>
      </w:r>
    </w:p>
    <w:p w14:paraId="02A52F4B" w14:textId="77777777" w:rsidR="005200F2" w:rsidRPr="005200F2" w:rsidRDefault="005200F2" w:rsidP="005200F2">
      <w:pPr>
        <w:pStyle w:val="History"/>
        <w:ind w:left="0"/>
      </w:pPr>
      <w:r w:rsidRPr="005200F2">
        <w:t>OSHA Administrative Order 1-1995, filed 1/19/95, effective 1/19/95.</w:t>
      </w:r>
    </w:p>
    <w:p w14:paraId="1613F9D6" w14:textId="77777777" w:rsidR="005200F2" w:rsidRPr="005200F2" w:rsidRDefault="005200F2" w:rsidP="005200F2">
      <w:pPr>
        <w:pStyle w:val="History"/>
        <w:ind w:left="0"/>
      </w:pPr>
      <w:r w:rsidRPr="005200F2">
        <w:t>OSHA Administrative Order 3-1995, filed 2/22/95, effective 2/22/95.</w:t>
      </w:r>
    </w:p>
    <w:p w14:paraId="176432F4" w14:textId="77777777" w:rsidR="005200F2" w:rsidRPr="005200F2" w:rsidRDefault="005200F2" w:rsidP="005200F2">
      <w:pPr>
        <w:pStyle w:val="History"/>
        <w:ind w:left="0"/>
      </w:pPr>
      <w:r w:rsidRPr="005200F2">
        <w:t>OSHA Administrative Order 4-1995, filed 3/29/95, effective 3/29/95.</w:t>
      </w:r>
    </w:p>
    <w:p w14:paraId="7A038B8F" w14:textId="77777777" w:rsidR="005200F2" w:rsidRPr="005200F2" w:rsidRDefault="005200F2" w:rsidP="005200F2">
      <w:pPr>
        <w:pStyle w:val="History"/>
        <w:ind w:left="0"/>
      </w:pPr>
      <w:r w:rsidRPr="005200F2">
        <w:t>OSHA Administrative Order 5-1995, filed 4/6/95, effective 4/6/95.</w:t>
      </w:r>
    </w:p>
    <w:p w14:paraId="750DF3BE" w14:textId="77777777" w:rsidR="005200F2" w:rsidRPr="005200F2" w:rsidRDefault="005200F2" w:rsidP="005200F2">
      <w:pPr>
        <w:pStyle w:val="History"/>
        <w:ind w:left="0"/>
      </w:pPr>
      <w:r w:rsidRPr="005200F2">
        <w:t>OSHA Administrative Order 6-1995, filed 4/18/95, effective 6/1/95.</w:t>
      </w:r>
    </w:p>
    <w:p w14:paraId="334CB789" w14:textId="77777777" w:rsidR="005200F2" w:rsidRPr="005200F2" w:rsidRDefault="005200F2" w:rsidP="005200F2">
      <w:pPr>
        <w:pStyle w:val="History"/>
        <w:ind w:left="0"/>
      </w:pPr>
      <w:r w:rsidRPr="005200F2">
        <w:t>OSHA Administrative Order 8-1995, filed 8/25/95, effective 8/25/95.</w:t>
      </w:r>
    </w:p>
    <w:p w14:paraId="2129D1D2" w14:textId="77777777" w:rsidR="005200F2" w:rsidRPr="005200F2" w:rsidRDefault="005200F2" w:rsidP="005200F2">
      <w:pPr>
        <w:pStyle w:val="History"/>
        <w:ind w:left="0"/>
      </w:pPr>
      <w:r w:rsidRPr="005200F2">
        <w:t>OSHA Administrative Order 5-1996, filed 11/29/96, effective 11/29/96.</w:t>
      </w:r>
    </w:p>
    <w:p w14:paraId="5C6330F7" w14:textId="77777777" w:rsidR="005200F2" w:rsidRPr="005200F2" w:rsidRDefault="005200F2" w:rsidP="005200F2">
      <w:pPr>
        <w:pStyle w:val="History"/>
        <w:ind w:left="0"/>
      </w:pPr>
      <w:r w:rsidRPr="005200F2">
        <w:t>OSHA Administrative Order 6-1996, filed 11/29/96, effective 11/29/96.</w:t>
      </w:r>
    </w:p>
    <w:p w14:paraId="645A5F1A" w14:textId="77777777" w:rsidR="005200F2" w:rsidRPr="005200F2" w:rsidRDefault="005200F2" w:rsidP="005200F2">
      <w:pPr>
        <w:pStyle w:val="History"/>
        <w:ind w:left="0"/>
      </w:pPr>
      <w:r w:rsidRPr="005200F2">
        <w:t>OSHA Administrative Order 2-1997, filed 3/12/97, effective 3/12/97.</w:t>
      </w:r>
    </w:p>
    <w:p w14:paraId="79FF4D72" w14:textId="77777777" w:rsidR="005200F2" w:rsidRPr="005200F2" w:rsidRDefault="005200F2" w:rsidP="005200F2">
      <w:pPr>
        <w:pStyle w:val="History"/>
        <w:ind w:left="0"/>
      </w:pPr>
      <w:r w:rsidRPr="005200F2">
        <w:t>OSHA Administrative Order 4-1997, filed 4/2/97, effective 4/2/97.</w:t>
      </w:r>
    </w:p>
    <w:p w14:paraId="524B08EC" w14:textId="77777777" w:rsidR="005200F2" w:rsidRPr="005200F2" w:rsidRDefault="005200F2" w:rsidP="005200F2">
      <w:pPr>
        <w:pStyle w:val="History"/>
        <w:ind w:left="0"/>
      </w:pPr>
      <w:r w:rsidRPr="005200F2">
        <w:t>OSHA Administrative Order 6-1997, filed 5/2/97, effective 5/2/97.</w:t>
      </w:r>
    </w:p>
    <w:p w14:paraId="23A21EFA" w14:textId="77777777" w:rsidR="005200F2" w:rsidRPr="005200F2" w:rsidRDefault="005200F2" w:rsidP="005200F2">
      <w:pPr>
        <w:pStyle w:val="History"/>
        <w:ind w:left="0"/>
      </w:pPr>
      <w:r w:rsidRPr="005200F2">
        <w:t>OSHA Administrative Order 7-1997, filed 9/15/97, effective 9/15/97.</w:t>
      </w:r>
    </w:p>
    <w:p w14:paraId="1D8B1D1C" w14:textId="77777777" w:rsidR="005200F2" w:rsidRPr="005200F2" w:rsidRDefault="005200F2" w:rsidP="005200F2">
      <w:pPr>
        <w:pStyle w:val="History"/>
        <w:ind w:left="0"/>
      </w:pPr>
      <w:r w:rsidRPr="005200F2">
        <w:t>OSHA Administrative Order 8-1997, filed 11/14/97, e. 11/14/97.</w:t>
      </w:r>
    </w:p>
    <w:p w14:paraId="7CE88F2A" w14:textId="77777777" w:rsidR="005200F2" w:rsidRPr="005200F2" w:rsidRDefault="005200F2" w:rsidP="005200F2">
      <w:pPr>
        <w:pStyle w:val="History"/>
        <w:ind w:left="0"/>
      </w:pPr>
      <w:r w:rsidRPr="005200F2">
        <w:t>OSHA Administrative Order 1-1998, filed 2/13/98, e. 2/13/98.</w:t>
      </w:r>
    </w:p>
    <w:p w14:paraId="00C92FDA" w14:textId="77777777" w:rsidR="005200F2" w:rsidRPr="005200F2" w:rsidRDefault="005200F2" w:rsidP="005200F2">
      <w:pPr>
        <w:pStyle w:val="History"/>
        <w:ind w:left="0"/>
      </w:pPr>
      <w:r w:rsidRPr="005200F2">
        <w:t>OSHA Administrative Order 3-1998, filed 7/7/98, effective 7/7/98.</w:t>
      </w:r>
    </w:p>
    <w:p w14:paraId="413D7FC2" w14:textId="77777777" w:rsidR="005200F2" w:rsidRPr="005200F2" w:rsidRDefault="005200F2" w:rsidP="005200F2">
      <w:pPr>
        <w:pStyle w:val="History"/>
        <w:ind w:left="0"/>
      </w:pPr>
      <w:r w:rsidRPr="005200F2">
        <w:t>OSHA Administrative Order 6-1998, filed 10/15/98, effective 10/15/98.</w:t>
      </w:r>
    </w:p>
    <w:p w14:paraId="6F5B0CD7" w14:textId="77777777" w:rsidR="005200F2" w:rsidRPr="005200F2" w:rsidRDefault="005200F2" w:rsidP="005200F2">
      <w:pPr>
        <w:pStyle w:val="History"/>
        <w:ind w:left="0"/>
      </w:pPr>
      <w:r w:rsidRPr="005200F2">
        <w:t>OSHA Administrative Order 7-1998, filed 12/28/98, effective 12/28/98.</w:t>
      </w:r>
    </w:p>
    <w:p w14:paraId="130897D5" w14:textId="77777777" w:rsidR="005200F2" w:rsidRPr="005200F2" w:rsidRDefault="005200F2" w:rsidP="005200F2">
      <w:pPr>
        <w:pStyle w:val="History"/>
        <w:ind w:left="0"/>
      </w:pPr>
      <w:r w:rsidRPr="005200F2">
        <w:t>OSHA Administrative Order 1-1999, filed 3/22/99, e. 3/22/99.</w:t>
      </w:r>
    </w:p>
    <w:p w14:paraId="4BB58671" w14:textId="77777777" w:rsidR="005200F2" w:rsidRPr="005200F2" w:rsidRDefault="005200F2" w:rsidP="005200F2">
      <w:pPr>
        <w:pStyle w:val="History"/>
        <w:ind w:left="0"/>
      </w:pPr>
      <w:r w:rsidRPr="005200F2">
        <w:t>OSHA Administrative Order 4-1999, filed 4/30/99, effective 4/30/99.</w:t>
      </w:r>
    </w:p>
    <w:p w14:paraId="0DF38282" w14:textId="77777777" w:rsidR="005200F2" w:rsidRPr="005200F2" w:rsidRDefault="005200F2" w:rsidP="005200F2">
      <w:pPr>
        <w:pStyle w:val="History"/>
        <w:ind w:left="0"/>
      </w:pPr>
      <w:r w:rsidRPr="005200F2">
        <w:t>OSHA Administrative Order 6-1999, filed 5/26/99, effective 5/26/99.</w:t>
      </w:r>
    </w:p>
    <w:p w14:paraId="51E26674" w14:textId="77777777" w:rsidR="005200F2" w:rsidRPr="005200F2" w:rsidRDefault="005200F2" w:rsidP="005200F2">
      <w:pPr>
        <w:pStyle w:val="History"/>
        <w:ind w:left="0"/>
      </w:pPr>
      <w:r w:rsidRPr="005200F2">
        <w:t>OSHA Administrative Order 3-2000, filed 2/8/00, effective 2/8/00.</w:t>
      </w:r>
    </w:p>
    <w:p w14:paraId="758156F0" w14:textId="77777777" w:rsidR="005200F2" w:rsidRPr="005200F2" w:rsidRDefault="005200F2" w:rsidP="005200F2">
      <w:pPr>
        <w:pStyle w:val="History"/>
        <w:ind w:left="0"/>
      </w:pPr>
      <w:r w:rsidRPr="005200F2">
        <w:t>OSHA Administrative Order 3-2001, filed 2/5/01, effective 2/5/01.</w:t>
      </w:r>
    </w:p>
    <w:p w14:paraId="7DF13D7B" w14:textId="77777777" w:rsidR="005200F2" w:rsidRPr="005200F2" w:rsidRDefault="005200F2" w:rsidP="005200F2">
      <w:pPr>
        <w:pStyle w:val="History"/>
        <w:ind w:left="0"/>
      </w:pPr>
      <w:r w:rsidRPr="005200F2">
        <w:t>OSHA Administrative Order 3-2002, filed 4/15/02, effective 4/18/02.</w:t>
      </w:r>
    </w:p>
    <w:p w14:paraId="2AD0811C" w14:textId="77777777" w:rsidR="005200F2" w:rsidRPr="005200F2" w:rsidRDefault="005200F2" w:rsidP="005200F2">
      <w:pPr>
        <w:pStyle w:val="History"/>
        <w:ind w:left="0"/>
      </w:pPr>
      <w:r w:rsidRPr="005200F2">
        <w:t>OSHA Administrative Order 5-2002, filed 6/28/02, effective 10/1/03.</w:t>
      </w:r>
    </w:p>
    <w:p w14:paraId="1BF5D887" w14:textId="77777777" w:rsidR="005200F2" w:rsidRPr="005200F2" w:rsidRDefault="005200F2" w:rsidP="005200F2">
      <w:pPr>
        <w:pStyle w:val="History"/>
        <w:ind w:left="0"/>
      </w:pPr>
      <w:r w:rsidRPr="005200F2">
        <w:t>OSHA Administrative Order 6-2002, filed 7/19/02, effective 7/19/02.</w:t>
      </w:r>
    </w:p>
    <w:p w14:paraId="41808637" w14:textId="77777777" w:rsidR="005200F2" w:rsidRPr="005200F2" w:rsidRDefault="005200F2" w:rsidP="005200F2">
      <w:pPr>
        <w:pStyle w:val="History"/>
        <w:ind w:left="0"/>
      </w:pPr>
      <w:r w:rsidRPr="005200F2">
        <w:t>OSHA Administrative Order 1-2003, filed 1/30/03, effective 4/30/03.</w:t>
      </w:r>
    </w:p>
    <w:p w14:paraId="7AA9B748" w14:textId="77777777" w:rsidR="005200F2" w:rsidRPr="005200F2" w:rsidRDefault="005200F2" w:rsidP="005200F2">
      <w:pPr>
        <w:pStyle w:val="History"/>
        <w:ind w:left="0"/>
      </w:pPr>
      <w:r w:rsidRPr="005200F2">
        <w:t>OSHA Administrative Order 2-2003, filed 1/30/03, effective 1/30/03.</w:t>
      </w:r>
    </w:p>
    <w:p w14:paraId="5BE9340C" w14:textId="77777777" w:rsidR="005200F2" w:rsidRPr="005200F2" w:rsidRDefault="005200F2" w:rsidP="005200F2">
      <w:pPr>
        <w:pStyle w:val="History"/>
        <w:ind w:left="0"/>
      </w:pPr>
      <w:r w:rsidRPr="005200F2">
        <w:t>OSHA Administrative Order 7-2003, filed 12/5/03, effective 12/5/03.</w:t>
      </w:r>
    </w:p>
    <w:p w14:paraId="1C7EA9F8" w14:textId="77777777" w:rsidR="005200F2" w:rsidRPr="005200F2" w:rsidRDefault="005200F2" w:rsidP="005200F2">
      <w:pPr>
        <w:pStyle w:val="History"/>
        <w:ind w:left="0"/>
      </w:pPr>
      <w:r w:rsidRPr="005200F2">
        <w:t>OSHA Administrative Order 8-2003, filed 12/30/03, effective 1/1/04.</w:t>
      </w:r>
    </w:p>
    <w:p w14:paraId="424B615D" w14:textId="77777777" w:rsidR="005200F2" w:rsidRPr="005200F2" w:rsidRDefault="005200F2" w:rsidP="005200F2">
      <w:pPr>
        <w:pStyle w:val="History"/>
        <w:ind w:left="0"/>
      </w:pPr>
      <w:r w:rsidRPr="005200F2">
        <w:t>OSHA Administrative Order 1-2005, filed 4/12/05, effective 4/12/05.</w:t>
      </w:r>
    </w:p>
    <w:p w14:paraId="60E3178E" w14:textId="77777777" w:rsidR="005200F2" w:rsidRPr="005200F2" w:rsidRDefault="005200F2" w:rsidP="005200F2">
      <w:pPr>
        <w:pStyle w:val="History"/>
        <w:ind w:left="0"/>
      </w:pPr>
      <w:r w:rsidRPr="005200F2">
        <w:t>OSHA Administrative Order 2-2006, filed 4/28/06, effective 4/28/06.</w:t>
      </w:r>
    </w:p>
    <w:p w14:paraId="030B9C93" w14:textId="77777777" w:rsidR="005200F2" w:rsidRPr="005200F2" w:rsidRDefault="005200F2" w:rsidP="005200F2">
      <w:pPr>
        <w:pStyle w:val="History"/>
        <w:ind w:left="0"/>
      </w:pPr>
      <w:r w:rsidRPr="005200F2">
        <w:t>OSHA Administrative Order 4-2006, filed 7/24/06, effective 7/24/06.</w:t>
      </w:r>
    </w:p>
    <w:p w14:paraId="6F825BC9" w14:textId="77777777" w:rsidR="005200F2" w:rsidRPr="005200F2" w:rsidRDefault="005200F2" w:rsidP="005200F2">
      <w:pPr>
        <w:pStyle w:val="History"/>
        <w:ind w:left="0"/>
      </w:pPr>
      <w:r w:rsidRPr="005200F2">
        <w:t>OSHA Administrative Order 5-2006, filed 8/7/06, effective 1/1/07.</w:t>
      </w:r>
    </w:p>
    <w:p w14:paraId="77082A8D" w14:textId="77777777" w:rsidR="005200F2" w:rsidRPr="005200F2" w:rsidRDefault="005200F2" w:rsidP="005200F2">
      <w:pPr>
        <w:pStyle w:val="History"/>
        <w:ind w:left="0"/>
      </w:pPr>
      <w:r w:rsidRPr="005200F2">
        <w:t>OSHA Administrative Order 6-2006, filed 8/30/06, effective 8/30/06.</w:t>
      </w:r>
    </w:p>
    <w:p w14:paraId="0F554FCC" w14:textId="77777777" w:rsidR="005200F2" w:rsidRPr="005200F2" w:rsidRDefault="005200F2" w:rsidP="005200F2">
      <w:pPr>
        <w:pStyle w:val="History"/>
        <w:ind w:left="0"/>
      </w:pPr>
      <w:r w:rsidRPr="005200F2">
        <w:t>OSHA Administrative Order 10-2006, filed 11/30/06, effective 11/30/06.</w:t>
      </w:r>
    </w:p>
    <w:p w14:paraId="56E3003A" w14:textId="77777777" w:rsidR="005200F2" w:rsidRPr="005200F2" w:rsidRDefault="005200F2" w:rsidP="005200F2">
      <w:pPr>
        <w:pStyle w:val="History"/>
        <w:ind w:left="0"/>
      </w:pPr>
      <w:r w:rsidRPr="005200F2">
        <w:t>OSHA Administrative Order 6-2007, filed 9/26/07, effective 9/26/07.</w:t>
      </w:r>
    </w:p>
    <w:p w14:paraId="5D8C96F9" w14:textId="77777777" w:rsidR="005200F2" w:rsidRPr="005200F2" w:rsidRDefault="005200F2" w:rsidP="005200F2">
      <w:pPr>
        <w:pStyle w:val="History"/>
        <w:ind w:left="0"/>
      </w:pPr>
      <w:r w:rsidRPr="005200F2">
        <w:t>OSHA Administrative Order 5-2008, filed 5/1/08, effective 5/15/08.</w:t>
      </w:r>
    </w:p>
    <w:p w14:paraId="7588A97E" w14:textId="77777777" w:rsidR="005200F2" w:rsidRPr="005200F2" w:rsidRDefault="005200F2" w:rsidP="005200F2">
      <w:pPr>
        <w:pStyle w:val="History"/>
        <w:ind w:left="0"/>
      </w:pPr>
      <w:r w:rsidRPr="005200F2">
        <w:t>OSHA Administrative Order 5-2009, filed 5/29/09, effective 5/29/09.</w:t>
      </w:r>
    </w:p>
    <w:p w14:paraId="16DB3B37" w14:textId="77777777" w:rsidR="005200F2" w:rsidRPr="005200F2" w:rsidRDefault="005200F2" w:rsidP="005200F2">
      <w:pPr>
        <w:pStyle w:val="History"/>
        <w:ind w:left="0"/>
      </w:pPr>
      <w:r w:rsidRPr="005200F2">
        <w:t>OSHA Administrative Order 3-2010, filed 6/10/10, effective 6/15/10.</w:t>
      </w:r>
    </w:p>
    <w:p w14:paraId="737B6AF1" w14:textId="77777777" w:rsidR="005200F2" w:rsidRPr="005200F2" w:rsidRDefault="005200F2" w:rsidP="005200F2">
      <w:pPr>
        <w:pStyle w:val="History"/>
        <w:ind w:left="0"/>
      </w:pPr>
      <w:r w:rsidRPr="005200F2">
        <w:t>OSHA Administrative Order 1-2011, filed 2/9/11, effective 2/9/11.</w:t>
      </w:r>
    </w:p>
    <w:p w14:paraId="60C2A812" w14:textId="77777777" w:rsidR="005200F2" w:rsidRPr="005200F2" w:rsidRDefault="005200F2" w:rsidP="005200F2">
      <w:pPr>
        <w:pStyle w:val="History"/>
        <w:ind w:left="0"/>
      </w:pPr>
      <w:r w:rsidRPr="005200F2">
        <w:t>OSHA Administrative Order 4-2011, filed 12/8/11, effective 12/8/11.</w:t>
      </w:r>
    </w:p>
    <w:p w14:paraId="26B69295" w14:textId="77777777" w:rsidR="005200F2" w:rsidRPr="005200F2" w:rsidRDefault="005200F2" w:rsidP="005200F2">
      <w:pPr>
        <w:pStyle w:val="History"/>
        <w:ind w:left="0"/>
      </w:pPr>
      <w:r w:rsidRPr="005200F2">
        <w:t>OSHA Administrative Order 5-2011, filed 12/8/11, effective 7/1/12.</w:t>
      </w:r>
    </w:p>
    <w:p w14:paraId="45222204" w14:textId="77777777" w:rsidR="005200F2" w:rsidRPr="005200F2" w:rsidRDefault="005200F2" w:rsidP="005200F2">
      <w:pPr>
        <w:pStyle w:val="History"/>
        <w:ind w:left="0"/>
      </w:pPr>
      <w:r w:rsidRPr="005200F2">
        <w:t>OSHA Administrative Order 1-2012, filed 4/10/12, effective 4/10/12.</w:t>
      </w:r>
    </w:p>
    <w:p w14:paraId="497FBCA8" w14:textId="77777777" w:rsidR="005200F2" w:rsidRPr="005200F2" w:rsidRDefault="005200F2" w:rsidP="005200F2">
      <w:pPr>
        <w:pStyle w:val="History"/>
        <w:ind w:left="0"/>
      </w:pPr>
      <w:r w:rsidRPr="005200F2">
        <w:t>OSHA Administrative Order 5-2012, filed 9/25/12, effective 9/25/12.</w:t>
      </w:r>
    </w:p>
    <w:p w14:paraId="447564A1" w14:textId="77777777" w:rsidR="005200F2" w:rsidRPr="005200F2" w:rsidRDefault="005200F2" w:rsidP="005200F2">
      <w:pPr>
        <w:pStyle w:val="History"/>
        <w:ind w:left="0"/>
      </w:pPr>
      <w:r w:rsidRPr="005200F2">
        <w:t>OSHA Administrative Order 1-2013, filed 2/14/13, effective 2/14/13.</w:t>
      </w:r>
    </w:p>
    <w:p w14:paraId="66A24808" w14:textId="77777777" w:rsidR="005200F2" w:rsidRPr="005200F2" w:rsidRDefault="005200F2" w:rsidP="005200F2">
      <w:pPr>
        <w:pStyle w:val="History"/>
        <w:ind w:left="0"/>
      </w:pPr>
      <w:r w:rsidRPr="005200F2">
        <w:t>OSHA Administrative Order 2-2013, filed 2/15/13, effective 4/1/13.</w:t>
      </w:r>
    </w:p>
    <w:p w14:paraId="7AB2490C" w14:textId="77777777" w:rsidR="005200F2" w:rsidRPr="005200F2" w:rsidRDefault="005200F2" w:rsidP="005200F2">
      <w:pPr>
        <w:pStyle w:val="History"/>
        <w:ind w:left="0"/>
      </w:pPr>
      <w:r w:rsidRPr="005200F2">
        <w:t>OSHA Administrative Order 4-2013, filed 7/19/13, effective 7/19/13.</w:t>
      </w:r>
    </w:p>
    <w:p w14:paraId="24A95203" w14:textId="77777777" w:rsidR="005200F2" w:rsidRPr="005200F2" w:rsidRDefault="005200F2" w:rsidP="005200F2">
      <w:pPr>
        <w:pStyle w:val="History"/>
        <w:ind w:left="0"/>
      </w:pPr>
      <w:r w:rsidRPr="005200F2">
        <w:t>OSHA Administrative Order 5-2013, filed 9/13/13, effective 9/13/13.</w:t>
      </w:r>
    </w:p>
    <w:p w14:paraId="0EBC1249" w14:textId="77777777" w:rsidR="005200F2" w:rsidRPr="005200F2" w:rsidRDefault="005200F2" w:rsidP="005200F2">
      <w:pPr>
        <w:pStyle w:val="History"/>
        <w:ind w:left="0"/>
      </w:pPr>
      <w:r w:rsidRPr="005200F2">
        <w:t>OSHA Administrative Order 6-2013, filed 10/9/13, effective 10/9/13.</w:t>
      </w:r>
    </w:p>
    <w:p w14:paraId="60164226" w14:textId="77777777" w:rsidR="005200F2" w:rsidRPr="005200F2" w:rsidRDefault="005200F2" w:rsidP="005200F2">
      <w:pPr>
        <w:pStyle w:val="History"/>
        <w:ind w:left="0"/>
      </w:pPr>
      <w:r w:rsidRPr="005200F2">
        <w:t>OSHA Administrative Order 7-2013, filed 12/12/13, effective 12/12/13.</w:t>
      </w:r>
    </w:p>
    <w:p w14:paraId="50F49E85" w14:textId="77777777" w:rsidR="005200F2" w:rsidRPr="005200F2" w:rsidRDefault="005200F2" w:rsidP="005200F2">
      <w:pPr>
        <w:pStyle w:val="History"/>
        <w:ind w:left="0"/>
      </w:pPr>
      <w:r w:rsidRPr="005200F2">
        <w:t>OSHA Administrative Order 6-2014, filed 10/28/14, effective 5/1/15.</w:t>
      </w:r>
    </w:p>
    <w:p w14:paraId="537231AD" w14:textId="77777777" w:rsidR="005200F2" w:rsidRPr="005200F2" w:rsidRDefault="005200F2" w:rsidP="005200F2">
      <w:pPr>
        <w:pStyle w:val="History"/>
        <w:ind w:left="0"/>
      </w:pPr>
      <w:r w:rsidRPr="005200F2">
        <w:t>OSHA Administrative Order 7-2014, filed 11/7/14, effective 11/9/14.</w:t>
      </w:r>
    </w:p>
    <w:p w14:paraId="5EE8A020" w14:textId="77777777" w:rsidR="005200F2" w:rsidRPr="005200F2" w:rsidRDefault="005200F2" w:rsidP="005200F2">
      <w:pPr>
        <w:pStyle w:val="History"/>
        <w:ind w:left="0"/>
      </w:pPr>
      <w:r w:rsidRPr="005200F2">
        <w:t>OSHA Administrative Order 3-2015, filed 10/19/15, effective 1/1/1</w:t>
      </w:r>
    </w:p>
    <w:p w14:paraId="1D53C325" w14:textId="77777777" w:rsidR="005200F2" w:rsidRPr="005200F2" w:rsidRDefault="005200F2" w:rsidP="005200F2">
      <w:pPr>
        <w:pStyle w:val="History"/>
        <w:sectPr w:rsidR="005200F2" w:rsidRPr="005200F2" w:rsidSect="005200F2">
          <w:headerReference w:type="even" r:id="rId25"/>
          <w:footerReference w:type="even" r:id="rId26"/>
          <w:type w:val="continuous"/>
          <w:pgSz w:w="12240" w:h="15840" w:code="1"/>
          <w:pgMar w:top="2160" w:right="720" w:bottom="1440" w:left="1584" w:header="720" w:footer="720" w:gutter="0"/>
          <w:cols w:num="2" w:space="0" w:equalWidth="0">
            <w:col w:w="5040" w:space="0"/>
            <w:col w:w="4896"/>
          </w:cols>
          <w:titlePg/>
          <w:docGrid w:linePitch="360"/>
        </w:sectPr>
      </w:pPr>
    </w:p>
    <w:p w14:paraId="31721BEA" w14:textId="77777777" w:rsidR="005200F2" w:rsidRPr="005200F2" w:rsidRDefault="005200F2" w:rsidP="00F31D6E">
      <w:pPr>
        <w:rPr>
          <w:snapToGrid w:val="0"/>
        </w:rPr>
      </w:pPr>
    </w:p>
    <w:p w14:paraId="01A59FB3" w14:textId="77777777" w:rsidR="005200F2" w:rsidRPr="005200F2" w:rsidRDefault="005200F2" w:rsidP="00F31D6E">
      <w:pPr>
        <w:sectPr w:rsidR="005200F2" w:rsidRPr="005200F2" w:rsidSect="005200F2">
          <w:type w:val="continuous"/>
          <w:pgSz w:w="12240" w:h="15840" w:code="1"/>
          <w:pgMar w:top="2160" w:right="720" w:bottom="1440" w:left="1584" w:header="720" w:footer="720" w:gutter="0"/>
          <w:cols w:space="720"/>
          <w:titlePg/>
          <w:docGrid w:linePitch="360"/>
        </w:sectPr>
      </w:pPr>
    </w:p>
    <w:p w14:paraId="49EC58A3" w14:textId="77777777" w:rsidR="005200F2" w:rsidRPr="002D24AE" w:rsidRDefault="005200F2" w:rsidP="002D24AE">
      <w:pPr>
        <w:rPr>
          <w:rStyle w:val="Notes"/>
        </w:rPr>
      </w:pPr>
      <w:r w:rsidRPr="002D24AE">
        <w:rPr>
          <w:rStyle w:val="Notes"/>
        </w:rPr>
        <w:t>Authority:  Sec. 107, Contract Work Hours and Safety Standards Act (Construction Safety Act) (40 U.S.C. 333); Sections 4, 6, and 8 of the Occupational Safety and Health Act of 1970 (29 U.S.C. 653, 655, 657); Secretary of Labor’s Order No. 12-71 (36 FR 8754), 8-76 (41 FR 25059), 9-83 (48 FR 35736), 1-90 (55 FR 9033), 1-90 (55 FR 9033), 6-96 (62 FR 111), 5-2002 (67 FR 65008), or 5-2007 (72 FR 31160), as applicable; and 29 CFR part 1911.</w:t>
      </w:r>
    </w:p>
    <w:p w14:paraId="0B11516B" w14:textId="77777777" w:rsidR="005200F2" w:rsidRPr="006C13A9" w:rsidRDefault="005200F2" w:rsidP="002D24AE">
      <w:pPr>
        <w:pStyle w:val="Heading1"/>
        <w:rPr>
          <w:i/>
        </w:rPr>
      </w:pPr>
      <w:bookmarkStart w:id="5" w:name="_Toc470268702"/>
      <w:bookmarkStart w:id="6" w:name="_Toc134022476"/>
      <w:r w:rsidRPr="006C13A9">
        <w:rPr>
          <w:i/>
        </w:rPr>
        <w:t>437-003-0134</w:t>
      </w:r>
      <w:r w:rsidRPr="006C13A9">
        <w:rPr>
          <w:i/>
        </w:rPr>
        <w:tab/>
      </w:r>
      <w:r w:rsidRPr="006C13A9">
        <w:rPr>
          <w:i/>
        </w:rPr>
        <w:tab/>
        <w:t>Personal Protective Equipment</w:t>
      </w:r>
      <w:bookmarkEnd w:id="5"/>
      <w:bookmarkEnd w:id="6"/>
    </w:p>
    <w:p w14:paraId="326D198A" w14:textId="77777777" w:rsidR="005200F2" w:rsidRPr="002D24AE" w:rsidRDefault="005200F2" w:rsidP="002D24AE">
      <w:pPr>
        <w:rPr>
          <w:i/>
        </w:rPr>
      </w:pPr>
      <w:r w:rsidRPr="002D24AE">
        <w:rPr>
          <w:i/>
        </w:rPr>
        <w:t>Application. This rule applies to personal protective equipment and other protective equipment for the eyes, face, head, extremities and torso to include protective clothing, respiratory devices, and protective shields and barriers, wherever employees encounter hazardous processes or environments, chemical hazards, radiological hazards, or mechanical irritants that are capable of causing injury or impairment in the function of any part of the body through absorption, inhalation or physical contact.</w:t>
      </w:r>
    </w:p>
    <w:p w14:paraId="1E79884B" w14:textId="77777777" w:rsidR="005200F2" w:rsidRPr="002D24AE" w:rsidRDefault="005200F2" w:rsidP="002D24AE">
      <w:pPr>
        <w:pStyle w:val="List"/>
        <w:rPr>
          <w:i/>
        </w:rPr>
      </w:pPr>
      <w:r w:rsidRPr="002D24AE">
        <w:rPr>
          <w:i/>
        </w:rPr>
        <w:t>(1)</w:t>
      </w:r>
      <w:r w:rsidRPr="002D24AE">
        <w:rPr>
          <w:i/>
        </w:rPr>
        <w:tab/>
        <w:t>Hazard assessment and equipment selection.</w:t>
      </w:r>
    </w:p>
    <w:p w14:paraId="376E71D3" w14:textId="77777777" w:rsidR="005200F2" w:rsidRPr="002D24AE" w:rsidRDefault="005200F2" w:rsidP="002D24AE">
      <w:pPr>
        <w:pStyle w:val="List2"/>
        <w:rPr>
          <w:i/>
        </w:rPr>
      </w:pPr>
      <w:r w:rsidRPr="002D24AE">
        <w:rPr>
          <w:i/>
        </w:rPr>
        <w:lastRenderedPageBreak/>
        <w:t>(a)</w:t>
      </w:r>
      <w:r w:rsidRPr="002D24AE">
        <w:rPr>
          <w:i/>
        </w:rPr>
        <w:tab/>
        <w:t>The employer must assess the workplace to determine if hazards are present, or are likely to be present, which necessitate the use of personal protective equipment (PPE) or other protective equipment. If such hazards are present, or likely to be present, the employer must:</w:t>
      </w:r>
    </w:p>
    <w:p w14:paraId="2311778F" w14:textId="77777777" w:rsidR="005200F2" w:rsidRPr="002D24AE" w:rsidRDefault="005200F2" w:rsidP="002D24AE">
      <w:pPr>
        <w:pStyle w:val="List3"/>
        <w:rPr>
          <w:i/>
        </w:rPr>
      </w:pPr>
      <w:r w:rsidRPr="002D24AE">
        <w:rPr>
          <w:i/>
        </w:rPr>
        <w:t>(A)</w:t>
      </w:r>
      <w:r w:rsidRPr="002D24AE">
        <w:rPr>
          <w:i/>
        </w:rPr>
        <w:tab/>
        <w:t>Select, and have each affected employee use, the types of PPE that will protect the affected employee from the hazards identified in the hazard assessment;</w:t>
      </w:r>
    </w:p>
    <w:p w14:paraId="70245C7F" w14:textId="77777777" w:rsidR="005200F2" w:rsidRPr="002D24AE" w:rsidRDefault="005200F2" w:rsidP="002D24AE">
      <w:pPr>
        <w:pStyle w:val="List4"/>
        <w:rPr>
          <w:i/>
        </w:rPr>
      </w:pPr>
      <w:r w:rsidRPr="002D24AE">
        <w:rPr>
          <w:i/>
        </w:rPr>
        <w:t>(i)</w:t>
      </w:r>
      <w:r w:rsidRPr="002D24AE">
        <w:rPr>
          <w:i/>
        </w:rPr>
        <w:tab/>
        <w:t>All protective equipment must be of safe design and construction for the work to be performed.</w:t>
      </w:r>
    </w:p>
    <w:p w14:paraId="3DFD7324" w14:textId="77777777" w:rsidR="005200F2" w:rsidRPr="002D24AE" w:rsidRDefault="005200F2" w:rsidP="002D24AE">
      <w:pPr>
        <w:pStyle w:val="List4"/>
        <w:rPr>
          <w:i/>
        </w:rPr>
      </w:pPr>
      <w:r w:rsidRPr="002D24AE">
        <w:rPr>
          <w:i/>
        </w:rPr>
        <w:t>(ii)</w:t>
      </w:r>
      <w:r w:rsidRPr="002D24AE">
        <w:rPr>
          <w:i/>
        </w:rPr>
        <w:tab/>
        <w:t>Protective equipment must be worn and used in a manner which will make full use of its protective properties.</w:t>
      </w:r>
    </w:p>
    <w:p w14:paraId="3F37016C" w14:textId="77777777" w:rsidR="005200F2" w:rsidRPr="002D24AE" w:rsidRDefault="005200F2" w:rsidP="002D24AE">
      <w:pPr>
        <w:pStyle w:val="List3"/>
        <w:rPr>
          <w:i/>
        </w:rPr>
      </w:pPr>
      <w:r w:rsidRPr="002D24AE">
        <w:rPr>
          <w:i/>
        </w:rPr>
        <w:t>(B)</w:t>
      </w:r>
      <w:r w:rsidRPr="002D24AE">
        <w:rPr>
          <w:i/>
        </w:rPr>
        <w:tab/>
        <w:t>Communicate selection decisions to each affected employee; and,</w:t>
      </w:r>
    </w:p>
    <w:p w14:paraId="3C3E61CE" w14:textId="77777777" w:rsidR="005200F2" w:rsidRPr="002D24AE" w:rsidRDefault="005200F2" w:rsidP="002D24AE">
      <w:pPr>
        <w:pStyle w:val="List3"/>
        <w:rPr>
          <w:i/>
        </w:rPr>
      </w:pPr>
      <w:r w:rsidRPr="002D24AE">
        <w:rPr>
          <w:i/>
        </w:rPr>
        <w:t>(C)</w:t>
      </w:r>
      <w:r w:rsidRPr="002D24AE">
        <w:rPr>
          <w:i/>
        </w:rPr>
        <w:tab/>
        <w:t>Select PPE that properly fits each affected employee.</w:t>
      </w:r>
    </w:p>
    <w:p w14:paraId="403ADFF2" w14:textId="77777777" w:rsidR="005200F2" w:rsidRPr="002D24AE" w:rsidRDefault="005200F2" w:rsidP="002D24AE">
      <w:pPr>
        <w:pStyle w:val="List"/>
        <w:rPr>
          <w:rStyle w:val="Notes"/>
          <w:i/>
        </w:rPr>
      </w:pPr>
      <w:r w:rsidRPr="002D24AE">
        <w:rPr>
          <w:rStyle w:val="Notes"/>
          <w:b/>
          <w:i/>
        </w:rPr>
        <w:t>Note:</w:t>
      </w:r>
      <w:r w:rsidRPr="002D24AE">
        <w:rPr>
          <w:rStyle w:val="Notes"/>
          <w:i/>
        </w:rPr>
        <w:t xml:space="preserve"> Non-mandatory Appendix B to Subdivision 2/I,  contains an example of procedures that would comply with the requirement for a hazard assessment.</w:t>
      </w:r>
    </w:p>
    <w:p w14:paraId="2DAE2507" w14:textId="77777777" w:rsidR="005200F2" w:rsidRPr="002D24AE" w:rsidRDefault="005200F2" w:rsidP="002D24AE">
      <w:pPr>
        <w:pStyle w:val="List"/>
        <w:rPr>
          <w:i/>
        </w:rPr>
      </w:pPr>
      <w:r w:rsidRPr="002D24AE">
        <w:rPr>
          <w:i/>
        </w:rPr>
        <w:t>(2)</w:t>
      </w:r>
      <w:r w:rsidRPr="002D24AE">
        <w:rPr>
          <w:i/>
        </w:rPr>
        <w:tab/>
        <w:t>Equipment.</w:t>
      </w:r>
    </w:p>
    <w:p w14:paraId="0CCF366B" w14:textId="77777777" w:rsidR="005200F2" w:rsidRPr="002D24AE" w:rsidRDefault="005200F2" w:rsidP="002D24AE">
      <w:pPr>
        <w:pStyle w:val="List2"/>
        <w:rPr>
          <w:i/>
        </w:rPr>
      </w:pPr>
      <w:r w:rsidRPr="002D24AE">
        <w:rPr>
          <w:i/>
        </w:rPr>
        <w:t>(a)</w:t>
      </w:r>
      <w:r w:rsidRPr="002D24AE">
        <w:rPr>
          <w:i/>
        </w:rPr>
        <w:tab/>
        <w:t>Where employees provide their own protective equipment, the employer is responsible to assure its adequacy, including proper maintenance, and sanitation of such equipment.</w:t>
      </w:r>
    </w:p>
    <w:p w14:paraId="0467552E" w14:textId="77777777" w:rsidR="005200F2" w:rsidRPr="002D24AE" w:rsidRDefault="005200F2" w:rsidP="002D24AE">
      <w:pPr>
        <w:pStyle w:val="List2"/>
        <w:rPr>
          <w:i/>
        </w:rPr>
      </w:pPr>
      <w:r w:rsidRPr="002D24AE">
        <w:rPr>
          <w:i/>
        </w:rPr>
        <w:t>(b)</w:t>
      </w:r>
      <w:r w:rsidRPr="002D24AE">
        <w:rPr>
          <w:i/>
        </w:rPr>
        <w:tab/>
        <w:t>All personal protective equipment must be provided, used, and maintained in a sanitary and reliable condition.</w:t>
      </w:r>
    </w:p>
    <w:p w14:paraId="0B3B82EE" w14:textId="77777777" w:rsidR="005200F2" w:rsidRPr="002D24AE" w:rsidRDefault="005200F2" w:rsidP="002D24AE">
      <w:pPr>
        <w:pStyle w:val="List2"/>
        <w:rPr>
          <w:i/>
        </w:rPr>
      </w:pPr>
      <w:r w:rsidRPr="002D24AE">
        <w:rPr>
          <w:i/>
        </w:rPr>
        <w:t>(c)</w:t>
      </w:r>
      <w:r w:rsidRPr="002D24AE">
        <w:rPr>
          <w:i/>
        </w:rPr>
        <w:tab/>
        <w:t>Defective or damaged personal protective equipment must not be used.</w:t>
      </w:r>
    </w:p>
    <w:p w14:paraId="051AA74D" w14:textId="77777777" w:rsidR="005200F2" w:rsidRPr="002D24AE" w:rsidRDefault="005200F2" w:rsidP="002D24AE">
      <w:pPr>
        <w:pStyle w:val="List2"/>
        <w:rPr>
          <w:i/>
        </w:rPr>
      </w:pPr>
      <w:r w:rsidRPr="002D24AE">
        <w:rPr>
          <w:i/>
        </w:rPr>
        <w:t>(d)</w:t>
      </w:r>
      <w:r w:rsidRPr="002D24AE">
        <w:rPr>
          <w:i/>
        </w:rPr>
        <w:tab/>
        <w:t>Each employer must maintain a regular system of inspection and maintenance of personal protective equipment furnished to workers.</w:t>
      </w:r>
    </w:p>
    <w:p w14:paraId="6A90E958" w14:textId="77777777" w:rsidR="005200F2" w:rsidRPr="002D24AE" w:rsidRDefault="005200F2" w:rsidP="002D24AE">
      <w:pPr>
        <w:pStyle w:val="List"/>
        <w:rPr>
          <w:i/>
        </w:rPr>
      </w:pPr>
      <w:r w:rsidRPr="002D24AE">
        <w:rPr>
          <w:i/>
        </w:rPr>
        <w:t>(3)</w:t>
      </w:r>
      <w:r w:rsidRPr="002D24AE">
        <w:rPr>
          <w:i/>
        </w:rPr>
        <w:tab/>
        <w:t>Training.</w:t>
      </w:r>
    </w:p>
    <w:p w14:paraId="5454D3E5" w14:textId="77777777" w:rsidR="005200F2" w:rsidRPr="002D24AE" w:rsidRDefault="005200F2" w:rsidP="002D24AE">
      <w:pPr>
        <w:pStyle w:val="List2"/>
        <w:rPr>
          <w:i/>
        </w:rPr>
      </w:pPr>
      <w:r w:rsidRPr="002D24AE">
        <w:rPr>
          <w:i/>
        </w:rPr>
        <w:t>(a)</w:t>
      </w:r>
      <w:r w:rsidRPr="002D24AE">
        <w:rPr>
          <w:i/>
        </w:rPr>
        <w:tab/>
        <w:t>The employer must provide training to each employee who is required by this section to use PPE and each employee that is provided training must know at least the following:</w:t>
      </w:r>
    </w:p>
    <w:p w14:paraId="5551ECDB" w14:textId="77777777" w:rsidR="005200F2" w:rsidRPr="002D24AE" w:rsidRDefault="005200F2" w:rsidP="002D24AE">
      <w:pPr>
        <w:pStyle w:val="List3"/>
        <w:rPr>
          <w:i/>
        </w:rPr>
      </w:pPr>
      <w:r w:rsidRPr="002D24AE">
        <w:rPr>
          <w:i/>
        </w:rPr>
        <w:t>(A)</w:t>
      </w:r>
      <w:r w:rsidRPr="002D24AE">
        <w:rPr>
          <w:i/>
        </w:rPr>
        <w:tab/>
        <w:t>When PPE is necessary;</w:t>
      </w:r>
    </w:p>
    <w:p w14:paraId="42F86048" w14:textId="77777777" w:rsidR="005200F2" w:rsidRPr="002D24AE" w:rsidRDefault="005200F2" w:rsidP="002D24AE">
      <w:pPr>
        <w:pStyle w:val="List3"/>
        <w:rPr>
          <w:i/>
        </w:rPr>
      </w:pPr>
      <w:r w:rsidRPr="002D24AE">
        <w:rPr>
          <w:i/>
        </w:rPr>
        <w:t>(B)</w:t>
      </w:r>
      <w:r w:rsidRPr="002D24AE">
        <w:rPr>
          <w:i/>
        </w:rPr>
        <w:tab/>
        <w:t>What PPE is necessary;</w:t>
      </w:r>
    </w:p>
    <w:p w14:paraId="4D927203" w14:textId="77777777" w:rsidR="005200F2" w:rsidRPr="002D24AE" w:rsidRDefault="005200F2" w:rsidP="002D24AE">
      <w:pPr>
        <w:pStyle w:val="List3"/>
        <w:rPr>
          <w:i/>
        </w:rPr>
      </w:pPr>
      <w:r w:rsidRPr="002D24AE">
        <w:rPr>
          <w:i/>
        </w:rPr>
        <w:t>(C)</w:t>
      </w:r>
      <w:r w:rsidRPr="002D24AE">
        <w:rPr>
          <w:i/>
        </w:rPr>
        <w:tab/>
        <w:t>How to properly don, doff, adjust, and wear PPE;</w:t>
      </w:r>
    </w:p>
    <w:p w14:paraId="062CBE5A" w14:textId="77777777" w:rsidR="005200F2" w:rsidRPr="002D24AE" w:rsidRDefault="005200F2" w:rsidP="002D24AE">
      <w:pPr>
        <w:pStyle w:val="List3"/>
        <w:rPr>
          <w:i/>
        </w:rPr>
      </w:pPr>
      <w:r w:rsidRPr="002D24AE">
        <w:rPr>
          <w:i/>
        </w:rPr>
        <w:t>(D)</w:t>
      </w:r>
      <w:r w:rsidRPr="002D24AE">
        <w:rPr>
          <w:i/>
        </w:rPr>
        <w:tab/>
        <w:t>The limitations of the PPE; and,</w:t>
      </w:r>
    </w:p>
    <w:p w14:paraId="7D8F2D53" w14:textId="77777777" w:rsidR="005200F2" w:rsidRPr="002D24AE" w:rsidRDefault="005200F2" w:rsidP="002D24AE">
      <w:pPr>
        <w:pStyle w:val="List3"/>
        <w:rPr>
          <w:i/>
        </w:rPr>
      </w:pPr>
      <w:r w:rsidRPr="002D24AE">
        <w:rPr>
          <w:i/>
        </w:rPr>
        <w:t>(E)</w:t>
      </w:r>
      <w:r w:rsidRPr="002D24AE">
        <w:rPr>
          <w:i/>
        </w:rPr>
        <w:tab/>
        <w:t>The proper care, maintenance, useful life and disposal of the PPE.</w:t>
      </w:r>
    </w:p>
    <w:p w14:paraId="78CAD6EA" w14:textId="77777777" w:rsidR="005200F2" w:rsidRPr="002D24AE" w:rsidRDefault="005200F2" w:rsidP="002D24AE">
      <w:pPr>
        <w:pStyle w:val="List2"/>
        <w:rPr>
          <w:i/>
        </w:rPr>
      </w:pPr>
      <w:r w:rsidRPr="002D24AE">
        <w:rPr>
          <w:i/>
        </w:rPr>
        <w:lastRenderedPageBreak/>
        <w:t>(b)</w:t>
      </w:r>
      <w:r w:rsidRPr="002D24AE">
        <w:rPr>
          <w:i/>
        </w:rPr>
        <w:tab/>
        <w:t>Each affected employee must demonstrate an understanding of the training specified in paragraph (3)(a) of this section, and the ability to use PPE properly, before being allowed to perform work requiring the use of PPE.</w:t>
      </w:r>
    </w:p>
    <w:p w14:paraId="18A3C253" w14:textId="77777777" w:rsidR="005200F2" w:rsidRPr="002D24AE" w:rsidRDefault="005200F2" w:rsidP="002D24AE">
      <w:pPr>
        <w:pStyle w:val="List2"/>
        <w:rPr>
          <w:i/>
        </w:rPr>
      </w:pPr>
      <w:r w:rsidRPr="002D24AE">
        <w:rPr>
          <w:i/>
        </w:rPr>
        <w:t>(c)</w:t>
      </w:r>
      <w:r w:rsidRPr="002D24AE">
        <w:rPr>
          <w:i/>
        </w:rPr>
        <w:tab/>
        <w:t>When the employer has reason to believe that any affected employee who has already been trained does not have the understanding and skill required by paragraph (3)(b) of this section, the employer must retrain each such employee. Circumstances where retraining is required include, but are not limited to situations where:</w:t>
      </w:r>
    </w:p>
    <w:p w14:paraId="5D62B29B" w14:textId="77777777" w:rsidR="005200F2" w:rsidRPr="002D24AE" w:rsidRDefault="005200F2" w:rsidP="002D24AE">
      <w:pPr>
        <w:pStyle w:val="List3"/>
        <w:rPr>
          <w:i/>
        </w:rPr>
      </w:pPr>
      <w:r w:rsidRPr="002D24AE">
        <w:rPr>
          <w:i/>
        </w:rPr>
        <w:t>(A)</w:t>
      </w:r>
      <w:r w:rsidRPr="002D24AE">
        <w:rPr>
          <w:i/>
        </w:rPr>
        <w:tab/>
        <w:t>Changes in the workplace render previous training obsolete; or</w:t>
      </w:r>
    </w:p>
    <w:p w14:paraId="2E6AD6F3" w14:textId="77777777" w:rsidR="005200F2" w:rsidRPr="002D24AE" w:rsidRDefault="005200F2" w:rsidP="002D24AE">
      <w:pPr>
        <w:pStyle w:val="List3"/>
        <w:rPr>
          <w:i/>
        </w:rPr>
      </w:pPr>
      <w:r w:rsidRPr="002D24AE">
        <w:rPr>
          <w:i/>
        </w:rPr>
        <w:t>(B)</w:t>
      </w:r>
      <w:r w:rsidRPr="002D24AE">
        <w:rPr>
          <w:i/>
        </w:rPr>
        <w:tab/>
        <w:t>Changes in the types of PPE to be used render previous training obsolete; or</w:t>
      </w:r>
    </w:p>
    <w:p w14:paraId="53C4FEAB" w14:textId="77777777" w:rsidR="005200F2" w:rsidRPr="002D24AE" w:rsidRDefault="005200F2" w:rsidP="002D24AE">
      <w:pPr>
        <w:pStyle w:val="List3"/>
        <w:rPr>
          <w:i/>
        </w:rPr>
      </w:pPr>
      <w:r w:rsidRPr="002D24AE">
        <w:rPr>
          <w:i/>
        </w:rPr>
        <w:t>(C)</w:t>
      </w:r>
      <w:r w:rsidRPr="002D24AE">
        <w:rPr>
          <w:i/>
        </w:rPr>
        <w:tab/>
        <w:t>Inadequacies in an affected employee’s knowledge or use of assigned PPE indicate that the employee has not retained the requisite understanding or skill.</w:t>
      </w:r>
    </w:p>
    <w:p w14:paraId="476AD085" w14:textId="77777777" w:rsidR="005200F2" w:rsidRPr="002D24AE" w:rsidRDefault="005200F2" w:rsidP="002D24AE">
      <w:pPr>
        <w:pStyle w:val="List"/>
        <w:rPr>
          <w:i/>
        </w:rPr>
      </w:pPr>
      <w:r w:rsidRPr="002D24AE">
        <w:rPr>
          <w:i/>
        </w:rPr>
        <w:t>(4)</w:t>
      </w:r>
      <w:r w:rsidRPr="002D24AE">
        <w:rPr>
          <w:i/>
        </w:rPr>
        <w:tab/>
        <w:t>Payment for protective equipment.</w:t>
      </w:r>
    </w:p>
    <w:p w14:paraId="67CE5575" w14:textId="77777777" w:rsidR="005200F2" w:rsidRPr="002D24AE" w:rsidRDefault="005200F2" w:rsidP="002D24AE">
      <w:pPr>
        <w:pStyle w:val="List2"/>
        <w:rPr>
          <w:i/>
        </w:rPr>
      </w:pPr>
      <w:r w:rsidRPr="002D24AE">
        <w:rPr>
          <w:i/>
        </w:rPr>
        <w:t>(a)</w:t>
      </w:r>
      <w:r w:rsidRPr="002D24AE">
        <w:rPr>
          <w:i/>
        </w:rPr>
        <w:tab/>
        <w:t>Except as provided by paragraphs (4)(b) through (4)(f) of this section, the protective equipment, including personal protective equipment (PPE), used to comply with this part, must be provided by the employer at no cost to employees.</w:t>
      </w:r>
    </w:p>
    <w:p w14:paraId="71B14CDB" w14:textId="77777777" w:rsidR="00F31D6E" w:rsidRPr="00F31D6E" w:rsidRDefault="005200F2" w:rsidP="00F31D6E">
      <w:pPr>
        <w:pStyle w:val="List2"/>
      </w:pPr>
      <w:r w:rsidRPr="002D24AE">
        <w:rPr>
          <w:i/>
        </w:rPr>
        <w:t>(b)</w:t>
      </w:r>
      <w:r w:rsidRPr="002D24AE">
        <w:rPr>
          <w:i/>
        </w:rPr>
        <w:tab/>
        <w:t>The employer is not required to pay for non-specialty safety-toe protective footwear (including steel-toe shoes or steel-toe boots) and non-specialty prescription safety eyewear, provided that the employer permits such items to be worn off the job-site.</w:t>
      </w:r>
    </w:p>
    <w:p w14:paraId="39DE6838" w14:textId="77777777" w:rsidR="005200F2" w:rsidRPr="002D24AE" w:rsidRDefault="005200F2" w:rsidP="002D24AE">
      <w:pPr>
        <w:pStyle w:val="List2"/>
        <w:rPr>
          <w:i/>
        </w:rPr>
        <w:sectPr w:rsidR="005200F2" w:rsidRPr="002D24AE" w:rsidSect="00F31D6E">
          <w:footerReference w:type="even" r:id="rId27"/>
          <w:footerReference w:type="default" r:id="rId28"/>
          <w:footerReference w:type="first" r:id="rId29"/>
          <w:footnotePr>
            <w:numRestart w:val="eachPage"/>
          </w:footnotePr>
          <w:type w:val="continuous"/>
          <w:pgSz w:w="12240" w:h="15840" w:code="1"/>
          <w:pgMar w:top="2160" w:right="720" w:bottom="1440" w:left="1584" w:header="720" w:footer="720" w:gutter="0"/>
          <w:cols w:space="720"/>
          <w:titlePg/>
          <w:docGrid w:linePitch="360"/>
        </w:sectPr>
      </w:pPr>
    </w:p>
    <w:p w14:paraId="2450ED29" w14:textId="77777777" w:rsidR="00F31D6E" w:rsidRPr="002D24AE" w:rsidRDefault="00F31D6E" w:rsidP="00F31D6E">
      <w:pPr>
        <w:pStyle w:val="List2"/>
        <w:rPr>
          <w:i/>
        </w:rPr>
      </w:pPr>
      <w:r w:rsidRPr="002D24AE">
        <w:rPr>
          <w:i/>
        </w:rPr>
        <w:t>(c)</w:t>
      </w:r>
      <w:r w:rsidRPr="002D24AE">
        <w:rPr>
          <w:i/>
        </w:rPr>
        <w:tab/>
        <w:t>When the employer provides metatarsal guards and allows the employee, at his or her request, to use shoes or boots with built-in metatarsal protection, the employer is not required to reimburse the employee for the shoes or boots.</w:t>
      </w:r>
    </w:p>
    <w:p w14:paraId="4FA6F5F1" w14:textId="77777777" w:rsidR="00F31D6E" w:rsidRPr="002D24AE" w:rsidRDefault="00F31D6E" w:rsidP="00F31D6E">
      <w:pPr>
        <w:pStyle w:val="List2"/>
        <w:rPr>
          <w:i/>
        </w:rPr>
      </w:pPr>
      <w:r w:rsidRPr="002D24AE">
        <w:rPr>
          <w:i/>
        </w:rPr>
        <w:t>(d)</w:t>
      </w:r>
      <w:r w:rsidRPr="002D24AE">
        <w:rPr>
          <w:i/>
        </w:rPr>
        <w:tab/>
        <w:t>The employer is not required to pay for:</w:t>
      </w:r>
    </w:p>
    <w:p w14:paraId="5335F34B" w14:textId="77777777" w:rsidR="00F31D6E" w:rsidRPr="002D24AE" w:rsidRDefault="00F31D6E" w:rsidP="00F31D6E">
      <w:pPr>
        <w:pStyle w:val="List3"/>
        <w:rPr>
          <w:i/>
        </w:rPr>
      </w:pPr>
      <w:r w:rsidRPr="002D24AE">
        <w:rPr>
          <w:i/>
        </w:rPr>
        <w:t>(A)</w:t>
      </w:r>
      <w:r w:rsidRPr="002D24AE">
        <w:rPr>
          <w:i/>
        </w:rPr>
        <w:tab/>
        <w:t>The logging boots required by OAR 437-007-0330 in Division 7.</w:t>
      </w:r>
    </w:p>
    <w:p w14:paraId="57C36ECB" w14:textId="77777777" w:rsidR="00F31D6E" w:rsidRPr="002D24AE" w:rsidRDefault="00F31D6E" w:rsidP="00F31D6E">
      <w:pPr>
        <w:pStyle w:val="List3"/>
        <w:rPr>
          <w:i/>
        </w:rPr>
      </w:pPr>
      <w:r w:rsidRPr="002D24AE">
        <w:rPr>
          <w:i/>
        </w:rPr>
        <w:t>(B)</w:t>
      </w:r>
      <w:r>
        <w:rPr>
          <w:i/>
        </w:rPr>
        <w:tab/>
      </w:r>
      <w:r w:rsidRPr="002D24AE">
        <w:rPr>
          <w:i/>
        </w:rPr>
        <w:t>Everyday clothing, such as long-sleeve shirts, long pants, street shoes, and normal work boots; or</w:t>
      </w:r>
    </w:p>
    <w:p w14:paraId="7F7E46D2" w14:textId="77777777" w:rsidR="00F31D6E" w:rsidRPr="002D24AE" w:rsidRDefault="00F31D6E" w:rsidP="00F31D6E">
      <w:pPr>
        <w:pStyle w:val="List3"/>
        <w:rPr>
          <w:i/>
        </w:rPr>
      </w:pPr>
      <w:r w:rsidRPr="002D24AE">
        <w:rPr>
          <w:i/>
        </w:rPr>
        <w:t>(C)</w:t>
      </w:r>
      <w:r>
        <w:rPr>
          <w:i/>
        </w:rPr>
        <w:tab/>
      </w:r>
      <w:r w:rsidRPr="002D24AE">
        <w:rPr>
          <w:i/>
        </w:rPr>
        <w:t>Ordinary clothing, skin creams, or other items, used solely for protection from weather, such as winter coats, jackets, gloves, parkas, rubber boots, hats, raincoats, ordinary sunglasses, and sunscreen.</w:t>
      </w:r>
    </w:p>
    <w:p w14:paraId="2A6FE7C4" w14:textId="77777777" w:rsidR="00F31D6E" w:rsidRPr="002D24AE" w:rsidRDefault="00F31D6E" w:rsidP="00F31D6E">
      <w:pPr>
        <w:pStyle w:val="List2"/>
        <w:rPr>
          <w:i/>
        </w:rPr>
      </w:pPr>
      <w:r w:rsidRPr="002D24AE">
        <w:rPr>
          <w:i/>
        </w:rPr>
        <w:t>(e)</w:t>
      </w:r>
      <w:r w:rsidRPr="002D24AE">
        <w:rPr>
          <w:i/>
        </w:rPr>
        <w:tab/>
        <w:t>The employer must pay for replacement PPE, except when the employee has lost or intentionally damaged the PPE.</w:t>
      </w:r>
    </w:p>
    <w:p w14:paraId="221B1F40" w14:textId="77777777" w:rsidR="00F31D6E" w:rsidRDefault="00F31D6E" w:rsidP="00F31D6E">
      <w:pPr>
        <w:pStyle w:val="List2"/>
        <w:rPr>
          <w:i/>
        </w:rPr>
      </w:pPr>
      <w:r w:rsidRPr="002D24AE">
        <w:rPr>
          <w:i/>
        </w:rPr>
        <w:lastRenderedPageBreak/>
        <w:t>(f)</w:t>
      </w:r>
      <w:r w:rsidRPr="002D24AE">
        <w:rPr>
          <w:i/>
        </w:rPr>
        <w:tab/>
        <w:t>Where an employee provides adequate protective equipment he or she owns pursuant to paragraph (2)(a) of this section, the employer may allow the employee to use it and is not required to reimburse the employee for that equipment. The employer must not require an employee to provide or pay for his or her own PPE, unless the PPE is excepted by paragraphs (4)(b) through (4)(e) of this section.</w:t>
      </w:r>
    </w:p>
    <w:p w14:paraId="058A93F3" w14:textId="77777777" w:rsidR="005200F2" w:rsidRPr="002D24AE" w:rsidRDefault="005200F2" w:rsidP="00F31D6E">
      <w:pPr>
        <w:pStyle w:val="List"/>
        <w:rPr>
          <w:i/>
        </w:rPr>
      </w:pPr>
      <w:r w:rsidRPr="002D24AE">
        <w:rPr>
          <w:i/>
        </w:rPr>
        <w:t>(5)</w:t>
      </w:r>
      <w:r w:rsidR="002D24AE" w:rsidRPr="002D24AE">
        <w:rPr>
          <w:i/>
        </w:rPr>
        <w:tab/>
      </w:r>
      <w:r w:rsidRPr="002D24AE">
        <w:rPr>
          <w:i/>
        </w:rPr>
        <w:t>Fall Protection. When fall protection systems are required by another standard, the employer must ensure that fall protection systems are provided, installed, and implemented according to the criteria in 1926.502, 437-003-0502, 437-003-1502, and 437-003-2502 in Division 3/M, Fall Protection.</w:t>
      </w:r>
    </w:p>
    <w:p w14:paraId="305A7F82" w14:textId="77777777" w:rsidR="005200F2" w:rsidRPr="002D24AE" w:rsidRDefault="005200F2" w:rsidP="002D24AE">
      <w:pPr>
        <w:pStyle w:val="List"/>
        <w:rPr>
          <w:i/>
        </w:rPr>
      </w:pPr>
      <w:r w:rsidRPr="002D24AE">
        <w:rPr>
          <w:i/>
        </w:rPr>
        <w:t>(6)</w:t>
      </w:r>
      <w:r w:rsidRPr="002D24AE">
        <w:rPr>
          <w:i/>
        </w:rPr>
        <w:tab/>
        <w:t>Work Clothing.</w:t>
      </w:r>
    </w:p>
    <w:p w14:paraId="1ADA7AD7" w14:textId="77777777" w:rsidR="005200F2" w:rsidRPr="002D24AE" w:rsidRDefault="005200F2" w:rsidP="002D24AE">
      <w:pPr>
        <w:pStyle w:val="List2"/>
        <w:rPr>
          <w:i/>
        </w:rPr>
      </w:pPr>
      <w:r w:rsidRPr="002D24AE">
        <w:rPr>
          <w:i/>
        </w:rPr>
        <w:t>(a)</w:t>
      </w:r>
      <w:r w:rsidRPr="002D24AE">
        <w:rPr>
          <w:i/>
        </w:rPr>
        <w:tab/>
        <w:t>Clothing must be worn which is appropriate to the work performed and conditions encountered.</w:t>
      </w:r>
    </w:p>
    <w:p w14:paraId="4AA75110" w14:textId="77777777" w:rsidR="005200F2" w:rsidRPr="002D24AE" w:rsidRDefault="005200F2" w:rsidP="002D24AE">
      <w:pPr>
        <w:pStyle w:val="List2"/>
        <w:rPr>
          <w:i/>
        </w:rPr>
      </w:pPr>
      <w:r w:rsidRPr="002D24AE">
        <w:rPr>
          <w:i/>
        </w:rPr>
        <w:t>(b)</w:t>
      </w:r>
      <w:r w:rsidRPr="002D24AE">
        <w:rPr>
          <w:i/>
        </w:rPr>
        <w:tab/>
        <w:t>Appropriate high temperature protective clothing must be worn by workers who are exposed to possible contact with molten metals or other substances that can cause burns.</w:t>
      </w:r>
    </w:p>
    <w:p w14:paraId="0FDDAD2E" w14:textId="77777777" w:rsidR="005200F2" w:rsidRPr="002D24AE" w:rsidRDefault="005200F2" w:rsidP="002D24AE">
      <w:pPr>
        <w:pStyle w:val="List2"/>
        <w:rPr>
          <w:i/>
        </w:rPr>
      </w:pPr>
      <w:r w:rsidRPr="002D24AE">
        <w:rPr>
          <w:i/>
        </w:rPr>
        <w:t>(c)</w:t>
      </w:r>
      <w:r w:rsidRPr="002D24AE">
        <w:rPr>
          <w:i/>
        </w:rPr>
        <w:tab/>
        <w:t>Loose sleeves, ties, lapels, cuffs, or other loose clothing must not be worn near moving machinery.</w:t>
      </w:r>
    </w:p>
    <w:p w14:paraId="4649736F" w14:textId="77777777" w:rsidR="005200F2" w:rsidRPr="002D24AE" w:rsidRDefault="005200F2" w:rsidP="002D24AE">
      <w:pPr>
        <w:pStyle w:val="List2"/>
        <w:rPr>
          <w:i/>
        </w:rPr>
      </w:pPr>
      <w:r w:rsidRPr="002D24AE">
        <w:rPr>
          <w:i/>
        </w:rPr>
        <w:t>(d)</w:t>
      </w:r>
      <w:r w:rsidRPr="002D24AE">
        <w:rPr>
          <w:i/>
        </w:rPr>
        <w:tab/>
        <w:t>Clothing saturated or impregnated with flammable liquids, corrosive or toxic substances, irritants, or oxidizing agents must be removed immediately and not worn again until properly cleaned.</w:t>
      </w:r>
    </w:p>
    <w:p w14:paraId="0ADE4C3C" w14:textId="77777777" w:rsidR="005200F2" w:rsidRPr="002D24AE" w:rsidRDefault="005200F2" w:rsidP="002D24AE">
      <w:pPr>
        <w:pStyle w:val="List2"/>
        <w:rPr>
          <w:i/>
        </w:rPr>
      </w:pPr>
      <w:r w:rsidRPr="002D24AE">
        <w:rPr>
          <w:i/>
        </w:rPr>
        <w:t>(e)</w:t>
      </w:r>
      <w:r w:rsidRPr="002D24AE">
        <w:rPr>
          <w:i/>
        </w:rPr>
        <w:tab/>
        <w:t>Rings, wristwatches, earrings, bracelets, and other jewelry which might contact power driven machinery or electric circuitry, must not be worn.</w:t>
      </w:r>
    </w:p>
    <w:p w14:paraId="0D1F4449" w14:textId="77777777" w:rsidR="005200F2" w:rsidRPr="002D24AE" w:rsidRDefault="005200F2" w:rsidP="002D24AE">
      <w:pPr>
        <w:pStyle w:val="List2"/>
        <w:rPr>
          <w:i/>
        </w:rPr>
      </w:pPr>
      <w:r w:rsidRPr="002D24AE">
        <w:rPr>
          <w:i/>
        </w:rPr>
        <w:t>(f)</w:t>
      </w:r>
      <w:r w:rsidRPr="002D24AE">
        <w:rPr>
          <w:i/>
        </w:rPr>
        <w:tab/>
        <w:t>Allow employees to wear a face covering if they so choose, unless doing so creates or otherwise exposes the employee to a hazard.  Employers must supply these items at no cost to employees when the employer requires their use.</w:t>
      </w:r>
    </w:p>
    <w:p w14:paraId="038B57A0" w14:textId="77777777" w:rsidR="005200F2" w:rsidRPr="002D24AE" w:rsidRDefault="005200F2" w:rsidP="002D24AE">
      <w:pPr>
        <w:pStyle w:val="List2"/>
        <w:rPr>
          <w:rStyle w:val="Notes"/>
          <w:i/>
        </w:rPr>
      </w:pPr>
      <w:r w:rsidRPr="002D24AE">
        <w:rPr>
          <w:rStyle w:val="Notes"/>
          <w:b/>
          <w:i/>
        </w:rPr>
        <w:t>Note:</w:t>
      </w:r>
      <w:r w:rsidRPr="002D24AE">
        <w:rPr>
          <w:rStyle w:val="Notes"/>
          <w:i/>
        </w:rPr>
        <w:t xml:space="preserve"> For purposes of this rule, employers are not required to allow voluntary use of respirators if an employee requests to use one in lieu of a face covering.</w:t>
      </w:r>
    </w:p>
    <w:p w14:paraId="13AD43F5" w14:textId="77777777" w:rsidR="005200F2" w:rsidRPr="00A875EB" w:rsidRDefault="005200F2" w:rsidP="002D24AE">
      <w:pPr>
        <w:pStyle w:val="List"/>
        <w:rPr>
          <w:i/>
        </w:rPr>
      </w:pPr>
      <w:r w:rsidRPr="00A875EB">
        <w:rPr>
          <w:i/>
        </w:rPr>
        <w:t>(7)</w:t>
      </w:r>
      <w:r w:rsidRPr="00A875EB">
        <w:rPr>
          <w:i/>
        </w:rPr>
        <w:tab/>
        <w:t>High Visibility Garments.</w:t>
      </w:r>
    </w:p>
    <w:p w14:paraId="7914D5A2" w14:textId="77777777" w:rsidR="005200F2" w:rsidRPr="00A875EB" w:rsidRDefault="005200F2" w:rsidP="00A875EB">
      <w:pPr>
        <w:pStyle w:val="List2"/>
        <w:rPr>
          <w:i/>
        </w:rPr>
      </w:pPr>
      <w:r w:rsidRPr="00A875EB">
        <w:rPr>
          <w:i/>
        </w:rPr>
        <w:t>(a)</w:t>
      </w:r>
      <w:r w:rsidRPr="00A875EB">
        <w:rPr>
          <w:i/>
        </w:rPr>
        <w:tab/>
        <w:t>Employees exposed to hazards caused by on highway type moving vehicles in construction zones and street/highway traffic must wear highly visible upper body garments. The colors must contrast with other colors in the area sufficiently to make the worker standout. Colors equivalent to strong red, strong orange, strong yellow, strong yellow-green or fluorescent versions of these colors are acceptable. During hours of darkness, the garments must also have reflective material visible from all sides for 1000 feet.</w:t>
      </w:r>
    </w:p>
    <w:p w14:paraId="2F549A91" w14:textId="77777777" w:rsidR="005200F2" w:rsidRPr="00A875EB" w:rsidRDefault="005200F2" w:rsidP="00A875EB">
      <w:pPr>
        <w:pStyle w:val="List"/>
        <w:rPr>
          <w:i/>
        </w:rPr>
      </w:pPr>
      <w:r w:rsidRPr="00A875EB">
        <w:rPr>
          <w:i/>
        </w:rPr>
        <w:t>(8)</w:t>
      </w:r>
      <w:r w:rsidRPr="00A875EB">
        <w:rPr>
          <w:i/>
        </w:rPr>
        <w:tab/>
        <w:t>Eye And Face Protection.</w:t>
      </w:r>
    </w:p>
    <w:p w14:paraId="5BBA8A1C" w14:textId="77777777" w:rsidR="005200F2" w:rsidRPr="00A875EB" w:rsidRDefault="005200F2" w:rsidP="00A875EB">
      <w:pPr>
        <w:pStyle w:val="List2"/>
        <w:rPr>
          <w:i/>
        </w:rPr>
      </w:pPr>
      <w:r w:rsidRPr="00A875EB">
        <w:rPr>
          <w:i/>
        </w:rPr>
        <w:lastRenderedPageBreak/>
        <w:t>(a)</w:t>
      </w:r>
      <w:r w:rsidRPr="00A875EB">
        <w:rPr>
          <w:i/>
        </w:rPr>
        <w:tab/>
        <w:t>The employer must ensure that each affected employee uses appropriate eye or face protection when exposed to eye or face hazards from flying particles, molten metal, liquid chemicals, acids or caustic liquids, chemical gases or vapors, or potentially injurious light radiation.</w:t>
      </w:r>
    </w:p>
    <w:p w14:paraId="1E51416B" w14:textId="77777777" w:rsidR="005200F2" w:rsidRPr="00A875EB" w:rsidRDefault="005200F2" w:rsidP="00A875EB">
      <w:pPr>
        <w:pStyle w:val="List2"/>
        <w:rPr>
          <w:i/>
        </w:rPr>
      </w:pPr>
      <w:r w:rsidRPr="00A875EB">
        <w:rPr>
          <w:i/>
        </w:rPr>
        <w:t>(b)</w:t>
      </w:r>
      <w:r w:rsidRPr="00A875EB">
        <w:rPr>
          <w:i/>
        </w:rPr>
        <w:tab/>
        <w:t>The employer must ensure that each affected employee uses eye protection that provides side protection when there is a hazard from flying objects. Detachable side protectors (e.g., clip-on or slide-on side shields) meeting the pertinent requirements of this section are acceptable.</w:t>
      </w:r>
    </w:p>
    <w:p w14:paraId="2E477945" w14:textId="77777777" w:rsidR="005200F2" w:rsidRPr="00A875EB" w:rsidRDefault="005200F2" w:rsidP="00A875EB">
      <w:pPr>
        <w:pStyle w:val="List2"/>
        <w:rPr>
          <w:i/>
        </w:rPr>
      </w:pPr>
      <w:r w:rsidRPr="00A875EB">
        <w:rPr>
          <w:i/>
        </w:rPr>
        <w:t>(c)</w:t>
      </w:r>
      <w:r w:rsidRPr="00A875EB">
        <w:rPr>
          <w:i/>
        </w:rPr>
        <w:tab/>
        <w:t>The employer must ensure that each affected employee who wears prescription lenses while engaged in operations that involve eye hazards wears eye protection that incorporates the prescription in its design, or shall wear eye protection that can be worn over the prescription lenses without disturbing the proper position of the prescription lenses or the protective lenses.</w:t>
      </w:r>
    </w:p>
    <w:p w14:paraId="070405EA" w14:textId="77777777" w:rsidR="005200F2" w:rsidRPr="00A875EB" w:rsidRDefault="005200F2" w:rsidP="00A875EB">
      <w:pPr>
        <w:pStyle w:val="List2"/>
        <w:rPr>
          <w:i/>
        </w:rPr>
      </w:pPr>
      <w:r w:rsidRPr="00A875EB">
        <w:rPr>
          <w:i/>
        </w:rPr>
        <w:t>(d)</w:t>
      </w:r>
      <w:r w:rsidRPr="00A875EB">
        <w:rPr>
          <w:i/>
        </w:rPr>
        <w:tab/>
        <w:t>Eye and face PPE must be distinctly marked to facilitate identification of the manufacturer.</w:t>
      </w:r>
    </w:p>
    <w:p w14:paraId="40639E2D" w14:textId="77777777" w:rsidR="00F31D6E" w:rsidRPr="005200F2" w:rsidRDefault="005200F2" w:rsidP="00F31D6E">
      <w:pPr>
        <w:pStyle w:val="List2"/>
        <w:rPr>
          <w:rFonts w:ascii="MS Reference Sans Serif" w:hAnsi="MS Reference Sans Serif"/>
        </w:rPr>
      </w:pPr>
      <w:r w:rsidRPr="00A875EB">
        <w:rPr>
          <w:i/>
        </w:rPr>
        <w:t>(e)</w:t>
      </w:r>
      <w:r w:rsidRPr="00A875EB">
        <w:rPr>
          <w:i/>
        </w:rPr>
        <w:tab/>
        <w:t>The employer must ensure that each affected employee uses equipment with filter lenses that have a shade number appropriate for the work being performed for protection from injurious light radiation.</w:t>
      </w:r>
      <w:bookmarkStart w:id="7" w:name="_Toc132966969"/>
    </w:p>
    <w:p w14:paraId="48B7F8B7" w14:textId="77777777" w:rsidR="00F31D6E" w:rsidRPr="005200F2" w:rsidRDefault="00F31D6E" w:rsidP="00F31D6E">
      <w:pPr>
        <w:keepLines w:val="0"/>
        <w:spacing w:after="0" w:line="240" w:lineRule="auto"/>
        <w:rPr>
          <w:rFonts w:ascii="MS Reference Sans Serif" w:hAnsi="MS Reference Sans Serif"/>
        </w:rPr>
        <w:sectPr w:rsidR="00F31D6E" w:rsidRPr="005200F2" w:rsidSect="005200F2">
          <w:footerReference w:type="even" r:id="rId30"/>
          <w:footerReference w:type="default" r:id="rId31"/>
          <w:footnotePr>
            <w:numRestart w:val="eachPage"/>
          </w:footnotePr>
          <w:type w:val="continuous"/>
          <w:pgSz w:w="12240" w:h="15840" w:code="1"/>
          <w:pgMar w:top="2160" w:right="720" w:bottom="1440" w:left="1584" w:header="720" w:footer="720" w:gutter="0"/>
          <w:cols w:space="720"/>
          <w:docGrid w:linePitch="360"/>
        </w:sectPr>
      </w:pPr>
    </w:p>
    <w:p w14:paraId="54CD728D" w14:textId="5EEEB5C2" w:rsidR="005200F2" w:rsidRPr="00A875EB" w:rsidRDefault="005200F2" w:rsidP="00A875EB">
      <w:pPr>
        <w:pStyle w:val="Caption"/>
        <w:rPr>
          <w:i/>
        </w:rPr>
      </w:pPr>
      <w:bookmarkStart w:id="8" w:name="_Toc134021164"/>
      <w:r w:rsidRPr="00A875EB">
        <w:rPr>
          <w:i/>
        </w:rPr>
        <w:t xml:space="preserve">Table </w:t>
      </w:r>
      <w:r w:rsidRPr="00A875EB">
        <w:rPr>
          <w:i/>
        </w:rPr>
        <w:fldChar w:fldCharType="begin"/>
      </w:r>
      <w:r w:rsidRPr="00A875EB">
        <w:rPr>
          <w:i/>
        </w:rPr>
        <w:instrText xml:space="preserve"> SEQ Table \* ARABIC </w:instrText>
      </w:r>
      <w:r w:rsidRPr="00A875EB">
        <w:rPr>
          <w:i/>
        </w:rPr>
        <w:fldChar w:fldCharType="separate"/>
      </w:r>
      <w:r w:rsidR="00143784">
        <w:rPr>
          <w:i/>
          <w:noProof/>
        </w:rPr>
        <w:t>1</w:t>
      </w:r>
      <w:r w:rsidRPr="00A875EB">
        <w:rPr>
          <w:i/>
          <w:noProof/>
        </w:rPr>
        <w:fldChar w:fldCharType="end"/>
      </w:r>
      <w:r w:rsidRPr="00A875EB">
        <w:rPr>
          <w:i/>
        </w:rPr>
        <w:t xml:space="preserve"> - Filter Lenses for Protection Against Radiant Energy</w:t>
      </w:r>
      <w:bookmarkEnd w:id="7"/>
      <w:bookmarkEnd w:id="8"/>
    </w:p>
    <w:tbl>
      <w:tblPr>
        <w:tblStyle w:val="TableGrid2"/>
        <w:tblW w:w="5000" w:type="pct"/>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3510"/>
        <w:gridCol w:w="2346"/>
        <w:gridCol w:w="1705"/>
        <w:gridCol w:w="2375"/>
      </w:tblGrid>
      <w:tr w:rsidR="005200F2" w:rsidRPr="00F31D6E" w14:paraId="7A570FBB" w14:textId="77777777" w:rsidTr="005200F2">
        <w:trPr>
          <w:cantSplit/>
          <w:tblHeader/>
          <w:jc w:val="center"/>
        </w:trPr>
        <w:tc>
          <w:tcPr>
            <w:tcW w:w="1766" w:type="pct"/>
            <w:tcBorders>
              <w:bottom w:val="single" w:sz="4" w:space="0" w:color="auto"/>
            </w:tcBorders>
          </w:tcPr>
          <w:p w14:paraId="68B05E8A" w14:textId="77777777" w:rsidR="005200F2" w:rsidRPr="00F31D6E" w:rsidRDefault="005200F2" w:rsidP="00F31D6E">
            <w:pPr>
              <w:pStyle w:val="Tabletext"/>
              <w:rPr>
                <w:b/>
                <w:i/>
              </w:rPr>
            </w:pPr>
            <w:r w:rsidRPr="00F31D6E">
              <w:rPr>
                <w:b/>
                <w:i/>
              </w:rPr>
              <w:t>Operations</w:t>
            </w:r>
          </w:p>
        </w:tc>
        <w:tc>
          <w:tcPr>
            <w:tcW w:w="1180" w:type="pct"/>
            <w:tcBorders>
              <w:bottom w:val="single" w:sz="4" w:space="0" w:color="auto"/>
            </w:tcBorders>
          </w:tcPr>
          <w:p w14:paraId="5127D3BC" w14:textId="77777777" w:rsidR="005200F2" w:rsidRPr="00F31D6E" w:rsidRDefault="005200F2" w:rsidP="00F31D6E">
            <w:pPr>
              <w:pStyle w:val="Tabletext"/>
              <w:rPr>
                <w:b/>
                <w:i/>
              </w:rPr>
            </w:pPr>
            <w:r w:rsidRPr="00F31D6E">
              <w:rPr>
                <w:b/>
                <w:i/>
              </w:rPr>
              <w:t xml:space="preserve">Electrode Size </w:t>
            </w:r>
            <w:r w:rsidRPr="00F31D6E">
              <w:rPr>
                <w:b/>
                <w:i/>
              </w:rPr>
              <w:br/>
              <w:t>1/32 in.</w:t>
            </w:r>
          </w:p>
        </w:tc>
        <w:tc>
          <w:tcPr>
            <w:tcW w:w="0" w:type="auto"/>
            <w:tcBorders>
              <w:bottom w:val="single" w:sz="4" w:space="0" w:color="auto"/>
            </w:tcBorders>
          </w:tcPr>
          <w:p w14:paraId="7FF2B9F2" w14:textId="77777777" w:rsidR="005200F2" w:rsidRPr="00F31D6E" w:rsidRDefault="005200F2" w:rsidP="00F31D6E">
            <w:pPr>
              <w:pStyle w:val="Tabletext"/>
              <w:rPr>
                <w:b/>
                <w:i/>
              </w:rPr>
            </w:pPr>
            <w:r w:rsidRPr="00F31D6E">
              <w:rPr>
                <w:b/>
                <w:i/>
              </w:rPr>
              <w:t>Arc Current (amps)</w:t>
            </w:r>
          </w:p>
        </w:tc>
        <w:tc>
          <w:tcPr>
            <w:tcW w:w="0" w:type="auto"/>
            <w:tcBorders>
              <w:bottom w:val="single" w:sz="4" w:space="0" w:color="auto"/>
            </w:tcBorders>
          </w:tcPr>
          <w:p w14:paraId="1DD47346" w14:textId="77777777" w:rsidR="005200F2" w:rsidRPr="00F31D6E" w:rsidRDefault="005200F2" w:rsidP="00F31D6E">
            <w:pPr>
              <w:pStyle w:val="Tabletext"/>
              <w:rPr>
                <w:b/>
                <w:i/>
              </w:rPr>
            </w:pPr>
            <w:r w:rsidRPr="00F31D6E">
              <w:rPr>
                <w:b/>
                <w:i/>
              </w:rPr>
              <w:t>Minimum* Protective Shade</w:t>
            </w:r>
          </w:p>
        </w:tc>
      </w:tr>
      <w:tr w:rsidR="005200F2" w:rsidRPr="00324393" w14:paraId="42EB5D13" w14:textId="77777777" w:rsidTr="005200F2">
        <w:trPr>
          <w:cantSplit/>
          <w:trHeight w:val="332"/>
          <w:jc w:val="center"/>
        </w:trPr>
        <w:tc>
          <w:tcPr>
            <w:tcW w:w="1766" w:type="pct"/>
            <w:vMerge w:val="restart"/>
          </w:tcPr>
          <w:p w14:paraId="790367D3" w14:textId="77777777" w:rsidR="005200F2" w:rsidRPr="00324393" w:rsidRDefault="005200F2" w:rsidP="00F31D6E">
            <w:pPr>
              <w:pStyle w:val="Tabletext"/>
              <w:jc w:val="left"/>
              <w:rPr>
                <w:i/>
              </w:rPr>
            </w:pPr>
            <w:r w:rsidRPr="00324393">
              <w:rPr>
                <w:i/>
              </w:rPr>
              <w:t>Shielded metal arc welding</w:t>
            </w:r>
          </w:p>
        </w:tc>
        <w:tc>
          <w:tcPr>
            <w:tcW w:w="1180" w:type="pct"/>
            <w:tcBorders>
              <w:bottom w:val="dashed" w:sz="4" w:space="0" w:color="7F7F7F" w:themeColor="text1" w:themeTint="80"/>
            </w:tcBorders>
          </w:tcPr>
          <w:p w14:paraId="12B30344" w14:textId="77777777" w:rsidR="005200F2" w:rsidRPr="00324393" w:rsidRDefault="005200F2" w:rsidP="00F31D6E">
            <w:pPr>
              <w:pStyle w:val="Tabletext"/>
              <w:rPr>
                <w:i/>
              </w:rPr>
            </w:pPr>
            <w:r w:rsidRPr="00324393">
              <w:rPr>
                <w:i/>
              </w:rPr>
              <w:t>Less than 3</w:t>
            </w:r>
          </w:p>
        </w:tc>
        <w:tc>
          <w:tcPr>
            <w:tcW w:w="0" w:type="auto"/>
            <w:tcBorders>
              <w:bottom w:val="dashed" w:sz="4" w:space="0" w:color="7F7F7F" w:themeColor="text1" w:themeTint="80"/>
            </w:tcBorders>
          </w:tcPr>
          <w:p w14:paraId="7890F3AF" w14:textId="77777777" w:rsidR="005200F2" w:rsidRPr="00324393" w:rsidRDefault="005200F2" w:rsidP="00F31D6E">
            <w:pPr>
              <w:pStyle w:val="Tabletext"/>
              <w:rPr>
                <w:i/>
              </w:rPr>
            </w:pPr>
            <w:r w:rsidRPr="00324393">
              <w:rPr>
                <w:i/>
              </w:rPr>
              <w:t>Less than 60</w:t>
            </w:r>
          </w:p>
        </w:tc>
        <w:tc>
          <w:tcPr>
            <w:tcW w:w="0" w:type="auto"/>
            <w:tcBorders>
              <w:bottom w:val="dashed" w:sz="4" w:space="0" w:color="7F7F7F" w:themeColor="text1" w:themeTint="80"/>
              <w:right w:val="single" w:sz="4" w:space="0" w:color="auto"/>
            </w:tcBorders>
          </w:tcPr>
          <w:p w14:paraId="6BE17250" w14:textId="77777777" w:rsidR="005200F2" w:rsidRPr="00324393" w:rsidRDefault="005200F2" w:rsidP="00F31D6E">
            <w:pPr>
              <w:pStyle w:val="Tabletext"/>
              <w:rPr>
                <w:i/>
              </w:rPr>
            </w:pPr>
            <w:r w:rsidRPr="00324393">
              <w:rPr>
                <w:i/>
              </w:rPr>
              <w:t>7</w:t>
            </w:r>
          </w:p>
        </w:tc>
      </w:tr>
      <w:tr w:rsidR="005200F2" w:rsidRPr="00324393" w14:paraId="35A8AAEC" w14:textId="77777777" w:rsidTr="005200F2">
        <w:trPr>
          <w:cantSplit/>
          <w:trHeight w:val="330"/>
          <w:jc w:val="center"/>
        </w:trPr>
        <w:tc>
          <w:tcPr>
            <w:tcW w:w="1766" w:type="pct"/>
            <w:vMerge/>
          </w:tcPr>
          <w:p w14:paraId="5A5E7F09" w14:textId="77777777" w:rsidR="005200F2" w:rsidRPr="00324393" w:rsidRDefault="005200F2" w:rsidP="00F31D6E">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763C7401" w14:textId="77777777" w:rsidR="005200F2" w:rsidRPr="00324393" w:rsidRDefault="005200F2" w:rsidP="00F31D6E">
            <w:pPr>
              <w:pStyle w:val="Tabletext"/>
              <w:rPr>
                <w:i/>
              </w:rPr>
            </w:pPr>
            <w:r w:rsidRPr="00324393">
              <w:rPr>
                <w:i/>
              </w:rPr>
              <w:t>3-5</w:t>
            </w:r>
          </w:p>
        </w:tc>
        <w:tc>
          <w:tcPr>
            <w:tcW w:w="0" w:type="auto"/>
            <w:tcBorders>
              <w:top w:val="dashed" w:sz="4" w:space="0" w:color="7F7F7F" w:themeColor="text1" w:themeTint="80"/>
              <w:bottom w:val="dashed" w:sz="4" w:space="0" w:color="7F7F7F" w:themeColor="text1" w:themeTint="80"/>
            </w:tcBorders>
          </w:tcPr>
          <w:p w14:paraId="083B2E3F" w14:textId="77777777" w:rsidR="005200F2" w:rsidRPr="00324393" w:rsidRDefault="005200F2" w:rsidP="00F31D6E">
            <w:pPr>
              <w:pStyle w:val="Tabletext"/>
              <w:rPr>
                <w:i/>
              </w:rPr>
            </w:pPr>
            <w:r w:rsidRPr="00324393">
              <w:rPr>
                <w:i/>
              </w:rPr>
              <w:t>60-160</w:t>
            </w:r>
          </w:p>
        </w:tc>
        <w:tc>
          <w:tcPr>
            <w:tcW w:w="0" w:type="auto"/>
            <w:tcBorders>
              <w:top w:val="dashed" w:sz="4" w:space="0" w:color="7F7F7F" w:themeColor="text1" w:themeTint="80"/>
              <w:bottom w:val="dashed" w:sz="4" w:space="0" w:color="7F7F7F" w:themeColor="text1" w:themeTint="80"/>
              <w:right w:val="single" w:sz="4" w:space="0" w:color="auto"/>
            </w:tcBorders>
          </w:tcPr>
          <w:p w14:paraId="6169DF4E" w14:textId="77777777" w:rsidR="005200F2" w:rsidRPr="00324393" w:rsidRDefault="005200F2" w:rsidP="00F31D6E">
            <w:pPr>
              <w:pStyle w:val="Tabletext"/>
              <w:rPr>
                <w:i/>
              </w:rPr>
            </w:pPr>
            <w:r w:rsidRPr="00324393">
              <w:rPr>
                <w:i/>
              </w:rPr>
              <w:t>8</w:t>
            </w:r>
          </w:p>
        </w:tc>
      </w:tr>
      <w:tr w:rsidR="005200F2" w:rsidRPr="00324393" w14:paraId="7A3F7585" w14:textId="77777777" w:rsidTr="005200F2">
        <w:trPr>
          <w:cantSplit/>
          <w:trHeight w:val="330"/>
          <w:jc w:val="center"/>
        </w:trPr>
        <w:tc>
          <w:tcPr>
            <w:tcW w:w="1766" w:type="pct"/>
            <w:vMerge/>
          </w:tcPr>
          <w:p w14:paraId="22B1F5AE" w14:textId="77777777" w:rsidR="005200F2" w:rsidRPr="00324393" w:rsidRDefault="005200F2" w:rsidP="00F31D6E">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202AD4CD" w14:textId="77777777" w:rsidR="005200F2" w:rsidRPr="00324393" w:rsidRDefault="005200F2" w:rsidP="00F31D6E">
            <w:pPr>
              <w:pStyle w:val="Tabletext"/>
              <w:rPr>
                <w:i/>
              </w:rPr>
            </w:pPr>
            <w:r w:rsidRPr="00324393">
              <w:rPr>
                <w:i/>
              </w:rPr>
              <w:t>5-8</w:t>
            </w:r>
          </w:p>
        </w:tc>
        <w:tc>
          <w:tcPr>
            <w:tcW w:w="0" w:type="auto"/>
            <w:tcBorders>
              <w:top w:val="dashed" w:sz="4" w:space="0" w:color="7F7F7F" w:themeColor="text1" w:themeTint="80"/>
              <w:bottom w:val="dashed" w:sz="4" w:space="0" w:color="7F7F7F" w:themeColor="text1" w:themeTint="80"/>
            </w:tcBorders>
          </w:tcPr>
          <w:p w14:paraId="263285FB" w14:textId="77777777" w:rsidR="005200F2" w:rsidRPr="00324393" w:rsidRDefault="005200F2" w:rsidP="00F31D6E">
            <w:pPr>
              <w:pStyle w:val="Tabletext"/>
              <w:rPr>
                <w:i/>
              </w:rPr>
            </w:pPr>
            <w:r w:rsidRPr="00324393">
              <w:rPr>
                <w:i/>
              </w:rPr>
              <w:t>160-250</w:t>
            </w:r>
          </w:p>
        </w:tc>
        <w:tc>
          <w:tcPr>
            <w:tcW w:w="0" w:type="auto"/>
            <w:tcBorders>
              <w:top w:val="dashed" w:sz="4" w:space="0" w:color="7F7F7F" w:themeColor="text1" w:themeTint="80"/>
              <w:bottom w:val="dashed" w:sz="4" w:space="0" w:color="7F7F7F" w:themeColor="text1" w:themeTint="80"/>
              <w:right w:val="single" w:sz="4" w:space="0" w:color="auto"/>
            </w:tcBorders>
          </w:tcPr>
          <w:p w14:paraId="7B4AA8ED" w14:textId="77777777" w:rsidR="005200F2" w:rsidRPr="00324393" w:rsidRDefault="005200F2" w:rsidP="00F31D6E">
            <w:pPr>
              <w:pStyle w:val="Tabletext"/>
              <w:rPr>
                <w:i/>
              </w:rPr>
            </w:pPr>
            <w:r w:rsidRPr="00324393">
              <w:rPr>
                <w:i/>
              </w:rPr>
              <w:t>10</w:t>
            </w:r>
          </w:p>
        </w:tc>
      </w:tr>
      <w:tr w:rsidR="005200F2" w:rsidRPr="00324393" w14:paraId="1D566211" w14:textId="77777777" w:rsidTr="005200F2">
        <w:trPr>
          <w:cantSplit/>
          <w:trHeight w:val="330"/>
          <w:jc w:val="center"/>
        </w:trPr>
        <w:tc>
          <w:tcPr>
            <w:tcW w:w="1766" w:type="pct"/>
            <w:vMerge/>
            <w:tcBorders>
              <w:bottom w:val="single" w:sz="4" w:space="0" w:color="7F7F7F" w:themeColor="text1" w:themeTint="80"/>
            </w:tcBorders>
          </w:tcPr>
          <w:p w14:paraId="6F8C5F08" w14:textId="77777777" w:rsidR="005200F2" w:rsidRPr="00324393" w:rsidRDefault="005200F2" w:rsidP="00F31D6E">
            <w:pPr>
              <w:pStyle w:val="Tabletext"/>
              <w:jc w:val="left"/>
              <w:rPr>
                <w:i/>
              </w:rPr>
            </w:pPr>
          </w:p>
        </w:tc>
        <w:tc>
          <w:tcPr>
            <w:tcW w:w="1180" w:type="pct"/>
            <w:tcBorders>
              <w:top w:val="dashed" w:sz="4" w:space="0" w:color="7F7F7F" w:themeColor="text1" w:themeTint="80"/>
              <w:bottom w:val="single" w:sz="4" w:space="0" w:color="7F7F7F" w:themeColor="text1" w:themeTint="80"/>
            </w:tcBorders>
          </w:tcPr>
          <w:p w14:paraId="7726AF83" w14:textId="77777777" w:rsidR="005200F2" w:rsidRPr="00324393" w:rsidRDefault="005200F2" w:rsidP="00F31D6E">
            <w:pPr>
              <w:pStyle w:val="Tabletext"/>
              <w:rPr>
                <w:i/>
              </w:rPr>
            </w:pPr>
            <w:r w:rsidRPr="00324393">
              <w:rPr>
                <w:i/>
              </w:rPr>
              <w:t>More than 8</w:t>
            </w:r>
          </w:p>
        </w:tc>
        <w:tc>
          <w:tcPr>
            <w:tcW w:w="0" w:type="auto"/>
            <w:tcBorders>
              <w:top w:val="dashed" w:sz="4" w:space="0" w:color="7F7F7F" w:themeColor="text1" w:themeTint="80"/>
              <w:bottom w:val="single" w:sz="4" w:space="0" w:color="7F7F7F" w:themeColor="text1" w:themeTint="80"/>
            </w:tcBorders>
          </w:tcPr>
          <w:p w14:paraId="22282D4D" w14:textId="77777777" w:rsidR="005200F2" w:rsidRPr="00324393" w:rsidRDefault="005200F2" w:rsidP="00F31D6E">
            <w:pPr>
              <w:pStyle w:val="Tabletext"/>
              <w:rPr>
                <w:i/>
              </w:rPr>
            </w:pPr>
            <w:r w:rsidRPr="00324393">
              <w:rPr>
                <w:i/>
              </w:rPr>
              <w:t>250-550</w:t>
            </w:r>
          </w:p>
        </w:tc>
        <w:tc>
          <w:tcPr>
            <w:tcW w:w="0" w:type="auto"/>
            <w:tcBorders>
              <w:top w:val="dashed" w:sz="4" w:space="0" w:color="7F7F7F" w:themeColor="text1" w:themeTint="80"/>
              <w:bottom w:val="single" w:sz="4" w:space="0" w:color="7F7F7F" w:themeColor="text1" w:themeTint="80"/>
              <w:right w:val="single" w:sz="4" w:space="0" w:color="auto"/>
            </w:tcBorders>
          </w:tcPr>
          <w:p w14:paraId="7A5EAE6C" w14:textId="77777777" w:rsidR="005200F2" w:rsidRPr="00324393" w:rsidRDefault="005200F2" w:rsidP="00F31D6E">
            <w:pPr>
              <w:pStyle w:val="Tabletext"/>
              <w:rPr>
                <w:i/>
              </w:rPr>
            </w:pPr>
            <w:r w:rsidRPr="00324393">
              <w:rPr>
                <w:i/>
              </w:rPr>
              <w:t>11</w:t>
            </w:r>
          </w:p>
        </w:tc>
      </w:tr>
      <w:tr w:rsidR="005200F2" w:rsidRPr="00324393" w14:paraId="2E3E09A4" w14:textId="77777777" w:rsidTr="005200F2">
        <w:trPr>
          <w:cantSplit/>
          <w:trHeight w:val="332"/>
          <w:jc w:val="center"/>
        </w:trPr>
        <w:tc>
          <w:tcPr>
            <w:tcW w:w="1766" w:type="pct"/>
            <w:vMerge w:val="restart"/>
            <w:tcBorders>
              <w:top w:val="single" w:sz="4" w:space="0" w:color="7F7F7F" w:themeColor="text1" w:themeTint="80"/>
              <w:bottom w:val="dashed" w:sz="4" w:space="0" w:color="7F7F7F" w:themeColor="text1" w:themeTint="80"/>
            </w:tcBorders>
          </w:tcPr>
          <w:p w14:paraId="15FCF155" w14:textId="77777777" w:rsidR="005200F2" w:rsidRPr="00324393" w:rsidRDefault="005200F2" w:rsidP="00F31D6E">
            <w:pPr>
              <w:pStyle w:val="Tabletext"/>
              <w:jc w:val="left"/>
              <w:rPr>
                <w:i/>
              </w:rPr>
            </w:pPr>
            <w:r w:rsidRPr="00324393">
              <w:rPr>
                <w:i/>
              </w:rPr>
              <w:t>Gas metal arc welding and flux cored arc welding</w:t>
            </w:r>
          </w:p>
        </w:tc>
        <w:tc>
          <w:tcPr>
            <w:tcW w:w="1180" w:type="pct"/>
            <w:tcBorders>
              <w:top w:val="single" w:sz="4" w:space="0" w:color="7F7F7F" w:themeColor="text1" w:themeTint="80"/>
              <w:bottom w:val="dashed" w:sz="4" w:space="0" w:color="7F7F7F" w:themeColor="text1" w:themeTint="80"/>
            </w:tcBorders>
          </w:tcPr>
          <w:p w14:paraId="23C3047A" w14:textId="77777777" w:rsidR="005200F2" w:rsidRPr="00324393" w:rsidRDefault="005200F2" w:rsidP="00F31D6E">
            <w:pPr>
              <w:pStyle w:val="Tabletext"/>
              <w:rPr>
                <w:i/>
              </w:rPr>
            </w:pPr>
          </w:p>
        </w:tc>
        <w:tc>
          <w:tcPr>
            <w:tcW w:w="0" w:type="auto"/>
            <w:tcBorders>
              <w:top w:val="single" w:sz="4" w:space="0" w:color="7F7F7F" w:themeColor="text1" w:themeTint="80"/>
              <w:bottom w:val="dashed" w:sz="4" w:space="0" w:color="7F7F7F" w:themeColor="text1" w:themeTint="80"/>
            </w:tcBorders>
          </w:tcPr>
          <w:p w14:paraId="0B8F7173" w14:textId="77777777" w:rsidR="005200F2" w:rsidRPr="00324393" w:rsidRDefault="005200F2" w:rsidP="00F31D6E">
            <w:pPr>
              <w:pStyle w:val="Tabletext"/>
              <w:rPr>
                <w:i/>
              </w:rPr>
            </w:pPr>
            <w:r w:rsidRPr="00324393">
              <w:rPr>
                <w:i/>
              </w:rPr>
              <w:t>Less than 60</w:t>
            </w:r>
          </w:p>
        </w:tc>
        <w:tc>
          <w:tcPr>
            <w:tcW w:w="0" w:type="auto"/>
            <w:tcBorders>
              <w:top w:val="single" w:sz="4" w:space="0" w:color="7F7F7F" w:themeColor="text1" w:themeTint="80"/>
              <w:bottom w:val="dashed" w:sz="4" w:space="0" w:color="7F7F7F" w:themeColor="text1" w:themeTint="80"/>
            </w:tcBorders>
          </w:tcPr>
          <w:p w14:paraId="18FFF3F0" w14:textId="77777777" w:rsidR="005200F2" w:rsidRPr="00324393" w:rsidRDefault="005200F2" w:rsidP="00F31D6E">
            <w:pPr>
              <w:pStyle w:val="Tabletext"/>
              <w:rPr>
                <w:i/>
              </w:rPr>
            </w:pPr>
            <w:r w:rsidRPr="00324393">
              <w:rPr>
                <w:i/>
              </w:rPr>
              <w:t>7</w:t>
            </w:r>
          </w:p>
        </w:tc>
      </w:tr>
      <w:tr w:rsidR="005200F2" w:rsidRPr="00324393" w14:paraId="158D2974" w14:textId="77777777" w:rsidTr="005200F2">
        <w:trPr>
          <w:cantSplit/>
          <w:trHeight w:val="330"/>
          <w:jc w:val="center"/>
        </w:trPr>
        <w:tc>
          <w:tcPr>
            <w:tcW w:w="1766" w:type="pct"/>
            <w:vMerge/>
            <w:tcBorders>
              <w:top w:val="dashed" w:sz="4" w:space="0" w:color="7F7F7F" w:themeColor="text1" w:themeTint="80"/>
            </w:tcBorders>
          </w:tcPr>
          <w:p w14:paraId="1D04AF0C" w14:textId="77777777" w:rsidR="005200F2" w:rsidRPr="00324393" w:rsidRDefault="005200F2" w:rsidP="00F31D6E">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57BC2A5D" w14:textId="77777777" w:rsidR="005200F2" w:rsidRPr="00324393" w:rsidRDefault="005200F2" w:rsidP="00F31D6E">
            <w:pPr>
              <w:pStyle w:val="Tabletext"/>
              <w:rPr>
                <w:i/>
              </w:rPr>
            </w:pPr>
          </w:p>
        </w:tc>
        <w:tc>
          <w:tcPr>
            <w:tcW w:w="0" w:type="auto"/>
            <w:tcBorders>
              <w:top w:val="dashed" w:sz="4" w:space="0" w:color="7F7F7F" w:themeColor="text1" w:themeTint="80"/>
              <w:bottom w:val="dashed" w:sz="4" w:space="0" w:color="7F7F7F" w:themeColor="text1" w:themeTint="80"/>
            </w:tcBorders>
          </w:tcPr>
          <w:p w14:paraId="68B204CE" w14:textId="77777777" w:rsidR="005200F2" w:rsidRPr="00324393" w:rsidRDefault="005200F2" w:rsidP="00F31D6E">
            <w:pPr>
              <w:pStyle w:val="Tabletext"/>
              <w:rPr>
                <w:i/>
              </w:rPr>
            </w:pPr>
            <w:r w:rsidRPr="00324393">
              <w:rPr>
                <w:i/>
              </w:rPr>
              <w:t>60-160</w:t>
            </w:r>
          </w:p>
        </w:tc>
        <w:tc>
          <w:tcPr>
            <w:tcW w:w="0" w:type="auto"/>
            <w:tcBorders>
              <w:top w:val="dashed" w:sz="4" w:space="0" w:color="7F7F7F" w:themeColor="text1" w:themeTint="80"/>
              <w:bottom w:val="dashed" w:sz="4" w:space="0" w:color="7F7F7F" w:themeColor="text1" w:themeTint="80"/>
            </w:tcBorders>
          </w:tcPr>
          <w:p w14:paraId="106F3692" w14:textId="77777777" w:rsidR="005200F2" w:rsidRPr="00324393" w:rsidRDefault="005200F2" w:rsidP="00F31D6E">
            <w:pPr>
              <w:pStyle w:val="Tabletext"/>
              <w:rPr>
                <w:i/>
              </w:rPr>
            </w:pPr>
            <w:r w:rsidRPr="00324393">
              <w:rPr>
                <w:i/>
              </w:rPr>
              <w:t>10</w:t>
            </w:r>
          </w:p>
        </w:tc>
      </w:tr>
      <w:tr w:rsidR="005200F2" w:rsidRPr="00324393" w14:paraId="238F0988" w14:textId="77777777" w:rsidTr="005200F2">
        <w:trPr>
          <w:cantSplit/>
          <w:trHeight w:val="330"/>
          <w:jc w:val="center"/>
        </w:trPr>
        <w:tc>
          <w:tcPr>
            <w:tcW w:w="1766" w:type="pct"/>
            <w:vMerge/>
          </w:tcPr>
          <w:p w14:paraId="637BF346" w14:textId="77777777" w:rsidR="005200F2" w:rsidRPr="00324393" w:rsidRDefault="005200F2" w:rsidP="00F31D6E">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25309DBF" w14:textId="77777777" w:rsidR="005200F2" w:rsidRPr="00324393" w:rsidRDefault="005200F2" w:rsidP="00F31D6E">
            <w:pPr>
              <w:pStyle w:val="Tabletext"/>
              <w:rPr>
                <w:i/>
              </w:rPr>
            </w:pPr>
          </w:p>
        </w:tc>
        <w:tc>
          <w:tcPr>
            <w:tcW w:w="0" w:type="auto"/>
            <w:tcBorders>
              <w:top w:val="dashed" w:sz="4" w:space="0" w:color="7F7F7F" w:themeColor="text1" w:themeTint="80"/>
              <w:bottom w:val="dashed" w:sz="4" w:space="0" w:color="7F7F7F" w:themeColor="text1" w:themeTint="80"/>
            </w:tcBorders>
          </w:tcPr>
          <w:p w14:paraId="55206FA4" w14:textId="77777777" w:rsidR="005200F2" w:rsidRPr="00324393" w:rsidRDefault="005200F2" w:rsidP="00F31D6E">
            <w:pPr>
              <w:pStyle w:val="Tabletext"/>
              <w:rPr>
                <w:i/>
              </w:rPr>
            </w:pPr>
            <w:r w:rsidRPr="00324393">
              <w:rPr>
                <w:i/>
              </w:rPr>
              <w:t>160-250</w:t>
            </w:r>
          </w:p>
        </w:tc>
        <w:tc>
          <w:tcPr>
            <w:tcW w:w="0" w:type="auto"/>
            <w:tcBorders>
              <w:top w:val="dashed" w:sz="4" w:space="0" w:color="7F7F7F" w:themeColor="text1" w:themeTint="80"/>
              <w:bottom w:val="dashed" w:sz="4" w:space="0" w:color="7F7F7F" w:themeColor="text1" w:themeTint="80"/>
            </w:tcBorders>
          </w:tcPr>
          <w:p w14:paraId="5867DCD0" w14:textId="77777777" w:rsidR="005200F2" w:rsidRPr="00324393" w:rsidRDefault="005200F2" w:rsidP="00F31D6E">
            <w:pPr>
              <w:pStyle w:val="Tabletext"/>
              <w:rPr>
                <w:i/>
              </w:rPr>
            </w:pPr>
            <w:r w:rsidRPr="00324393">
              <w:rPr>
                <w:i/>
              </w:rPr>
              <w:t>10</w:t>
            </w:r>
          </w:p>
        </w:tc>
      </w:tr>
      <w:tr w:rsidR="005200F2" w:rsidRPr="00324393" w14:paraId="0D9B3D3D" w14:textId="77777777" w:rsidTr="005200F2">
        <w:trPr>
          <w:cantSplit/>
          <w:trHeight w:val="330"/>
          <w:jc w:val="center"/>
        </w:trPr>
        <w:tc>
          <w:tcPr>
            <w:tcW w:w="1766" w:type="pct"/>
            <w:vMerge/>
            <w:tcBorders>
              <w:bottom w:val="single" w:sz="4" w:space="0" w:color="7F7F7F" w:themeColor="text1" w:themeTint="80"/>
            </w:tcBorders>
          </w:tcPr>
          <w:p w14:paraId="416D6472" w14:textId="77777777" w:rsidR="005200F2" w:rsidRPr="00324393" w:rsidRDefault="005200F2" w:rsidP="00F31D6E">
            <w:pPr>
              <w:pStyle w:val="Tabletext"/>
              <w:jc w:val="left"/>
              <w:rPr>
                <w:i/>
              </w:rPr>
            </w:pPr>
          </w:p>
        </w:tc>
        <w:tc>
          <w:tcPr>
            <w:tcW w:w="1180" w:type="pct"/>
            <w:tcBorders>
              <w:top w:val="dashed" w:sz="4" w:space="0" w:color="7F7F7F" w:themeColor="text1" w:themeTint="80"/>
              <w:bottom w:val="single" w:sz="4" w:space="0" w:color="7F7F7F" w:themeColor="text1" w:themeTint="80"/>
            </w:tcBorders>
          </w:tcPr>
          <w:p w14:paraId="1CB3528A" w14:textId="77777777" w:rsidR="005200F2" w:rsidRPr="00324393" w:rsidRDefault="005200F2" w:rsidP="00F31D6E">
            <w:pPr>
              <w:pStyle w:val="Tabletext"/>
              <w:rPr>
                <w:i/>
              </w:rPr>
            </w:pPr>
          </w:p>
        </w:tc>
        <w:tc>
          <w:tcPr>
            <w:tcW w:w="0" w:type="auto"/>
            <w:tcBorders>
              <w:top w:val="dashed" w:sz="4" w:space="0" w:color="7F7F7F" w:themeColor="text1" w:themeTint="80"/>
              <w:bottom w:val="single" w:sz="4" w:space="0" w:color="7F7F7F" w:themeColor="text1" w:themeTint="80"/>
            </w:tcBorders>
          </w:tcPr>
          <w:p w14:paraId="26724BE8" w14:textId="77777777" w:rsidR="005200F2" w:rsidRPr="00324393" w:rsidRDefault="005200F2" w:rsidP="00F31D6E">
            <w:pPr>
              <w:pStyle w:val="Tabletext"/>
              <w:rPr>
                <w:i/>
              </w:rPr>
            </w:pPr>
            <w:r w:rsidRPr="00324393">
              <w:rPr>
                <w:i/>
              </w:rPr>
              <w:t>250-500</w:t>
            </w:r>
          </w:p>
        </w:tc>
        <w:tc>
          <w:tcPr>
            <w:tcW w:w="0" w:type="auto"/>
            <w:tcBorders>
              <w:top w:val="dashed" w:sz="4" w:space="0" w:color="7F7F7F" w:themeColor="text1" w:themeTint="80"/>
              <w:bottom w:val="single" w:sz="4" w:space="0" w:color="7F7F7F" w:themeColor="text1" w:themeTint="80"/>
            </w:tcBorders>
          </w:tcPr>
          <w:p w14:paraId="09D6B99C" w14:textId="77777777" w:rsidR="005200F2" w:rsidRPr="00324393" w:rsidRDefault="005200F2" w:rsidP="00F31D6E">
            <w:pPr>
              <w:pStyle w:val="Tabletext"/>
              <w:rPr>
                <w:i/>
              </w:rPr>
            </w:pPr>
            <w:r w:rsidRPr="00324393">
              <w:rPr>
                <w:i/>
              </w:rPr>
              <w:t>10</w:t>
            </w:r>
          </w:p>
        </w:tc>
      </w:tr>
      <w:tr w:rsidR="005200F2" w:rsidRPr="00324393" w14:paraId="6629E701" w14:textId="77777777" w:rsidTr="005200F2">
        <w:trPr>
          <w:cantSplit/>
          <w:trHeight w:val="336"/>
          <w:jc w:val="center"/>
        </w:trPr>
        <w:tc>
          <w:tcPr>
            <w:tcW w:w="1766" w:type="pct"/>
            <w:vMerge w:val="restart"/>
            <w:tcBorders>
              <w:top w:val="single" w:sz="4" w:space="0" w:color="7F7F7F" w:themeColor="text1" w:themeTint="80"/>
              <w:bottom w:val="dashed" w:sz="4" w:space="0" w:color="7F7F7F" w:themeColor="text1" w:themeTint="80"/>
              <w:right w:val="single" w:sz="4" w:space="0" w:color="auto"/>
            </w:tcBorders>
          </w:tcPr>
          <w:p w14:paraId="1788FD0B" w14:textId="77777777" w:rsidR="005200F2" w:rsidRPr="00324393" w:rsidRDefault="005200F2" w:rsidP="00F31D6E">
            <w:pPr>
              <w:pStyle w:val="Tabletext"/>
              <w:jc w:val="left"/>
              <w:rPr>
                <w:i/>
              </w:rPr>
            </w:pPr>
            <w:r w:rsidRPr="00324393">
              <w:rPr>
                <w:i/>
              </w:rPr>
              <w:t>Gas Tungsten arc welding</w:t>
            </w:r>
          </w:p>
        </w:tc>
        <w:tc>
          <w:tcPr>
            <w:tcW w:w="1180" w:type="pct"/>
            <w:tcBorders>
              <w:top w:val="single" w:sz="4" w:space="0" w:color="7F7F7F" w:themeColor="text1" w:themeTint="80"/>
              <w:left w:val="single" w:sz="4" w:space="0" w:color="auto"/>
              <w:bottom w:val="dashed" w:sz="4" w:space="0" w:color="7F7F7F" w:themeColor="text1" w:themeTint="80"/>
              <w:right w:val="single" w:sz="4" w:space="0" w:color="auto"/>
            </w:tcBorders>
          </w:tcPr>
          <w:p w14:paraId="7D604517" w14:textId="77777777" w:rsidR="005200F2" w:rsidRPr="00324393" w:rsidRDefault="005200F2" w:rsidP="00F31D6E">
            <w:pPr>
              <w:pStyle w:val="Tabletext"/>
              <w:rPr>
                <w:i/>
              </w:rPr>
            </w:pPr>
          </w:p>
        </w:tc>
        <w:tc>
          <w:tcPr>
            <w:tcW w:w="0" w:type="auto"/>
            <w:tcBorders>
              <w:top w:val="single" w:sz="4" w:space="0" w:color="7F7F7F" w:themeColor="text1" w:themeTint="80"/>
              <w:left w:val="single" w:sz="4" w:space="0" w:color="auto"/>
              <w:bottom w:val="dashed" w:sz="4" w:space="0" w:color="7F7F7F" w:themeColor="text1" w:themeTint="80"/>
              <w:right w:val="single" w:sz="4" w:space="0" w:color="auto"/>
            </w:tcBorders>
          </w:tcPr>
          <w:p w14:paraId="7147891A" w14:textId="77777777" w:rsidR="005200F2" w:rsidRPr="00324393" w:rsidRDefault="005200F2" w:rsidP="00F31D6E">
            <w:pPr>
              <w:pStyle w:val="Tabletext"/>
              <w:rPr>
                <w:i/>
              </w:rPr>
            </w:pPr>
            <w:r w:rsidRPr="00324393">
              <w:rPr>
                <w:i/>
              </w:rPr>
              <w:t>Less than 50</w:t>
            </w:r>
          </w:p>
        </w:tc>
        <w:tc>
          <w:tcPr>
            <w:tcW w:w="0" w:type="auto"/>
            <w:tcBorders>
              <w:top w:val="single" w:sz="4" w:space="0" w:color="7F7F7F" w:themeColor="text1" w:themeTint="80"/>
              <w:left w:val="single" w:sz="4" w:space="0" w:color="auto"/>
              <w:bottom w:val="dashed" w:sz="4" w:space="0" w:color="7F7F7F" w:themeColor="text1" w:themeTint="80"/>
            </w:tcBorders>
          </w:tcPr>
          <w:p w14:paraId="60638D20" w14:textId="77777777" w:rsidR="005200F2" w:rsidRPr="00324393" w:rsidRDefault="005200F2" w:rsidP="00F31D6E">
            <w:pPr>
              <w:pStyle w:val="Tabletext"/>
              <w:rPr>
                <w:i/>
              </w:rPr>
            </w:pPr>
            <w:r w:rsidRPr="00324393">
              <w:rPr>
                <w:i/>
              </w:rPr>
              <w:t>8</w:t>
            </w:r>
          </w:p>
        </w:tc>
      </w:tr>
      <w:tr w:rsidR="005200F2" w:rsidRPr="00324393" w14:paraId="4930828C" w14:textId="77777777" w:rsidTr="005200F2">
        <w:trPr>
          <w:cantSplit/>
          <w:trHeight w:val="335"/>
          <w:jc w:val="center"/>
        </w:trPr>
        <w:tc>
          <w:tcPr>
            <w:tcW w:w="1766" w:type="pct"/>
            <w:vMerge/>
            <w:tcBorders>
              <w:top w:val="dashed" w:sz="4" w:space="0" w:color="7F7F7F" w:themeColor="text1" w:themeTint="80"/>
            </w:tcBorders>
          </w:tcPr>
          <w:p w14:paraId="708FFE28" w14:textId="77777777" w:rsidR="005200F2" w:rsidRPr="00324393" w:rsidRDefault="005200F2" w:rsidP="00F31D6E">
            <w:pPr>
              <w:pStyle w:val="Tabletext"/>
              <w:jc w:val="left"/>
              <w:rPr>
                <w:i/>
              </w:rPr>
            </w:pPr>
          </w:p>
        </w:tc>
        <w:tc>
          <w:tcPr>
            <w:tcW w:w="1180" w:type="pct"/>
            <w:tcBorders>
              <w:top w:val="dashed" w:sz="4" w:space="0" w:color="7F7F7F" w:themeColor="text1" w:themeTint="80"/>
              <w:bottom w:val="dashed" w:sz="4" w:space="0" w:color="7F7F7F" w:themeColor="text1" w:themeTint="80"/>
              <w:right w:val="single" w:sz="4" w:space="0" w:color="7F7F7F" w:themeColor="text1" w:themeTint="80"/>
            </w:tcBorders>
          </w:tcPr>
          <w:p w14:paraId="5F163AD7" w14:textId="77777777" w:rsidR="005200F2" w:rsidRPr="00324393" w:rsidRDefault="005200F2" w:rsidP="00F31D6E">
            <w:pPr>
              <w:pStyle w:val="Tabletext"/>
              <w:rPr>
                <w:i/>
              </w:rPr>
            </w:pPr>
          </w:p>
        </w:tc>
        <w:tc>
          <w:tcPr>
            <w:tcW w:w="0" w:type="auto"/>
            <w:tcBorders>
              <w:top w:val="dashed" w:sz="4" w:space="0" w:color="7F7F7F" w:themeColor="text1" w:themeTint="80"/>
              <w:left w:val="single" w:sz="4" w:space="0" w:color="7F7F7F" w:themeColor="text1" w:themeTint="80"/>
              <w:bottom w:val="dashed" w:sz="4" w:space="0" w:color="7F7F7F" w:themeColor="text1" w:themeTint="80"/>
            </w:tcBorders>
          </w:tcPr>
          <w:p w14:paraId="72DC431D" w14:textId="77777777" w:rsidR="005200F2" w:rsidRPr="00324393" w:rsidRDefault="005200F2" w:rsidP="00F31D6E">
            <w:pPr>
              <w:pStyle w:val="Tabletext"/>
              <w:rPr>
                <w:i/>
              </w:rPr>
            </w:pPr>
            <w:r w:rsidRPr="00324393">
              <w:rPr>
                <w:i/>
              </w:rPr>
              <w:t>50-150</w:t>
            </w:r>
          </w:p>
        </w:tc>
        <w:tc>
          <w:tcPr>
            <w:tcW w:w="0" w:type="auto"/>
            <w:tcBorders>
              <w:top w:val="dashed" w:sz="4" w:space="0" w:color="7F7F7F" w:themeColor="text1" w:themeTint="80"/>
              <w:bottom w:val="dashed" w:sz="4" w:space="0" w:color="7F7F7F" w:themeColor="text1" w:themeTint="80"/>
            </w:tcBorders>
          </w:tcPr>
          <w:p w14:paraId="070796CA" w14:textId="77777777" w:rsidR="005200F2" w:rsidRPr="00324393" w:rsidRDefault="005200F2" w:rsidP="00F31D6E">
            <w:pPr>
              <w:pStyle w:val="Tabletext"/>
              <w:rPr>
                <w:i/>
              </w:rPr>
            </w:pPr>
            <w:r w:rsidRPr="00324393">
              <w:rPr>
                <w:i/>
              </w:rPr>
              <w:t>8</w:t>
            </w:r>
          </w:p>
        </w:tc>
      </w:tr>
      <w:tr w:rsidR="005200F2" w:rsidRPr="00324393" w14:paraId="7A5C5427" w14:textId="77777777" w:rsidTr="00F31D6E">
        <w:trPr>
          <w:cantSplit/>
          <w:trHeight w:val="335"/>
          <w:jc w:val="center"/>
        </w:trPr>
        <w:tc>
          <w:tcPr>
            <w:tcW w:w="1766" w:type="pct"/>
            <w:vMerge/>
            <w:tcBorders>
              <w:bottom w:val="single" w:sz="4" w:space="0" w:color="7F7F7F" w:themeColor="text1" w:themeTint="80"/>
            </w:tcBorders>
          </w:tcPr>
          <w:p w14:paraId="650D136B" w14:textId="77777777" w:rsidR="005200F2" w:rsidRPr="00324393" w:rsidRDefault="005200F2" w:rsidP="00F31D6E">
            <w:pPr>
              <w:pStyle w:val="Tabletext"/>
              <w:jc w:val="left"/>
              <w:rPr>
                <w:i/>
              </w:rPr>
            </w:pPr>
          </w:p>
        </w:tc>
        <w:tc>
          <w:tcPr>
            <w:tcW w:w="1180" w:type="pct"/>
            <w:tcBorders>
              <w:top w:val="dashed" w:sz="4" w:space="0" w:color="7F7F7F" w:themeColor="text1" w:themeTint="80"/>
              <w:bottom w:val="single" w:sz="4" w:space="0" w:color="7F7F7F" w:themeColor="text1" w:themeTint="80"/>
              <w:right w:val="single" w:sz="4" w:space="0" w:color="7F7F7F" w:themeColor="text1" w:themeTint="80"/>
            </w:tcBorders>
          </w:tcPr>
          <w:p w14:paraId="41AED28D" w14:textId="77777777" w:rsidR="005200F2" w:rsidRPr="00324393" w:rsidRDefault="005200F2" w:rsidP="00F31D6E">
            <w:pPr>
              <w:pStyle w:val="Tabletext"/>
              <w:rPr>
                <w:i/>
              </w:rPr>
            </w:pPr>
          </w:p>
        </w:tc>
        <w:tc>
          <w:tcPr>
            <w:tcW w:w="0" w:type="auto"/>
            <w:tcBorders>
              <w:top w:val="dashed" w:sz="4" w:space="0" w:color="7F7F7F" w:themeColor="text1" w:themeTint="80"/>
              <w:left w:val="single" w:sz="4" w:space="0" w:color="7F7F7F" w:themeColor="text1" w:themeTint="80"/>
              <w:bottom w:val="single" w:sz="4" w:space="0" w:color="7F7F7F" w:themeColor="text1" w:themeTint="80"/>
            </w:tcBorders>
          </w:tcPr>
          <w:p w14:paraId="6AD04D87" w14:textId="77777777" w:rsidR="005200F2" w:rsidRPr="00324393" w:rsidRDefault="005200F2" w:rsidP="00F31D6E">
            <w:pPr>
              <w:pStyle w:val="Tabletext"/>
              <w:rPr>
                <w:i/>
              </w:rPr>
            </w:pPr>
            <w:r w:rsidRPr="00324393">
              <w:rPr>
                <w:i/>
              </w:rPr>
              <w:t>150-500</w:t>
            </w:r>
          </w:p>
        </w:tc>
        <w:tc>
          <w:tcPr>
            <w:tcW w:w="0" w:type="auto"/>
            <w:tcBorders>
              <w:top w:val="dashed" w:sz="4" w:space="0" w:color="7F7F7F" w:themeColor="text1" w:themeTint="80"/>
              <w:bottom w:val="single" w:sz="4" w:space="0" w:color="7F7F7F" w:themeColor="text1" w:themeTint="80"/>
            </w:tcBorders>
          </w:tcPr>
          <w:p w14:paraId="543B19DF" w14:textId="77777777" w:rsidR="005200F2" w:rsidRPr="00324393" w:rsidRDefault="005200F2" w:rsidP="00F31D6E">
            <w:pPr>
              <w:pStyle w:val="Tabletext"/>
              <w:rPr>
                <w:i/>
              </w:rPr>
            </w:pPr>
            <w:r w:rsidRPr="00324393">
              <w:rPr>
                <w:i/>
              </w:rPr>
              <w:t>10</w:t>
            </w:r>
          </w:p>
        </w:tc>
      </w:tr>
      <w:tr w:rsidR="005200F2" w:rsidRPr="00324393" w14:paraId="6B3FFF57" w14:textId="77777777" w:rsidTr="00F31D6E">
        <w:trPr>
          <w:cantSplit/>
          <w:trHeight w:val="345"/>
          <w:jc w:val="center"/>
        </w:trPr>
        <w:tc>
          <w:tcPr>
            <w:tcW w:w="1766" w:type="pct"/>
            <w:tcBorders>
              <w:top w:val="single" w:sz="4" w:space="0" w:color="7F7F7F" w:themeColor="text1" w:themeTint="80"/>
              <w:bottom w:val="single" w:sz="4" w:space="0" w:color="7F7F7F" w:themeColor="text1" w:themeTint="80"/>
            </w:tcBorders>
          </w:tcPr>
          <w:p w14:paraId="43155BB2" w14:textId="77777777" w:rsidR="005200F2" w:rsidRPr="00324393" w:rsidRDefault="005200F2" w:rsidP="00F31D6E">
            <w:pPr>
              <w:pStyle w:val="Tabletext"/>
              <w:keepNext w:val="0"/>
              <w:jc w:val="left"/>
              <w:rPr>
                <w:i/>
              </w:rPr>
            </w:pPr>
            <w:r w:rsidRPr="00324393">
              <w:rPr>
                <w:i/>
              </w:rPr>
              <w:t>Air carbon</w:t>
            </w:r>
          </w:p>
        </w:tc>
        <w:tc>
          <w:tcPr>
            <w:tcW w:w="1180" w:type="pct"/>
            <w:tcBorders>
              <w:top w:val="single" w:sz="4" w:space="0" w:color="7F7F7F" w:themeColor="text1" w:themeTint="80"/>
              <w:bottom w:val="single" w:sz="4" w:space="0" w:color="7F7F7F" w:themeColor="text1" w:themeTint="80"/>
            </w:tcBorders>
          </w:tcPr>
          <w:p w14:paraId="256B9B80" w14:textId="77777777" w:rsidR="005200F2" w:rsidRPr="00324393" w:rsidRDefault="005200F2" w:rsidP="00F31D6E">
            <w:pPr>
              <w:pStyle w:val="Tabletext"/>
              <w:keepNext w:val="0"/>
              <w:rPr>
                <w:i/>
              </w:rPr>
            </w:pPr>
            <w:r w:rsidRPr="00324393">
              <w:rPr>
                <w:i/>
              </w:rPr>
              <w:t>(Light)</w:t>
            </w:r>
          </w:p>
        </w:tc>
        <w:tc>
          <w:tcPr>
            <w:tcW w:w="0" w:type="auto"/>
            <w:tcBorders>
              <w:top w:val="single" w:sz="4" w:space="0" w:color="7F7F7F" w:themeColor="text1" w:themeTint="80"/>
              <w:bottom w:val="single" w:sz="4" w:space="0" w:color="7F7F7F" w:themeColor="text1" w:themeTint="80"/>
            </w:tcBorders>
          </w:tcPr>
          <w:p w14:paraId="2C393D31" w14:textId="77777777" w:rsidR="005200F2" w:rsidRPr="00324393" w:rsidRDefault="005200F2" w:rsidP="00F31D6E">
            <w:pPr>
              <w:pStyle w:val="Tabletext"/>
              <w:keepNext w:val="0"/>
              <w:rPr>
                <w:i/>
              </w:rPr>
            </w:pPr>
            <w:r w:rsidRPr="00324393">
              <w:rPr>
                <w:i/>
              </w:rPr>
              <w:t>Less than 500</w:t>
            </w:r>
          </w:p>
        </w:tc>
        <w:tc>
          <w:tcPr>
            <w:tcW w:w="0" w:type="auto"/>
            <w:tcBorders>
              <w:top w:val="single" w:sz="4" w:space="0" w:color="7F7F7F" w:themeColor="text1" w:themeTint="80"/>
              <w:bottom w:val="single" w:sz="4" w:space="0" w:color="7F7F7F" w:themeColor="text1" w:themeTint="80"/>
            </w:tcBorders>
          </w:tcPr>
          <w:p w14:paraId="2AED436A" w14:textId="77777777" w:rsidR="005200F2" w:rsidRPr="00324393" w:rsidRDefault="005200F2" w:rsidP="00F31D6E">
            <w:pPr>
              <w:pStyle w:val="Tabletext"/>
              <w:keepNext w:val="0"/>
              <w:rPr>
                <w:i/>
              </w:rPr>
            </w:pPr>
            <w:r w:rsidRPr="00324393">
              <w:rPr>
                <w:i/>
              </w:rPr>
              <w:t>10</w:t>
            </w:r>
          </w:p>
        </w:tc>
      </w:tr>
      <w:tr w:rsidR="005200F2" w:rsidRPr="00324393" w14:paraId="7605D995" w14:textId="77777777" w:rsidTr="00F31D6E">
        <w:trPr>
          <w:cantSplit/>
          <w:trHeight w:val="345"/>
          <w:jc w:val="center"/>
        </w:trPr>
        <w:tc>
          <w:tcPr>
            <w:tcW w:w="1766" w:type="pct"/>
            <w:tcBorders>
              <w:top w:val="single" w:sz="4" w:space="0" w:color="7F7F7F" w:themeColor="text1" w:themeTint="80"/>
              <w:bottom w:val="single" w:sz="4" w:space="0" w:color="7F7F7F" w:themeColor="text1" w:themeTint="80"/>
            </w:tcBorders>
          </w:tcPr>
          <w:p w14:paraId="11339189" w14:textId="77777777" w:rsidR="005200F2" w:rsidRPr="00324393" w:rsidRDefault="00F31D6E" w:rsidP="00F31D6E">
            <w:pPr>
              <w:pStyle w:val="Tabletext"/>
              <w:keepNext w:val="0"/>
              <w:jc w:val="left"/>
              <w:rPr>
                <w:i/>
              </w:rPr>
            </w:pPr>
            <w:r w:rsidRPr="00324393">
              <w:rPr>
                <w:i/>
              </w:rPr>
              <w:t>Arc cutting</w:t>
            </w:r>
          </w:p>
        </w:tc>
        <w:tc>
          <w:tcPr>
            <w:tcW w:w="1180" w:type="pct"/>
            <w:tcBorders>
              <w:top w:val="single" w:sz="4" w:space="0" w:color="7F7F7F" w:themeColor="text1" w:themeTint="80"/>
              <w:bottom w:val="single" w:sz="4" w:space="0" w:color="7F7F7F" w:themeColor="text1" w:themeTint="80"/>
            </w:tcBorders>
          </w:tcPr>
          <w:p w14:paraId="02630206" w14:textId="77777777" w:rsidR="005200F2" w:rsidRPr="00324393" w:rsidRDefault="005200F2" w:rsidP="00F31D6E">
            <w:pPr>
              <w:pStyle w:val="Tabletext"/>
              <w:keepNext w:val="0"/>
              <w:rPr>
                <w:i/>
              </w:rPr>
            </w:pPr>
            <w:r w:rsidRPr="00324393">
              <w:rPr>
                <w:i/>
              </w:rPr>
              <w:t>(Heavy)</w:t>
            </w:r>
          </w:p>
        </w:tc>
        <w:tc>
          <w:tcPr>
            <w:tcW w:w="0" w:type="auto"/>
            <w:tcBorders>
              <w:top w:val="single" w:sz="4" w:space="0" w:color="7F7F7F" w:themeColor="text1" w:themeTint="80"/>
              <w:bottom w:val="single" w:sz="4" w:space="0" w:color="7F7F7F" w:themeColor="text1" w:themeTint="80"/>
            </w:tcBorders>
          </w:tcPr>
          <w:p w14:paraId="2B515E12" w14:textId="77777777" w:rsidR="005200F2" w:rsidRPr="00324393" w:rsidRDefault="005200F2" w:rsidP="00F31D6E">
            <w:pPr>
              <w:pStyle w:val="Tabletext"/>
              <w:keepNext w:val="0"/>
              <w:rPr>
                <w:i/>
              </w:rPr>
            </w:pPr>
            <w:r w:rsidRPr="00324393">
              <w:rPr>
                <w:i/>
              </w:rPr>
              <w:t>500-1000</w:t>
            </w:r>
          </w:p>
        </w:tc>
        <w:tc>
          <w:tcPr>
            <w:tcW w:w="0" w:type="auto"/>
            <w:tcBorders>
              <w:top w:val="single" w:sz="4" w:space="0" w:color="7F7F7F" w:themeColor="text1" w:themeTint="80"/>
              <w:bottom w:val="single" w:sz="4" w:space="0" w:color="7F7F7F" w:themeColor="text1" w:themeTint="80"/>
            </w:tcBorders>
          </w:tcPr>
          <w:p w14:paraId="6B92B3BA" w14:textId="77777777" w:rsidR="005200F2" w:rsidRPr="00324393" w:rsidRDefault="005200F2" w:rsidP="00F31D6E">
            <w:pPr>
              <w:pStyle w:val="Tabletext"/>
              <w:keepNext w:val="0"/>
              <w:rPr>
                <w:i/>
              </w:rPr>
            </w:pPr>
            <w:r w:rsidRPr="00324393">
              <w:rPr>
                <w:i/>
              </w:rPr>
              <w:t>11</w:t>
            </w:r>
          </w:p>
        </w:tc>
      </w:tr>
      <w:tr w:rsidR="005200F2" w:rsidRPr="00324393" w14:paraId="5A7F2A59" w14:textId="77777777" w:rsidTr="005200F2">
        <w:trPr>
          <w:cantSplit/>
          <w:trHeight w:val="332"/>
          <w:jc w:val="center"/>
        </w:trPr>
        <w:tc>
          <w:tcPr>
            <w:tcW w:w="1766" w:type="pct"/>
            <w:vMerge w:val="restart"/>
            <w:tcBorders>
              <w:top w:val="single" w:sz="4" w:space="0" w:color="7F7F7F" w:themeColor="text1" w:themeTint="80"/>
              <w:bottom w:val="dashed" w:sz="4" w:space="0" w:color="7F7F7F" w:themeColor="text1" w:themeTint="80"/>
            </w:tcBorders>
          </w:tcPr>
          <w:p w14:paraId="59792270" w14:textId="77777777" w:rsidR="005200F2" w:rsidRPr="00324393" w:rsidRDefault="005200F2" w:rsidP="00324393">
            <w:pPr>
              <w:pStyle w:val="Tabletext"/>
              <w:jc w:val="left"/>
              <w:rPr>
                <w:i/>
              </w:rPr>
            </w:pPr>
            <w:r w:rsidRPr="00324393">
              <w:rPr>
                <w:i/>
              </w:rPr>
              <w:lastRenderedPageBreak/>
              <w:t>Plasma arc welding</w:t>
            </w:r>
          </w:p>
        </w:tc>
        <w:tc>
          <w:tcPr>
            <w:tcW w:w="1180" w:type="pct"/>
            <w:tcBorders>
              <w:top w:val="single" w:sz="4" w:space="0" w:color="7F7F7F" w:themeColor="text1" w:themeTint="80"/>
              <w:bottom w:val="dashed" w:sz="4" w:space="0" w:color="7F7F7F" w:themeColor="text1" w:themeTint="80"/>
            </w:tcBorders>
          </w:tcPr>
          <w:p w14:paraId="172AFF87" w14:textId="77777777" w:rsidR="005200F2" w:rsidRPr="00324393" w:rsidRDefault="005200F2" w:rsidP="00324393">
            <w:pPr>
              <w:pStyle w:val="Tabletext"/>
              <w:rPr>
                <w:i/>
              </w:rPr>
            </w:pPr>
          </w:p>
        </w:tc>
        <w:tc>
          <w:tcPr>
            <w:tcW w:w="0" w:type="auto"/>
            <w:tcBorders>
              <w:top w:val="single" w:sz="4" w:space="0" w:color="7F7F7F" w:themeColor="text1" w:themeTint="80"/>
              <w:bottom w:val="dashed" w:sz="4" w:space="0" w:color="7F7F7F" w:themeColor="text1" w:themeTint="80"/>
            </w:tcBorders>
          </w:tcPr>
          <w:p w14:paraId="6799938A" w14:textId="77777777" w:rsidR="005200F2" w:rsidRPr="00324393" w:rsidRDefault="005200F2" w:rsidP="00324393">
            <w:pPr>
              <w:pStyle w:val="Tabletext"/>
              <w:rPr>
                <w:i/>
              </w:rPr>
            </w:pPr>
            <w:r w:rsidRPr="00324393">
              <w:rPr>
                <w:i/>
              </w:rPr>
              <w:t>Less than 20</w:t>
            </w:r>
          </w:p>
        </w:tc>
        <w:tc>
          <w:tcPr>
            <w:tcW w:w="0" w:type="auto"/>
            <w:tcBorders>
              <w:top w:val="single" w:sz="4" w:space="0" w:color="7F7F7F" w:themeColor="text1" w:themeTint="80"/>
              <w:bottom w:val="dashed" w:sz="4" w:space="0" w:color="7F7F7F" w:themeColor="text1" w:themeTint="80"/>
            </w:tcBorders>
          </w:tcPr>
          <w:p w14:paraId="09BE0980" w14:textId="77777777" w:rsidR="005200F2" w:rsidRPr="00324393" w:rsidRDefault="005200F2" w:rsidP="00324393">
            <w:pPr>
              <w:pStyle w:val="Tabletext"/>
              <w:rPr>
                <w:i/>
              </w:rPr>
            </w:pPr>
            <w:r w:rsidRPr="00324393">
              <w:rPr>
                <w:i/>
              </w:rPr>
              <w:t>6</w:t>
            </w:r>
          </w:p>
        </w:tc>
      </w:tr>
      <w:tr w:rsidR="005200F2" w:rsidRPr="00324393" w14:paraId="3798653E" w14:textId="77777777" w:rsidTr="005200F2">
        <w:trPr>
          <w:cantSplit/>
          <w:trHeight w:val="330"/>
          <w:jc w:val="center"/>
        </w:trPr>
        <w:tc>
          <w:tcPr>
            <w:tcW w:w="1766" w:type="pct"/>
            <w:vMerge/>
            <w:tcBorders>
              <w:top w:val="dashed" w:sz="4" w:space="0" w:color="7F7F7F" w:themeColor="text1" w:themeTint="80"/>
            </w:tcBorders>
          </w:tcPr>
          <w:p w14:paraId="5B8870AC" w14:textId="77777777" w:rsidR="005200F2" w:rsidRPr="00324393" w:rsidRDefault="005200F2" w:rsidP="00324393">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1C57563F" w14:textId="77777777" w:rsidR="005200F2" w:rsidRPr="00324393" w:rsidRDefault="005200F2" w:rsidP="00324393">
            <w:pPr>
              <w:pStyle w:val="Tabletext"/>
              <w:rPr>
                <w:i/>
              </w:rPr>
            </w:pPr>
          </w:p>
        </w:tc>
        <w:tc>
          <w:tcPr>
            <w:tcW w:w="0" w:type="auto"/>
            <w:tcBorders>
              <w:top w:val="dashed" w:sz="4" w:space="0" w:color="7F7F7F" w:themeColor="text1" w:themeTint="80"/>
              <w:bottom w:val="dashed" w:sz="4" w:space="0" w:color="7F7F7F" w:themeColor="text1" w:themeTint="80"/>
            </w:tcBorders>
          </w:tcPr>
          <w:p w14:paraId="5D94679B" w14:textId="77777777" w:rsidR="005200F2" w:rsidRPr="00324393" w:rsidRDefault="005200F2" w:rsidP="00324393">
            <w:pPr>
              <w:pStyle w:val="Tabletext"/>
              <w:rPr>
                <w:i/>
              </w:rPr>
            </w:pPr>
            <w:r w:rsidRPr="00324393">
              <w:rPr>
                <w:i/>
              </w:rPr>
              <w:t>20-100</w:t>
            </w:r>
          </w:p>
        </w:tc>
        <w:tc>
          <w:tcPr>
            <w:tcW w:w="0" w:type="auto"/>
            <w:tcBorders>
              <w:top w:val="dashed" w:sz="4" w:space="0" w:color="7F7F7F" w:themeColor="text1" w:themeTint="80"/>
              <w:bottom w:val="dashed" w:sz="4" w:space="0" w:color="7F7F7F" w:themeColor="text1" w:themeTint="80"/>
            </w:tcBorders>
          </w:tcPr>
          <w:p w14:paraId="21579268" w14:textId="77777777" w:rsidR="005200F2" w:rsidRPr="00324393" w:rsidRDefault="005200F2" w:rsidP="00324393">
            <w:pPr>
              <w:pStyle w:val="Tabletext"/>
              <w:rPr>
                <w:i/>
              </w:rPr>
            </w:pPr>
            <w:r w:rsidRPr="00324393">
              <w:rPr>
                <w:i/>
              </w:rPr>
              <w:t>8</w:t>
            </w:r>
          </w:p>
        </w:tc>
      </w:tr>
      <w:tr w:rsidR="005200F2" w:rsidRPr="00324393" w14:paraId="5986A48B" w14:textId="77777777" w:rsidTr="005200F2">
        <w:trPr>
          <w:cantSplit/>
          <w:trHeight w:val="330"/>
          <w:jc w:val="center"/>
        </w:trPr>
        <w:tc>
          <w:tcPr>
            <w:tcW w:w="1766" w:type="pct"/>
            <w:vMerge/>
          </w:tcPr>
          <w:p w14:paraId="6C70BD9C" w14:textId="77777777" w:rsidR="005200F2" w:rsidRPr="00324393" w:rsidRDefault="005200F2" w:rsidP="00324393">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3C26EB74" w14:textId="77777777" w:rsidR="005200F2" w:rsidRPr="00324393" w:rsidRDefault="005200F2" w:rsidP="00324393">
            <w:pPr>
              <w:pStyle w:val="Tabletext"/>
              <w:rPr>
                <w:i/>
              </w:rPr>
            </w:pPr>
          </w:p>
        </w:tc>
        <w:tc>
          <w:tcPr>
            <w:tcW w:w="0" w:type="auto"/>
            <w:tcBorders>
              <w:top w:val="dashed" w:sz="4" w:space="0" w:color="7F7F7F" w:themeColor="text1" w:themeTint="80"/>
              <w:bottom w:val="dashed" w:sz="4" w:space="0" w:color="7F7F7F" w:themeColor="text1" w:themeTint="80"/>
            </w:tcBorders>
          </w:tcPr>
          <w:p w14:paraId="3C239CA1" w14:textId="77777777" w:rsidR="005200F2" w:rsidRPr="00324393" w:rsidRDefault="005200F2" w:rsidP="00324393">
            <w:pPr>
              <w:pStyle w:val="Tabletext"/>
              <w:rPr>
                <w:i/>
              </w:rPr>
            </w:pPr>
            <w:r w:rsidRPr="00324393">
              <w:rPr>
                <w:i/>
              </w:rPr>
              <w:t>100-400</w:t>
            </w:r>
          </w:p>
        </w:tc>
        <w:tc>
          <w:tcPr>
            <w:tcW w:w="0" w:type="auto"/>
            <w:tcBorders>
              <w:top w:val="dashed" w:sz="4" w:space="0" w:color="7F7F7F" w:themeColor="text1" w:themeTint="80"/>
              <w:bottom w:val="dashed" w:sz="4" w:space="0" w:color="7F7F7F" w:themeColor="text1" w:themeTint="80"/>
            </w:tcBorders>
          </w:tcPr>
          <w:p w14:paraId="3D3C9E03" w14:textId="77777777" w:rsidR="005200F2" w:rsidRPr="00324393" w:rsidRDefault="005200F2" w:rsidP="00324393">
            <w:pPr>
              <w:pStyle w:val="Tabletext"/>
              <w:rPr>
                <w:i/>
              </w:rPr>
            </w:pPr>
            <w:r w:rsidRPr="00324393">
              <w:rPr>
                <w:i/>
              </w:rPr>
              <w:t>10</w:t>
            </w:r>
          </w:p>
        </w:tc>
      </w:tr>
      <w:tr w:rsidR="005200F2" w:rsidRPr="00324393" w14:paraId="69883560" w14:textId="77777777" w:rsidTr="005200F2">
        <w:trPr>
          <w:cantSplit/>
          <w:trHeight w:val="330"/>
          <w:jc w:val="center"/>
        </w:trPr>
        <w:tc>
          <w:tcPr>
            <w:tcW w:w="1766" w:type="pct"/>
            <w:vMerge/>
            <w:tcBorders>
              <w:bottom w:val="single" w:sz="4" w:space="0" w:color="7F7F7F" w:themeColor="text1" w:themeTint="80"/>
            </w:tcBorders>
          </w:tcPr>
          <w:p w14:paraId="1D633EF7" w14:textId="77777777" w:rsidR="005200F2" w:rsidRPr="00324393" w:rsidRDefault="005200F2" w:rsidP="00324393">
            <w:pPr>
              <w:pStyle w:val="Tabletext"/>
              <w:jc w:val="left"/>
              <w:rPr>
                <w:i/>
              </w:rPr>
            </w:pPr>
          </w:p>
        </w:tc>
        <w:tc>
          <w:tcPr>
            <w:tcW w:w="1180" w:type="pct"/>
            <w:tcBorders>
              <w:top w:val="dashed" w:sz="4" w:space="0" w:color="7F7F7F" w:themeColor="text1" w:themeTint="80"/>
              <w:bottom w:val="single" w:sz="4" w:space="0" w:color="7F7F7F" w:themeColor="text1" w:themeTint="80"/>
            </w:tcBorders>
          </w:tcPr>
          <w:p w14:paraId="037354BD" w14:textId="77777777" w:rsidR="005200F2" w:rsidRPr="00324393" w:rsidRDefault="005200F2" w:rsidP="00324393">
            <w:pPr>
              <w:pStyle w:val="Tabletext"/>
              <w:rPr>
                <w:i/>
              </w:rPr>
            </w:pPr>
          </w:p>
        </w:tc>
        <w:tc>
          <w:tcPr>
            <w:tcW w:w="0" w:type="auto"/>
            <w:tcBorders>
              <w:top w:val="dashed" w:sz="4" w:space="0" w:color="7F7F7F" w:themeColor="text1" w:themeTint="80"/>
              <w:bottom w:val="single" w:sz="4" w:space="0" w:color="7F7F7F" w:themeColor="text1" w:themeTint="80"/>
            </w:tcBorders>
          </w:tcPr>
          <w:p w14:paraId="7A868350" w14:textId="77777777" w:rsidR="005200F2" w:rsidRPr="00324393" w:rsidRDefault="005200F2" w:rsidP="00324393">
            <w:pPr>
              <w:pStyle w:val="Tabletext"/>
              <w:rPr>
                <w:i/>
              </w:rPr>
            </w:pPr>
            <w:r w:rsidRPr="00324393">
              <w:rPr>
                <w:i/>
              </w:rPr>
              <w:t>400-800</w:t>
            </w:r>
          </w:p>
        </w:tc>
        <w:tc>
          <w:tcPr>
            <w:tcW w:w="0" w:type="auto"/>
            <w:tcBorders>
              <w:top w:val="dashed" w:sz="4" w:space="0" w:color="7F7F7F" w:themeColor="text1" w:themeTint="80"/>
              <w:bottom w:val="single" w:sz="4" w:space="0" w:color="7F7F7F" w:themeColor="text1" w:themeTint="80"/>
            </w:tcBorders>
          </w:tcPr>
          <w:p w14:paraId="15689E29" w14:textId="77777777" w:rsidR="005200F2" w:rsidRPr="00324393" w:rsidRDefault="005200F2" w:rsidP="00324393">
            <w:pPr>
              <w:pStyle w:val="Tabletext"/>
              <w:rPr>
                <w:i/>
              </w:rPr>
            </w:pPr>
            <w:r w:rsidRPr="00324393">
              <w:rPr>
                <w:i/>
              </w:rPr>
              <w:t>11</w:t>
            </w:r>
          </w:p>
        </w:tc>
      </w:tr>
      <w:tr w:rsidR="005200F2" w:rsidRPr="00324393" w14:paraId="31EE1A2F" w14:textId="77777777" w:rsidTr="005200F2">
        <w:trPr>
          <w:cantSplit/>
          <w:trHeight w:val="336"/>
          <w:jc w:val="center"/>
        </w:trPr>
        <w:tc>
          <w:tcPr>
            <w:tcW w:w="1766" w:type="pct"/>
            <w:vMerge w:val="restart"/>
            <w:tcBorders>
              <w:top w:val="single" w:sz="4" w:space="0" w:color="7F7F7F" w:themeColor="text1" w:themeTint="80"/>
              <w:bottom w:val="dashed" w:sz="4" w:space="0" w:color="7F7F7F" w:themeColor="text1" w:themeTint="80"/>
            </w:tcBorders>
          </w:tcPr>
          <w:p w14:paraId="2974A3B4" w14:textId="77777777" w:rsidR="005200F2" w:rsidRPr="00324393" w:rsidRDefault="005200F2" w:rsidP="00324393">
            <w:pPr>
              <w:pStyle w:val="Tabletext"/>
              <w:jc w:val="left"/>
              <w:rPr>
                <w:i/>
              </w:rPr>
            </w:pPr>
            <w:r w:rsidRPr="00324393">
              <w:rPr>
                <w:i/>
              </w:rPr>
              <w:t>Plasma arc cutting</w:t>
            </w:r>
          </w:p>
        </w:tc>
        <w:tc>
          <w:tcPr>
            <w:tcW w:w="1180" w:type="pct"/>
            <w:tcBorders>
              <w:top w:val="single" w:sz="4" w:space="0" w:color="7F7F7F" w:themeColor="text1" w:themeTint="80"/>
              <w:bottom w:val="dashed" w:sz="4" w:space="0" w:color="7F7F7F" w:themeColor="text1" w:themeTint="80"/>
            </w:tcBorders>
          </w:tcPr>
          <w:p w14:paraId="7AB90595" w14:textId="77777777" w:rsidR="005200F2" w:rsidRPr="00324393" w:rsidRDefault="005200F2" w:rsidP="00324393">
            <w:pPr>
              <w:pStyle w:val="Tabletext"/>
              <w:rPr>
                <w:i/>
              </w:rPr>
            </w:pPr>
            <w:r w:rsidRPr="00324393">
              <w:rPr>
                <w:i/>
              </w:rPr>
              <w:t>(Light) **</w:t>
            </w:r>
          </w:p>
        </w:tc>
        <w:tc>
          <w:tcPr>
            <w:tcW w:w="0" w:type="auto"/>
            <w:tcBorders>
              <w:top w:val="single" w:sz="4" w:space="0" w:color="7F7F7F" w:themeColor="text1" w:themeTint="80"/>
              <w:bottom w:val="dashed" w:sz="4" w:space="0" w:color="7F7F7F" w:themeColor="text1" w:themeTint="80"/>
            </w:tcBorders>
          </w:tcPr>
          <w:p w14:paraId="27181320" w14:textId="77777777" w:rsidR="005200F2" w:rsidRPr="00324393" w:rsidRDefault="005200F2" w:rsidP="00324393">
            <w:pPr>
              <w:pStyle w:val="Tabletext"/>
              <w:rPr>
                <w:i/>
              </w:rPr>
            </w:pPr>
            <w:r w:rsidRPr="00324393">
              <w:rPr>
                <w:i/>
              </w:rPr>
              <w:t>Less than 300</w:t>
            </w:r>
          </w:p>
        </w:tc>
        <w:tc>
          <w:tcPr>
            <w:tcW w:w="0" w:type="auto"/>
            <w:tcBorders>
              <w:top w:val="single" w:sz="4" w:space="0" w:color="7F7F7F" w:themeColor="text1" w:themeTint="80"/>
              <w:bottom w:val="dashed" w:sz="4" w:space="0" w:color="7F7F7F" w:themeColor="text1" w:themeTint="80"/>
            </w:tcBorders>
          </w:tcPr>
          <w:p w14:paraId="61A27EFA" w14:textId="77777777" w:rsidR="005200F2" w:rsidRPr="00324393" w:rsidRDefault="005200F2" w:rsidP="00324393">
            <w:pPr>
              <w:pStyle w:val="Tabletext"/>
              <w:rPr>
                <w:i/>
              </w:rPr>
            </w:pPr>
            <w:r w:rsidRPr="00324393">
              <w:rPr>
                <w:i/>
              </w:rPr>
              <w:t>8</w:t>
            </w:r>
          </w:p>
        </w:tc>
      </w:tr>
      <w:tr w:rsidR="005200F2" w:rsidRPr="00324393" w14:paraId="0A0F5411" w14:textId="77777777" w:rsidTr="005200F2">
        <w:trPr>
          <w:cantSplit/>
          <w:trHeight w:val="335"/>
          <w:jc w:val="center"/>
        </w:trPr>
        <w:tc>
          <w:tcPr>
            <w:tcW w:w="1766" w:type="pct"/>
            <w:vMerge/>
            <w:tcBorders>
              <w:top w:val="dashed" w:sz="4" w:space="0" w:color="7F7F7F" w:themeColor="text1" w:themeTint="80"/>
            </w:tcBorders>
          </w:tcPr>
          <w:p w14:paraId="166F3CFE" w14:textId="77777777" w:rsidR="005200F2" w:rsidRPr="00324393" w:rsidRDefault="005200F2" w:rsidP="00324393">
            <w:pPr>
              <w:pStyle w:val="Tabletext"/>
              <w:jc w:val="left"/>
              <w:rPr>
                <w:i/>
              </w:rPr>
            </w:pPr>
          </w:p>
        </w:tc>
        <w:tc>
          <w:tcPr>
            <w:tcW w:w="1180" w:type="pct"/>
            <w:tcBorders>
              <w:top w:val="dashed" w:sz="4" w:space="0" w:color="7F7F7F" w:themeColor="text1" w:themeTint="80"/>
              <w:bottom w:val="dashed" w:sz="4" w:space="0" w:color="7F7F7F" w:themeColor="text1" w:themeTint="80"/>
            </w:tcBorders>
          </w:tcPr>
          <w:p w14:paraId="44838D6D" w14:textId="77777777" w:rsidR="005200F2" w:rsidRPr="00324393" w:rsidRDefault="005200F2" w:rsidP="00324393">
            <w:pPr>
              <w:pStyle w:val="Tabletext"/>
              <w:rPr>
                <w:i/>
              </w:rPr>
            </w:pPr>
            <w:r w:rsidRPr="00324393">
              <w:rPr>
                <w:i/>
              </w:rPr>
              <w:t>(Medium) **</w:t>
            </w:r>
          </w:p>
        </w:tc>
        <w:tc>
          <w:tcPr>
            <w:tcW w:w="0" w:type="auto"/>
            <w:tcBorders>
              <w:top w:val="dashed" w:sz="4" w:space="0" w:color="7F7F7F" w:themeColor="text1" w:themeTint="80"/>
              <w:bottom w:val="dashed" w:sz="4" w:space="0" w:color="7F7F7F" w:themeColor="text1" w:themeTint="80"/>
            </w:tcBorders>
          </w:tcPr>
          <w:p w14:paraId="05D56E6F" w14:textId="77777777" w:rsidR="005200F2" w:rsidRPr="00324393" w:rsidRDefault="005200F2" w:rsidP="00324393">
            <w:pPr>
              <w:pStyle w:val="Tabletext"/>
              <w:rPr>
                <w:i/>
              </w:rPr>
            </w:pPr>
            <w:r w:rsidRPr="00324393">
              <w:rPr>
                <w:i/>
              </w:rPr>
              <w:t>300-400</w:t>
            </w:r>
          </w:p>
        </w:tc>
        <w:tc>
          <w:tcPr>
            <w:tcW w:w="0" w:type="auto"/>
            <w:tcBorders>
              <w:top w:val="dashed" w:sz="4" w:space="0" w:color="7F7F7F" w:themeColor="text1" w:themeTint="80"/>
              <w:bottom w:val="dashed" w:sz="4" w:space="0" w:color="7F7F7F" w:themeColor="text1" w:themeTint="80"/>
            </w:tcBorders>
          </w:tcPr>
          <w:p w14:paraId="67FA5803" w14:textId="77777777" w:rsidR="005200F2" w:rsidRPr="00324393" w:rsidRDefault="005200F2" w:rsidP="00324393">
            <w:pPr>
              <w:pStyle w:val="Tabletext"/>
              <w:rPr>
                <w:i/>
              </w:rPr>
            </w:pPr>
            <w:r w:rsidRPr="00324393">
              <w:rPr>
                <w:i/>
              </w:rPr>
              <w:t>9</w:t>
            </w:r>
          </w:p>
        </w:tc>
      </w:tr>
      <w:tr w:rsidR="005200F2" w:rsidRPr="00324393" w14:paraId="4C925871" w14:textId="77777777" w:rsidTr="005200F2">
        <w:trPr>
          <w:cantSplit/>
          <w:trHeight w:val="335"/>
          <w:jc w:val="center"/>
        </w:trPr>
        <w:tc>
          <w:tcPr>
            <w:tcW w:w="1766" w:type="pct"/>
            <w:vMerge/>
            <w:tcBorders>
              <w:bottom w:val="single" w:sz="4" w:space="0" w:color="7F7F7F" w:themeColor="text1" w:themeTint="80"/>
            </w:tcBorders>
          </w:tcPr>
          <w:p w14:paraId="0918D603" w14:textId="77777777" w:rsidR="005200F2" w:rsidRPr="00324393" w:rsidRDefault="005200F2" w:rsidP="00324393">
            <w:pPr>
              <w:pStyle w:val="Tabletext"/>
              <w:jc w:val="left"/>
              <w:rPr>
                <w:i/>
              </w:rPr>
            </w:pPr>
          </w:p>
        </w:tc>
        <w:tc>
          <w:tcPr>
            <w:tcW w:w="1180" w:type="pct"/>
            <w:tcBorders>
              <w:top w:val="dashed" w:sz="4" w:space="0" w:color="7F7F7F" w:themeColor="text1" w:themeTint="80"/>
              <w:bottom w:val="single" w:sz="4" w:space="0" w:color="7F7F7F" w:themeColor="text1" w:themeTint="80"/>
            </w:tcBorders>
          </w:tcPr>
          <w:p w14:paraId="18D6EFA8" w14:textId="77777777" w:rsidR="005200F2" w:rsidRPr="00324393" w:rsidRDefault="005200F2" w:rsidP="00324393">
            <w:pPr>
              <w:pStyle w:val="Tabletext"/>
              <w:rPr>
                <w:i/>
              </w:rPr>
            </w:pPr>
            <w:r w:rsidRPr="00324393">
              <w:rPr>
                <w:i/>
              </w:rPr>
              <w:t>(Heavy) **</w:t>
            </w:r>
          </w:p>
        </w:tc>
        <w:tc>
          <w:tcPr>
            <w:tcW w:w="0" w:type="auto"/>
            <w:tcBorders>
              <w:top w:val="dashed" w:sz="4" w:space="0" w:color="7F7F7F" w:themeColor="text1" w:themeTint="80"/>
              <w:bottom w:val="single" w:sz="4" w:space="0" w:color="7F7F7F" w:themeColor="text1" w:themeTint="80"/>
            </w:tcBorders>
          </w:tcPr>
          <w:p w14:paraId="08B4CD36" w14:textId="77777777" w:rsidR="005200F2" w:rsidRPr="00324393" w:rsidRDefault="005200F2" w:rsidP="00324393">
            <w:pPr>
              <w:pStyle w:val="Tabletext"/>
              <w:rPr>
                <w:i/>
              </w:rPr>
            </w:pPr>
            <w:r w:rsidRPr="00324393">
              <w:rPr>
                <w:i/>
              </w:rPr>
              <w:t>400-800</w:t>
            </w:r>
          </w:p>
        </w:tc>
        <w:tc>
          <w:tcPr>
            <w:tcW w:w="0" w:type="auto"/>
            <w:tcBorders>
              <w:top w:val="dashed" w:sz="4" w:space="0" w:color="7F7F7F" w:themeColor="text1" w:themeTint="80"/>
              <w:bottom w:val="single" w:sz="4" w:space="0" w:color="7F7F7F" w:themeColor="text1" w:themeTint="80"/>
            </w:tcBorders>
          </w:tcPr>
          <w:p w14:paraId="1B31478B" w14:textId="77777777" w:rsidR="005200F2" w:rsidRPr="00324393" w:rsidRDefault="005200F2" w:rsidP="00324393">
            <w:pPr>
              <w:pStyle w:val="Tabletext"/>
              <w:rPr>
                <w:i/>
              </w:rPr>
            </w:pPr>
            <w:r w:rsidRPr="00324393">
              <w:rPr>
                <w:i/>
              </w:rPr>
              <w:t>10</w:t>
            </w:r>
          </w:p>
        </w:tc>
      </w:tr>
      <w:tr w:rsidR="005200F2" w:rsidRPr="00324393" w14:paraId="7928B5B1" w14:textId="77777777" w:rsidTr="005200F2">
        <w:trPr>
          <w:cantSplit/>
          <w:trHeight w:val="336"/>
          <w:jc w:val="center"/>
        </w:trPr>
        <w:tc>
          <w:tcPr>
            <w:tcW w:w="1766" w:type="pct"/>
            <w:tcBorders>
              <w:top w:val="single" w:sz="4" w:space="0" w:color="7F7F7F" w:themeColor="text1" w:themeTint="80"/>
              <w:bottom w:val="single" w:sz="4" w:space="0" w:color="7F7F7F" w:themeColor="text1" w:themeTint="80"/>
            </w:tcBorders>
          </w:tcPr>
          <w:p w14:paraId="2557C2B1" w14:textId="77777777" w:rsidR="005200F2" w:rsidRPr="00324393" w:rsidRDefault="005200F2" w:rsidP="00324393">
            <w:pPr>
              <w:pStyle w:val="Tabletext"/>
              <w:jc w:val="left"/>
              <w:rPr>
                <w:i/>
              </w:rPr>
            </w:pPr>
            <w:r w:rsidRPr="00324393">
              <w:rPr>
                <w:i/>
              </w:rPr>
              <w:t>Torch brazing</w:t>
            </w:r>
          </w:p>
        </w:tc>
        <w:tc>
          <w:tcPr>
            <w:tcW w:w="1180" w:type="pct"/>
            <w:tcBorders>
              <w:top w:val="single" w:sz="4" w:space="0" w:color="7F7F7F" w:themeColor="text1" w:themeTint="80"/>
              <w:bottom w:val="single" w:sz="4" w:space="0" w:color="7F7F7F" w:themeColor="text1" w:themeTint="80"/>
            </w:tcBorders>
          </w:tcPr>
          <w:p w14:paraId="32D4B966"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7F7F7F" w:themeColor="text1" w:themeTint="80"/>
            </w:tcBorders>
          </w:tcPr>
          <w:p w14:paraId="25D94144"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7F7F7F" w:themeColor="text1" w:themeTint="80"/>
            </w:tcBorders>
          </w:tcPr>
          <w:p w14:paraId="1AA9A4EC" w14:textId="77777777" w:rsidR="005200F2" w:rsidRPr="00324393" w:rsidRDefault="005200F2" w:rsidP="00324393">
            <w:pPr>
              <w:pStyle w:val="Tabletext"/>
              <w:rPr>
                <w:i/>
              </w:rPr>
            </w:pPr>
            <w:r w:rsidRPr="00324393">
              <w:rPr>
                <w:i/>
              </w:rPr>
              <w:t>3</w:t>
            </w:r>
          </w:p>
        </w:tc>
      </w:tr>
      <w:tr w:rsidR="005200F2" w:rsidRPr="00324393" w14:paraId="207EAFE6" w14:textId="77777777" w:rsidTr="005200F2">
        <w:trPr>
          <w:cantSplit/>
          <w:trHeight w:val="335"/>
          <w:jc w:val="center"/>
        </w:trPr>
        <w:tc>
          <w:tcPr>
            <w:tcW w:w="1766" w:type="pct"/>
            <w:tcBorders>
              <w:top w:val="single" w:sz="4" w:space="0" w:color="7F7F7F" w:themeColor="text1" w:themeTint="80"/>
              <w:bottom w:val="single" w:sz="4" w:space="0" w:color="7F7F7F" w:themeColor="text1" w:themeTint="80"/>
            </w:tcBorders>
          </w:tcPr>
          <w:p w14:paraId="29CF3DD7" w14:textId="77777777" w:rsidR="005200F2" w:rsidRPr="00324393" w:rsidRDefault="005200F2" w:rsidP="00324393">
            <w:pPr>
              <w:pStyle w:val="Tabletext"/>
              <w:jc w:val="left"/>
              <w:rPr>
                <w:i/>
              </w:rPr>
            </w:pPr>
            <w:r w:rsidRPr="00324393">
              <w:rPr>
                <w:i/>
              </w:rPr>
              <w:t>Torch soldering</w:t>
            </w:r>
          </w:p>
        </w:tc>
        <w:tc>
          <w:tcPr>
            <w:tcW w:w="1180" w:type="pct"/>
            <w:tcBorders>
              <w:top w:val="single" w:sz="4" w:space="0" w:color="7F7F7F" w:themeColor="text1" w:themeTint="80"/>
              <w:bottom w:val="single" w:sz="4" w:space="0" w:color="7F7F7F" w:themeColor="text1" w:themeTint="80"/>
            </w:tcBorders>
          </w:tcPr>
          <w:p w14:paraId="0E84225F"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7F7F7F" w:themeColor="text1" w:themeTint="80"/>
            </w:tcBorders>
          </w:tcPr>
          <w:p w14:paraId="7E275200"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7F7F7F" w:themeColor="text1" w:themeTint="80"/>
            </w:tcBorders>
          </w:tcPr>
          <w:p w14:paraId="4581D2BE" w14:textId="77777777" w:rsidR="005200F2" w:rsidRPr="00324393" w:rsidRDefault="005200F2" w:rsidP="00324393">
            <w:pPr>
              <w:pStyle w:val="Tabletext"/>
              <w:rPr>
                <w:i/>
              </w:rPr>
            </w:pPr>
            <w:r w:rsidRPr="00324393">
              <w:rPr>
                <w:i/>
              </w:rPr>
              <w:t>2</w:t>
            </w:r>
          </w:p>
        </w:tc>
      </w:tr>
      <w:tr w:rsidR="005200F2" w:rsidRPr="00324393" w14:paraId="7E71DBD6" w14:textId="77777777" w:rsidTr="005200F2">
        <w:trPr>
          <w:cantSplit/>
          <w:trHeight w:val="335"/>
          <w:jc w:val="center"/>
        </w:trPr>
        <w:tc>
          <w:tcPr>
            <w:tcW w:w="1766" w:type="pct"/>
            <w:tcBorders>
              <w:top w:val="single" w:sz="4" w:space="0" w:color="7F7F7F" w:themeColor="text1" w:themeTint="80"/>
              <w:bottom w:val="single" w:sz="4" w:space="0" w:color="auto"/>
            </w:tcBorders>
          </w:tcPr>
          <w:p w14:paraId="372EBB1C" w14:textId="77777777" w:rsidR="005200F2" w:rsidRPr="00324393" w:rsidRDefault="005200F2" w:rsidP="00324393">
            <w:pPr>
              <w:pStyle w:val="Tabletext"/>
              <w:jc w:val="left"/>
              <w:rPr>
                <w:i/>
              </w:rPr>
            </w:pPr>
            <w:r w:rsidRPr="00324393">
              <w:rPr>
                <w:i/>
              </w:rPr>
              <w:t>Carbon arc welding</w:t>
            </w:r>
          </w:p>
        </w:tc>
        <w:tc>
          <w:tcPr>
            <w:tcW w:w="1180" w:type="pct"/>
            <w:tcBorders>
              <w:top w:val="single" w:sz="4" w:space="0" w:color="7F7F7F" w:themeColor="text1" w:themeTint="80"/>
              <w:bottom w:val="single" w:sz="4" w:space="0" w:color="auto"/>
            </w:tcBorders>
          </w:tcPr>
          <w:p w14:paraId="16CCEFA0"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auto"/>
            </w:tcBorders>
          </w:tcPr>
          <w:p w14:paraId="4F11876B" w14:textId="77777777" w:rsidR="005200F2" w:rsidRPr="00324393" w:rsidRDefault="005200F2" w:rsidP="00324393">
            <w:pPr>
              <w:pStyle w:val="Tabletext"/>
              <w:rPr>
                <w:i/>
              </w:rPr>
            </w:pPr>
          </w:p>
        </w:tc>
        <w:tc>
          <w:tcPr>
            <w:tcW w:w="0" w:type="auto"/>
            <w:tcBorders>
              <w:top w:val="single" w:sz="4" w:space="0" w:color="7F7F7F" w:themeColor="text1" w:themeTint="80"/>
              <w:bottom w:val="single" w:sz="4" w:space="0" w:color="auto"/>
            </w:tcBorders>
          </w:tcPr>
          <w:p w14:paraId="6E84F9D9" w14:textId="77777777" w:rsidR="005200F2" w:rsidRPr="00324393" w:rsidRDefault="005200F2" w:rsidP="00324393">
            <w:pPr>
              <w:pStyle w:val="Tabletext"/>
              <w:rPr>
                <w:i/>
              </w:rPr>
            </w:pPr>
            <w:r w:rsidRPr="00324393">
              <w:rPr>
                <w:i/>
              </w:rPr>
              <w:t>14</w:t>
            </w:r>
          </w:p>
        </w:tc>
      </w:tr>
      <w:tr w:rsidR="005200F2" w:rsidRPr="00324393" w14:paraId="2A09C402" w14:textId="77777777" w:rsidTr="005200F2">
        <w:trPr>
          <w:cantSplit/>
          <w:trHeight w:val="335"/>
          <w:jc w:val="center"/>
        </w:trPr>
        <w:tc>
          <w:tcPr>
            <w:tcW w:w="5000" w:type="pct"/>
            <w:gridSpan w:val="4"/>
            <w:tcBorders>
              <w:top w:val="single" w:sz="4" w:space="0" w:color="auto"/>
            </w:tcBorders>
          </w:tcPr>
          <w:p w14:paraId="710B910F" w14:textId="77777777" w:rsidR="005200F2" w:rsidRPr="00324393" w:rsidRDefault="005200F2" w:rsidP="00324393">
            <w:pPr>
              <w:pStyle w:val="Tabletext"/>
              <w:ind w:left="150" w:hanging="150"/>
              <w:jc w:val="left"/>
              <w:rPr>
                <w:i/>
              </w:rPr>
            </w:pPr>
            <w:r w:rsidRPr="00324393">
              <w:rPr>
                <w:i/>
              </w:rPr>
              <w:t>* As a rule of thumb, start with a shade that is too dark to see the weld zone.  Then go to a lighter shade which gives sufficient view of the weld zone without going below the minimum.  In oxyfuel gas welding or cutting where the torch produces a high yellow light, it is desirable to use a filter lens that absorbs the yellow or sodium line in the visible light of the (spectrum) operation.</w:t>
            </w:r>
          </w:p>
          <w:p w14:paraId="63C8D113" w14:textId="77777777" w:rsidR="005200F2" w:rsidRPr="00324393" w:rsidRDefault="005200F2" w:rsidP="00324393">
            <w:pPr>
              <w:pStyle w:val="Tabletext"/>
              <w:ind w:left="330" w:hanging="330"/>
              <w:jc w:val="left"/>
              <w:rPr>
                <w:i/>
              </w:rPr>
            </w:pPr>
            <w:r w:rsidRPr="00324393">
              <w:rPr>
                <w:i/>
              </w:rPr>
              <w:t>** These values apply where the actual arc is clearly seen.  Experience has shown that lighter filters may be used when the arc is hidden by the work piece.</w:t>
            </w:r>
          </w:p>
        </w:tc>
      </w:tr>
    </w:tbl>
    <w:p w14:paraId="53B14F1A" w14:textId="77777777" w:rsidR="00F31D6E" w:rsidRPr="00F31D6E" w:rsidRDefault="00F31D6E" w:rsidP="00F31D6E">
      <w:pPr>
        <w:pStyle w:val="NoSpacing"/>
      </w:pPr>
      <w:bookmarkStart w:id="9" w:name="_Toc132966970"/>
    </w:p>
    <w:p w14:paraId="54347222" w14:textId="19D248F6" w:rsidR="005200F2" w:rsidRPr="006C13A9" w:rsidRDefault="005200F2" w:rsidP="00F31D6E">
      <w:pPr>
        <w:pStyle w:val="Caption"/>
        <w:rPr>
          <w:i/>
        </w:rPr>
      </w:pPr>
      <w:bookmarkStart w:id="10" w:name="_Toc134021165"/>
      <w:r w:rsidRPr="006C13A9">
        <w:rPr>
          <w:i/>
        </w:rPr>
        <w:t xml:space="preserve">Table </w:t>
      </w:r>
      <w:r w:rsidRPr="006C13A9">
        <w:rPr>
          <w:i/>
        </w:rPr>
        <w:fldChar w:fldCharType="begin"/>
      </w:r>
      <w:r w:rsidRPr="006C13A9">
        <w:rPr>
          <w:i/>
        </w:rPr>
        <w:instrText xml:space="preserve"> SEQ Table \* ARABIC </w:instrText>
      </w:r>
      <w:r w:rsidRPr="006C13A9">
        <w:rPr>
          <w:i/>
        </w:rPr>
        <w:fldChar w:fldCharType="separate"/>
      </w:r>
      <w:r w:rsidR="00143784">
        <w:rPr>
          <w:i/>
          <w:noProof/>
        </w:rPr>
        <w:t>2</w:t>
      </w:r>
      <w:r w:rsidRPr="006C13A9">
        <w:rPr>
          <w:i/>
        </w:rPr>
        <w:fldChar w:fldCharType="end"/>
      </w:r>
      <w:r w:rsidRPr="006C13A9">
        <w:rPr>
          <w:i/>
        </w:rPr>
        <w:t xml:space="preserve"> - Filter Lenses for Protection Against Radiant Energy</w:t>
      </w:r>
      <w:bookmarkEnd w:id="9"/>
      <w:bookmarkEnd w:id="10"/>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1912"/>
        <w:gridCol w:w="1268"/>
        <w:gridCol w:w="2232"/>
        <w:gridCol w:w="2096"/>
        <w:gridCol w:w="2428"/>
      </w:tblGrid>
      <w:tr w:rsidR="005200F2" w:rsidRPr="00324393" w14:paraId="1D04DC77" w14:textId="77777777" w:rsidTr="005200F2">
        <w:trPr>
          <w:cantSplit/>
          <w:tblHeader/>
          <w:jc w:val="center"/>
        </w:trPr>
        <w:tc>
          <w:tcPr>
            <w:tcW w:w="0" w:type="auto"/>
            <w:tcBorders>
              <w:bottom w:val="single" w:sz="4" w:space="0" w:color="auto"/>
            </w:tcBorders>
          </w:tcPr>
          <w:p w14:paraId="7B0B6C72" w14:textId="77777777" w:rsidR="005200F2" w:rsidRPr="00324393" w:rsidRDefault="005200F2" w:rsidP="00324393">
            <w:pPr>
              <w:pStyle w:val="Tabletext"/>
              <w:rPr>
                <w:b/>
                <w:i/>
              </w:rPr>
            </w:pPr>
            <w:r w:rsidRPr="00324393">
              <w:rPr>
                <w:b/>
                <w:i/>
              </w:rPr>
              <w:t>Operations</w:t>
            </w:r>
          </w:p>
        </w:tc>
        <w:tc>
          <w:tcPr>
            <w:tcW w:w="0" w:type="auto"/>
            <w:tcBorders>
              <w:bottom w:val="single" w:sz="4" w:space="0" w:color="auto"/>
            </w:tcBorders>
          </w:tcPr>
          <w:p w14:paraId="004C596A" w14:textId="77777777" w:rsidR="005200F2" w:rsidRPr="00324393" w:rsidRDefault="005200F2" w:rsidP="00324393">
            <w:pPr>
              <w:pStyle w:val="Tabletext"/>
              <w:rPr>
                <w:b/>
                <w:i/>
              </w:rPr>
            </w:pPr>
          </w:p>
        </w:tc>
        <w:tc>
          <w:tcPr>
            <w:tcW w:w="0" w:type="auto"/>
            <w:tcBorders>
              <w:bottom w:val="single" w:sz="4" w:space="0" w:color="auto"/>
            </w:tcBorders>
          </w:tcPr>
          <w:p w14:paraId="0C0EDEB3" w14:textId="77777777" w:rsidR="005200F2" w:rsidRPr="00324393" w:rsidRDefault="005200F2" w:rsidP="00324393">
            <w:pPr>
              <w:pStyle w:val="Tabletext"/>
              <w:rPr>
                <w:b/>
                <w:i/>
              </w:rPr>
            </w:pPr>
            <w:r w:rsidRPr="00324393">
              <w:rPr>
                <w:b/>
                <w:i/>
              </w:rPr>
              <w:t>Plate thickness – inches</w:t>
            </w:r>
          </w:p>
        </w:tc>
        <w:tc>
          <w:tcPr>
            <w:tcW w:w="0" w:type="auto"/>
            <w:tcBorders>
              <w:bottom w:val="single" w:sz="4" w:space="0" w:color="auto"/>
            </w:tcBorders>
          </w:tcPr>
          <w:p w14:paraId="31822C6E" w14:textId="77777777" w:rsidR="005200F2" w:rsidRPr="00324393" w:rsidRDefault="005200F2" w:rsidP="00324393">
            <w:pPr>
              <w:pStyle w:val="Tabletext"/>
              <w:rPr>
                <w:b/>
                <w:i/>
              </w:rPr>
            </w:pPr>
            <w:r w:rsidRPr="00324393">
              <w:rPr>
                <w:b/>
                <w:i/>
              </w:rPr>
              <w:t>Plate thickness – mm</w:t>
            </w:r>
          </w:p>
        </w:tc>
        <w:tc>
          <w:tcPr>
            <w:tcW w:w="0" w:type="auto"/>
            <w:tcBorders>
              <w:bottom w:val="single" w:sz="4" w:space="0" w:color="auto"/>
            </w:tcBorders>
          </w:tcPr>
          <w:p w14:paraId="69EF510A" w14:textId="77777777" w:rsidR="005200F2" w:rsidRPr="00324393" w:rsidRDefault="005200F2" w:rsidP="00324393">
            <w:pPr>
              <w:pStyle w:val="Tabletext"/>
              <w:rPr>
                <w:b/>
                <w:i/>
              </w:rPr>
            </w:pPr>
            <w:r w:rsidRPr="00324393">
              <w:rPr>
                <w:b/>
                <w:i/>
              </w:rPr>
              <w:t>Minimum* Protective Shade</w:t>
            </w:r>
          </w:p>
        </w:tc>
      </w:tr>
      <w:tr w:rsidR="005200F2" w:rsidRPr="00324393" w14:paraId="2BE72900" w14:textId="77777777" w:rsidTr="005200F2">
        <w:trPr>
          <w:cantSplit/>
          <w:jc w:val="center"/>
        </w:trPr>
        <w:tc>
          <w:tcPr>
            <w:tcW w:w="0" w:type="auto"/>
            <w:vMerge w:val="restart"/>
            <w:tcBorders>
              <w:bottom w:val="dashed" w:sz="4" w:space="0" w:color="7F7F7F" w:themeColor="text1" w:themeTint="80"/>
            </w:tcBorders>
          </w:tcPr>
          <w:p w14:paraId="5E8A8BB5" w14:textId="77777777" w:rsidR="005200F2" w:rsidRPr="00324393" w:rsidRDefault="005200F2" w:rsidP="00324393">
            <w:pPr>
              <w:pStyle w:val="Tabletext"/>
              <w:jc w:val="left"/>
              <w:rPr>
                <w:i/>
              </w:rPr>
            </w:pPr>
            <w:r w:rsidRPr="00324393">
              <w:rPr>
                <w:i/>
              </w:rPr>
              <w:t>Gas Welding:</w:t>
            </w:r>
          </w:p>
        </w:tc>
        <w:tc>
          <w:tcPr>
            <w:tcW w:w="0" w:type="auto"/>
            <w:tcBorders>
              <w:bottom w:val="dashed" w:sz="4" w:space="0" w:color="7F7F7F" w:themeColor="text1" w:themeTint="80"/>
            </w:tcBorders>
          </w:tcPr>
          <w:p w14:paraId="041E8DBA" w14:textId="77777777" w:rsidR="005200F2" w:rsidRPr="00324393" w:rsidRDefault="005200F2" w:rsidP="00324393">
            <w:pPr>
              <w:pStyle w:val="Tabletext"/>
              <w:jc w:val="left"/>
              <w:rPr>
                <w:i/>
              </w:rPr>
            </w:pPr>
            <w:r w:rsidRPr="00324393">
              <w:rPr>
                <w:i/>
              </w:rPr>
              <w:t>Light</w:t>
            </w:r>
          </w:p>
        </w:tc>
        <w:tc>
          <w:tcPr>
            <w:tcW w:w="0" w:type="auto"/>
            <w:tcBorders>
              <w:bottom w:val="dashed" w:sz="4" w:space="0" w:color="7F7F7F" w:themeColor="text1" w:themeTint="80"/>
            </w:tcBorders>
          </w:tcPr>
          <w:p w14:paraId="232FCC6C" w14:textId="77777777" w:rsidR="005200F2" w:rsidRPr="00324393" w:rsidRDefault="005200F2" w:rsidP="00324393">
            <w:pPr>
              <w:pStyle w:val="Tabletext"/>
              <w:rPr>
                <w:i/>
              </w:rPr>
            </w:pPr>
            <w:r w:rsidRPr="00324393">
              <w:rPr>
                <w:i/>
              </w:rPr>
              <w:t>Under 1/8</w:t>
            </w:r>
          </w:p>
        </w:tc>
        <w:tc>
          <w:tcPr>
            <w:tcW w:w="0" w:type="auto"/>
            <w:tcBorders>
              <w:bottom w:val="dashed" w:sz="4" w:space="0" w:color="7F7F7F" w:themeColor="text1" w:themeTint="80"/>
            </w:tcBorders>
          </w:tcPr>
          <w:p w14:paraId="7BC21962" w14:textId="77777777" w:rsidR="005200F2" w:rsidRPr="00324393" w:rsidRDefault="005200F2" w:rsidP="00324393">
            <w:pPr>
              <w:pStyle w:val="Tabletext"/>
              <w:rPr>
                <w:i/>
              </w:rPr>
            </w:pPr>
            <w:r w:rsidRPr="00324393">
              <w:rPr>
                <w:i/>
              </w:rPr>
              <w:t>Under 3.2</w:t>
            </w:r>
          </w:p>
        </w:tc>
        <w:tc>
          <w:tcPr>
            <w:tcW w:w="0" w:type="auto"/>
            <w:tcBorders>
              <w:bottom w:val="dashed" w:sz="4" w:space="0" w:color="7F7F7F" w:themeColor="text1" w:themeTint="80"/>
            </w:tcBorders>
          </w:tcPr>
          <w:p w14:paraId="6054AFBF" w14:textId="77777777" w:rsidR="005200F2" w:rsidRPr="00324393" w:rsidRDefault="005200F2" w:rsidP="00324393">
            <w:pPr>
              <w:pStyle w:val="Tabletext"/>
              <w:rPr>
                <w:i/>
              </w:rPr>
            </w:pPr>
            <w:r w:rsidRPr="00324393">
              <w:rPr>
                <w:i/>
              </w:rPr>
              <w:t>4</w:t>
            </w:r>
          </w:p>
        </w:tc>
      </w:tr>
      <w:tr w:rsidR="005200F2" w:rsidRPr="00324393" w14:paraId="6097752A" w14:textId="77777777" w:rsidTr="005200F2">
        <w:trPr>
          <w:cantSplit/>
          <w:jc w:val="center"/>
        </w:trPr>
        <w:tc>
          <w:tcPr>
            <w:tcW w:w="0" w:type="auto"/>
            <w:vMerge/>
            <w:tcBorders>
              <w:top w:val="dashed" w:sz="4" w:space="0" w:color="7F7F7F" w:themeColor="text1" w:themeTint="80"/>
              <w:bottom w:val="dashed" w:sz="4" w:space="0" w:color="7F7F7F" w:themeColor="text1" w:themeTint="80"/>
            </w:tcBorders>
          </w:tcPr>
          <w:p w14:paraId="5E1CAD14" w14:textId="77777777" w:rsidR="005200F2" w:rsidRPr="00324393" w:rsidRDefault="005200F2" w:rsidP="00324393">
            <w:pPr>
              <w:pStyle w:val="Tabletext"/>
              <w:jc w:val="left"/>
              <w:rPr>
                <w:i/>
              </w:rPr>
            </w:pPr>
          </w:p>
        </w:tc>
        <w:tc>
          <w:tcPr>
            <w:tcW w:w="0" w:type="auto"/>
            <w:tcBorders>
              <w:top w:val="dashed" w:sz="4" w:space="0" w:color="7F7F7F" w:themeColor="text1" w:themeTint="80"/>
              <w:bottom w:val="dashed" w:sz="4" w:space="0" w:color="7F7F7F" w:themeColor="text1" w:themeTint="80"/>
            </w:tcBorders>
          </w:tcPr>
          <w:p w14:paraId="0D28CE6E" w14:textId="77777777" w:rsidR="005200F2" w:rsidRPr="00324393" w:rsidRDefault="005200F2" w:rsidP="00324393">
            <w:pPr>
              <w:pStyle w:val="Tabletext"/>
              <w:jc w:val="left"/>
              <w:rPr>
                <w:i/>
              </w:rPr>
            </w:pPr>
            <w:r w:rsidRPr="00324393">
              <w:rPr>
                <w:i/>
              </w:rPr>
              <w:t>Medium</w:t>
            </w:r>
          </w:p>
        </w:tc>
        <w:tc>
          <w:tcPr>
            <w:tcW w:w="0" w:type="auto"/>
            <w:tcBorders>
              <w:top w:val="dashed" w:sz="4" w:space="0" w:color="7F7F7F" w:themeColor="text1" w:themeTint="80"/>
              <w:bottom w:val="dashed" w:sz="4" w:space="0" w:color="7F7F7F" w:themeColor="text1" w:themeTint="80"/>
            </w:tcBorders>
          </w:tcPr>
          <w:p w14:paraId="71841698" w14:textId="77777777" w:rsidR="005200F2" w:rsidRPr="00324393" w:rsidRDefault="005200F2" w:rsidP="00324393">
            <w:pPr>
              <w:pStyle w:val="Tabletext"/>
              <w:rPr>
                <w:i/>
              </w:rPr>
            </w:pPr>
            <w:r w:rsidRPr="00324393">
              <w:rPr>
                <w:i/>
              </w:rPr>
              <w:t>1/8 to 1/2</w:t>
            </w:r>
          </w:p>
        </w:tc>
        <w:tc>
          <w:tcPr>
            <w:tcW w:w="0" w:type="auto"/>
            <w:tcBorders>
              <w:top w:val="dashed" w:sz="4" w:space="0" w:color="7F7F7F" w:themeColor="text1" w:themeTint="80"/>
              <w:bottom w:val="dashed" w:sz="4" w:space="0" w:color="7F7F7F" w:themeColor="text1" w:themeTint="80"/>
            </w:tcBorders>
          </w:tcPr>
          <w:p w14:paraId="7363ADBE" w14:textId="77777777" w:rsidR="005200F2" w:rsidRPr="00324393" w:rsidRDefault="005200F2" w:rsidP="00324393">
            <w:pPr>
              <w:pStyle w:val="Tabletext"/>
              <w:rPr>
                <w:i/>
              </w:rPr>
            </w:pPr>
            <w:r w:rsidRPr="00324393">
              <w:rPr>
                <w:i/>
              </w:rPr>
              <w:t>3.2 to 12.7</w:t>
            </w:r>
          </w:p>
        </w:tc>
        <w:tc>
          <w:tcPr>
            <w:tcW w:w="0" w:type="auto"/>
            <w:tcBorders>
              <w:top w:val="dashed" w:sz="4" w:space="0" w:color="7F7F7F" w:themeColor="text1" w:themeTint="80"/>
              <w:bottom w:val="dashed" w:sz="4" w:space="0" w:color="7F7F7F" w:themeColor="text1" w:themeTint="80"/>
            </w:tcBorders>
          </w:tcPr>
          <w:p w14:paraId="520D3AD9" w14:textId="77777777" w:rsidR="005200F2" w:rsidRPr="00324393" w:rsidRDefault="005200F2" w:rsidP="00324393">
            <w:pPr>
              <w:pStyle w:val="Tabletext"/>
              <w:rPr>
                <w:i/>
              </w:rPr>
            </w:pPr>
            <w:r w:rsidRPr="00324393">
              <w:rPr>
                <w:i/>
              </w:rPr>
              <w:t>5</w:t>
            </w:r>
          </w:p>
        </w:tc>
      </w:tr>
      <w:tr w:rsidR="005200F2" w:rsidRPr="00324393" w14:paraId="1861D250" w14:textId="77777777" w:rsidTr="005200F2">
        <w:trPr>
          <w:cantSplit/>
          <w:jc w:val="center"/>
        </w:trPr>
        <w:tc>
          <w:tcPr>
            <w:tcW w:w="0" w:type="auto"/>
            <w:vMerge/>
            <w:tcBorders>
              <w:top w:val="dashed" w:sz="4" w:space="0" w:color="7F7F7F" w:themeColor="text1" w:themeTint="80"/>
              <w:bottom w:val="single" w:sz="4" w:space="0" w:color="7F7F7F" w:themeColor="text1" w:themeTint="80"/>
            </w:tcBorders>
          </w:tcPr>
          <w:p w14:paraId="2D76C066" w14:textId="77777777" w:rsidR="005200F2" w:rsidRPr="00324393" w:rsidRDefault="005200F2" w:rsidP="00324393">
            <w:pPr>
              <w:pStyle w:val="Tabletext"/>
              <w:jc w:val="left"/>
              <w:rPr>
                <w:i/>
              </w:rPr>
            </w:pPr>
          </w:p>
        </w:tc>
        <w:tc>
          <w:tcPr>
            <w:tcW w:w="0" w:type="auto"/>
            <w:tcBorders>
              <w:top w:val="dashed" w:sz="4" w:space="0" w:color="7F7F7F" w:themeColor="text1" w:themeTint="80"/>
              <w:bottom w:val="single" w:sz="4" w:space="0" w:color="7F7F7F" w:themeColor="text1" w:themeTint="80"/>
            </w:tcBorders>
          </w:tcPr>
          <w:p w14:paraId="3FBFD15C" w14:textId="77777777" w:rsidR="005200F2" w:rsidRPr="00324393" w:rsidRDefault="005200F2" w:rsidP="00324393">
            <w:pPr>
              <w:pStyle w:val="Tabletext"/>
              <w:jc w:val="left"/>
              <w:rPr>
                <w:i/>
              </w:rPr>
            </w:pPr>
            <w:r w:rsidRPr="00324393">
              <w:rPr>
                <w:i/>
              </w:rPr>
              <w:t>Heavy</w:t>
            </w:r>
          </w:p>
        </w:tc>
        <w:tc>
          <w:tcPr>
            <w:tcW w:w="0" w:type="auto"/>
            <w:tcBorders>
              <w:top w:val="dashed" w:sz="4" w:space="0" w:color="7F7F7F" w:themeColor="text1" w:themeTint="80"/>
              <w:bottom w:val="single" w:sz="4" w:space="0" w:color="7F7F7F" w:themeColor="text1" w:themeTint="80"/>
            </w:tcBorders>
          </w:tcPr>
          <w:p w14:paraId="3CCF9B20" w14:textId="77777777" w:rsidR="005200F2" w:rsidRPr="00324393" w:rsidRDefault="005200F2" w:rsidP="00324393">
            <w:pPr>
              <w:pStyle w:val="Tabletext"/>
              <w:rPr>
                <w:i/>
              </w:rPr>
            </w:pPr>
            <w:r w:rsidRPr="00324393">
              <w:rPr>
                <w:i/>
              </w:rPr>
              <w:t>Over 1/2</w:t>
            </w:r>
          </w:p>
        </w:tc>
        <w:tc>
          <w:tcPr>
            <w:tcW w:w="0" w:type="auto"/>
            <w:tcBorders>
              <w:top w:val="dashed" w:sz="4" w:space="0" w:color="7F7F7F" w:themeColor="text1" w:themeTint="80"/>
              <w:bottom w:val="single" w:sz="4" w:space="0" w:color="7F7F7F" w:themeColor="text1" w:themeTint="80"/>
            </w:tcBorders>
          </w:tcPr>
          <w:p w14:paraId="037EF943" w14:textId="77777777" w:rsidR="005200F2" w:rsidRPr="00324393" w:rsidRDefault="005200F2" w:rsidP="00324393">
            <w:pPr>
              <w:pStyle w:val="Tabletext"/>
              <w:rPr>
                <w:i/>
              </w:rPr>
            </w:pPr>
            <w:r w:rsidRPr="00324393">
              <w:rPr>
                <w:i/>
              </w:rPr>
              <w:t>Over 12.7</w:t>
            </w:r>
          </w:p>
        </w:tc>
        <w:tc>
          <w:tcPr>
            <w:tcW w:w="0" w:type="auto"/>
            <w:tcBorders>
              <w:top w:val="dashed" w:sz="4" w:space="0" w:color="7F7F7F" w:themeColor="text1" w:themeTint="80"/>
              <w:bottom w:val="single" w:sz="4" w:space="0" w:color="7F7F7F" w:themeColor="text1" w:themeTint="80"/>
            </w:tcBorders>
          </w:tcPr>
          <w:p w14:paraId="392D42A0" w14:textId="77777777" w:rsidR="005200F2" w:rsidRPr="00324393" w:rsidRDefault="005200F2" w:rsidP="00324393">
            <w:pPr>
              <w:pStyle w:val="Tabletext"/>
              <w:rPr>
                <w:i/>
              </w:rPr>
            </w:pPr>
            <w:r w:rsidRPr="00324393">
              <w:rPr>
                <w:i/>
              </w:rPr>
              <w:t>6</w:t>
            </w:r>
          </w:p>
        </w:tc>
      </w:tr>
      <w:tr w:rsidR="005200F2" w:rsidRPr="00324393" w14:paraId="400BAE87" w14:textId="77777777" w:rsidTr="005200F2">
        <w:trPr>
          <w:cantSplit/>
          <w:jc w:val="center"/>
        </w:trPr>
        <w:tc>
          <w:tcPr>
            <w:tcW w:w="0" w:type="auto"/>
            <w:vMerge w:val="restart"/>
            <w:tcBorders>
              <w:top w:val="single" w:sz="4" w:space="0" w:color="7F7F7F" w:themeColor="text1" w:themeTint="80"/>
              <w:bottom w:val="single" w:sz="4" w:space="0" w:color="7F7F7F" w:themeColor="text1" w:themeTint="80"/>
              <w:right w:val="single" w:sz="4" w:space="0" w:color="auto"/>
            </w:tcBorders>
          </w:tcPr>
          <w:p w14:paraId="7BCE06E6" w14:textId="77777777" w:rsidR="005200F2" w:rsidRPr="00324393" w:rsidRDefault="005200F2" w:rsidP="00324393">
            <w:pPr>
              <w:pStyle w:val="Tabletext"/>
              <w:jc w:val="left"/>
              <w:rPr>
                <w:i/>
              </w:rPr>
            </w:pPr>
            <w:r w:rsidRPr="00324393">
              <w:rPr>
                <w:i/>
              </w:rPr>
              <w:t>Oxygen Cutting:</w:t>
            </w:r>
          </w:p>
        </w:tc>
        <w:tc>
          <w:tcPr>
            <w:tcW w:w="0" w:type="auto"/>
            <w:tcBorders>
              <w:top w:val="single" w:sz="4" w:space="0" w:color="7F7F7F" w:themeColor="text1" w:themeTint="80"/>
              <w:left w:val="single" w:sz="4" w:space="0" w:color="auto"/>
              <w:bottom w:val="dashed" w:sz="4" w:space="0" w:color="7F7F7F" w:themeColor="text1" w:themeTint="80"/>
            </w:tcBorders>
          </w:tcPr>
          <w:p w14:paraId="29EB9C78" w14:textId="77777777" w:rsidR="005200F2" w:rsidRPr="00324393" w:rsidRDefault="005200F2" w:rsidP="00324393">
            <w:pPr>
              <w:pStyle w:val="Tabletext"/>
              <w:jc w:val="left"/>
              <w:rPr>
                <w:i/>
              </w:rPr>
            </w:pPr>
            <w:r w:rsidRPr="00324393">
              <w:rPr>
                <w:i/>
              </w:rPr>
              <w:t>Light</w:t>
            </w:r>
          </w:p>
        </w:tc>
        <w:tc>
          <w:tcPr>
            <w:tcW w:w="0" w:type="auto"/>
            <w:tcBorders>
              <w:top w:val="single" w:sz="4" w:space="0" w:color="7F7F7F" w:themeColor="text1" w:themeTint="80"/>
              <w:bottom w:val="dashed" w:sz="4" w:space="0" w:color="7F7F7F" w:themeColor="text1" w:themeTint="80"/>
            </w:tcBorders>
          </w:tcPr>
          <w:p w14:paraId="4EDE6542" w14:textId="77777777" w:rsidR="005200F2" w:rsidRPr="00324393" w:rsidRDefault="005200F2" w:rsidP="00324393">
            <w:pPr>
              <w:pStyle w:val="Tabletext"/>
              <w:rPr>
                <w:i/>
              </w:rPr>
            </w:pPr>
            <w:r w:rsidRPr="00324393">
              <w:rPr>
                <w:i/>
              </w:rPr>
              <w:t>Under 1</w:t>
            </w:r>
          </w:p>
        </w:tc>
        <w:tc>
          <w:tcPr>
            <w:tcW w:w="0" w:type="auto"/>
            <w:tcBorders>
              <w:top w:val="single" w:sz="4" w:space="0" w:color="7F7F7F" w:themeColor="text1" w:themeTint="80"/>
              <w:bottom w:val="dashed" w:sz="4" w:space="0" w:color="7F7F7F" w:themeColor="text1" w:themeTint="80"/>
            </w:tcBorders>
          </w:tcPr>
          <w:p w14:paraId="44DF819F" w14:textId="77777777" w:rsidR="005200F2" w:rsidRPr="00324393" w:rsidRDefault="005200F2" w:rsidP="00324393">
            <w:pPr>
              <w:pStyle w:val="Tabletext"/>
              <w:rPr>
                <w:i/>
              </w:rPr>
            </w:pPr>
            <w:r w:rsidRPr="00324393">
              <w:rPr>
                <w:i/>
              </w:rPr>
              <w:t>Under 25</w:t>
            </w:r>
          </w:p>
        </w:tc>
        <w:tc>
          <w:tcPr>
            <w:tcW w:w="0" w:type="auto"/>
            <w:tcBorders>
              <w:top w:val="single" w:sz="4" w:space="0" w:color="7F7F7F" w:themeColor="text1" w:themeTint="80"/>
              <w:bottom w:val="dashed" w:sz="4" w:space="0" w:color="7F7F7F" w:themeColor="text1" w:themeTint="80"/>
            </w:tcBorders>
          </w:tcPr>
          <w:p w14:paraId="4D7C9923" w14:textId="77777777" w:rsidR="005200F2" w:rsidRPr="00324393" w:rsidRDefault="005200F2" w:rsidP="00324393">
            <w:pPr>
              <w:pStyle w:val="Tabletext"/>
              <w:rPr>
                <w:i/>
              </w:rPr>
            </w:pPr>
            <w:r w:rsidRPr="00324393">
              <w:rPr>
                <w:i/>
              </w:rPr>
              <w:t>3</w:t>
            </w:r>
          </w:p>
        </w:tc>
      </w:tr>
      <w:tr w:rsidR="005200F2" w:rsidRPr="00324393" w14:paraId="7CCE1D1E" w14:textId="77777777" w:rsidTr="005200F2">
        <w:trPr>
          <w:cantSplit/>
          <w:jc w:val="center"/>
        </w:trPr>
        <w:tc>
          <w:tcPr>
            <w:tcW w:w="0" w:type="auto"/>
            <w:vMerge/>
            <w:tcBorders>
              <w:top w:val="single" w:sz="4" w:space="0" w:color="7F7F7F" w:themeColor="text1" w:themeTint="80"/>
              <w:bottom w:val="single" w:sz="4" w:space="0" w:color="7F7F7F" w:themeColor="text1" w:themeTint="80"/>
              <w:right w:val="single" w:sz="4" w:space="0" w:color="auto"/>
            </w:tcBorders>
          </w:tcPr>
          <w:p w14:paraId="1B335094" w14:textId="77777777" w:rsidR="005200F2" w:rsidRPr="00324393" w:rsidRDefault="005200F2" w:rsidP="00324393">
            <w:pPr>
              <w:pStyle w:val="Tabletext"/>
              <w:jc w:val="left"/>
              <w:rPr>
                <w:i/>
              </w:rPr>
            </w:pPr>
          </w:p>
        </w:tc>
        <w:tc>
          <w:tcPr>
            <w:tcW w:w="0" w:type="auto"/>
            <w:tcBorders>
              <w:top w:val="dashed" w:sz="4" w:space="0" w:color="7F7F7F" w:themeColor="text1" w:themeTint="80"/>
              <w:left w:val="single" w:sz="4" w:space="0" w:color="auto"/>
              <w:bottom w:val="dashed" w:sz="4" w:space="0" w:color="7F7F7F" w:themeColor="text1" w:themeTint="80"/>
            </w:tcBorders>
          </w:tcPr>
          <w:p w14:paraId="1AA707F2" w14:textId="77777777" w:rsidR="005200F2" w:rsidRPr="00324393" w:rsidRDefault="005200F2" w:rsidP="00324393">
            <w:pPr>
              <w:pStyle w:val="Tabletext"/>
              <w:jc w:val="left"/>
              <w:rPr>
                <w:i/>
              </w:rPr>
            </w:pPr>
            <w:r w:rsidRPr="00324393">
              <w:rPr>
                <w:i/>
              </w:rPr>
              <w:t>Medium</w:t>
            </w:r>
          </w:p>
        </w:tc>
        <w:tc>
          <w:tcPr>
            <w:tcW w:w="0" w:type="auto"/>
            <w:tcBorders>
              <w:top w:val="dashed" w:sz="4" w:space="0" w:color="7F7F7F" w:themeColor="text1" w:themeTint="80"/>
              <w:bottom w:val="dashed" w:sz="4" w:space="0" w:color="7F7F7F" w:themeColor="text1" w:themeTint="80"/>
            </w:tcBorders>
          </w:tcPr>
          <w:p w14:paraId="14E8A203" w14:textId="77777777" w:rsidR="005200F2" w:rsidRPr="00324393" w:rsidRDefault="005200F2" w:rsidP="00324393">
            <w:pPr>
              <w:pStyle w:val="Tabletext"/>
              <w:rPr>
                <w:i/>
              </w:rPr>
            </w:pPr>
            <w:r w:rsidRPr="00324393">
              <w:rPr>
                <w:i/>
              </w:rPr>
              <w:t>1 to 6</w:t>
            </w:r>
          </w:p>
        </w:tc>
        <w:tc>
          <w:tcPr>
            <w:tcW w:w="0" w:type="auto"/>
            <w:tcBorders>
              <w:top w:val="dashed" w:sz="4" w:space="0" w:color="7F7F7F" w:themeColor="text1" w:themeTint="80"/>
              <w:bottom w:val="dashed" w:sz="4" w:space="0" w:color="7F7F7F" w:themeColor="text1" w:themeTint="80"/>
            </w:tcBorders>
          </w:tcPr>
          <w:p w14:paraId="3B9C116D" w14:textId="77777777" w:rsidR="005200F2" w:rsidRPr="00324393" w:rsidRDefault="005200F2" w:rsidP="00324393">
            <w:pPr>
              <w:pStyle w:val="Tabletext"/>
              <w:rPr>
                <w:i/>
              </w:rPr>
            </w:pPr>
            <w:r w:rsidRPr="00324393">
              <w:rPr>
                <w:i/>
              </w:rPr>
              <w:t>25 to 150</w:t>
            </w:r>
          </w:p>
        </w:tc>
        <w:tc>
          <w:tcPr>
            <w:tcW w:w="0" w:type="auto"/>
            <w:tcBorders>
              <w:top w:val="dashed" w:sz="4" w:space="0" w:color="7F7F7F" w:themeColor="text1" w:themeTint="80"/>
              <w:bottom w:val="dashed" w:sz="4" w:space="0" w:color="7F7F7F" w:themeColor="text1" w:themeTint="80"/>
            </w:tcBorders>
          </w:tcPr>
          <w:p w14:paraId="6D554F3F" w14:textId="77777777" w:rsidR="005200F2" w:rsidRPr="00324393" w:rsidRDefault="005200F2" w:rsidP="00324393">
            <w:pPr>
              <w:pStyle w:val="Tabletext"/>
              <w:rPr>
                <w:i/>
              </w:rPr>
            </w:pPr>
            <w:r w:rsidRPr="00324393">
              <w:rPr>
                <w:i/>
              </w:rPr>
              <w:t>4</w:t>
            </w:r>
          </w:p>
        </w:tc>
      </w:tr>
      <w:tr w:rsidR="005200F2" w:rsidRPr="00324393" w14:paraId="4E1DCD4F" w14:textId="77777777" w:rsidTr="005200F2">
        <w:trPr>
          <w:cantSplit/>
          <w:jc w:val="center"/>
        </w:trPr>
        <w:tc>
          <w:tcPr>
            <w:tcW w:w="0" w:type="auto"/>
            <w:vMerge/>
            <w:tcBorders>
              <w:top w:val="single" w:sz="4" w:space="0" w:color="7F7F7F" w:themeColor="text1" w:themeTint="80"/>
              <w:bottom w:val="single" w:sz="4" w:space="0" w:color="7F7F7F" w:themeColor="text1" w:themeTint="80"/>
              <w:right w:val="single" w:sz="4" w:space="0" w:color="auto"/>
            </w:tcBorders>
          </w:tcPr>
          <w:p w14:paraId="0A400435" w14:textId="77777777" w:rsidR="005200F2" w:rsidRPr="00324393" w:rsidRDefault="005200F2" w:rsidP="00324393">
            <w:pPr>
              <w:pStyle w:val="Tabletext"/>
              <w:jc w:val="left"/>
              <w:rPr>
                <w:i/>
              </w:rPr>
            </w:pPr>
          </w:p>
        </w:tc>
        <w:tc>
          <w:tcPr>
            <w:tcW w:w="0" w:type="auto"/>
            <w:tcBorders>
              <w:top w:val="dashed" w:sz="4" w:space="0" w:color="7F7F7F" w:themeColor="text1" w:themeTint="80"/>
              <w:left w:val="single" w:sz="4" w:space="0" w:color="auto"/>
              <w:bottom w:val="single" w:sz="4" w:space="0" w:color="7F7F7F" w:themeColor="text1" w:themeTint="80"/>
            </w:tcBorders>
          </w:tcPr>
          <w:p w14:paraId="54EE25EB" w14:textId="77777777" w:rsidR="005200F2" w:rsidRPr="00324393" w:rsidRDefault="005200F2" w:rsidP="00324393">
            <w:pPr>
              <w:pStyle w:val="Tabletext"/>
              <w:jc w:val="left"/>
              <w:rPr>
                <w:i/>
              </w:rPr>
            </w:pPr>
            <w:r w:rsidRPr="00324393">
              <w:rPr>
                <w:i/>
              </w:rPr>
              <w:t>Heavy</w:t>
            </w:r>
          </w:p>
        </w:tc>
        <w:tc>
          <w:tcPr>
            <w:tcW w:w="0" w:type="auto"/>
            <w:tcBorders>
              <w:top w:val="dashed" w:sz="4" w:space="0" w:color="7F7F7F" w:themeColor="text1" w:themeTint="80"/>
              <w:bottom w:val="single" w:sz="4" w:space="0" w:color="7F7F7F" w:themeColor="text1" w:themeTint="80"/>
            </w:tcBorders>
          </w:tcPr>
          <w:p w14:paraId="4F3178D8" w14:textId="77777777" w:rsidR="005200F2" w:rsidRPr="00324393" w:rsidRDefault="005200F2" w:rsidP="00324393">
            <w:pPr>
              <w:pStyle w:val="Tabletext"/>
              <w:rPr>
                <w:i/>
              </w:rPr>
            </w:pPr>
            <w:r w:rsidRPr="00324393">
              <w:rPr>
                <w:i/>
              </w:rPr>
              <w:t>Over 6</w:t>
            </w:r>
          </w:p>
        </w:tc>
        <w:tc>
          <w:tcPr>
            <w:tcW w:w="0" w:type="auto"/>
            <w:tcBorders>
              <w:top w:val="dashed" w:sz="4" w:space="0" w:color="7F7F7F" w:themeColor="text1" w:themeTint="80"/>
              <w:bottom w:val="single" w:sz="4" w:space="0" w:color="7F7F7F" w:themeColor="text1" w:themeTint="80"/>
            </w:tcBorders>
          </w:tcPr>
          <w:p w14:paraId="37F5D375" w14:textId="77777777" w:rsidR="005200F2" w:rsidRPr="00324393" w:rsidRDefault="005200F2" w:rsidP="00324393">
            <w:pPr>
              <w:pStyle w:val="Tabletext"/>
              <w:rPr>
                <w:i/>
              </w:rPr>
            </w:pPr>
            <w:r w:rsidRPr="00324393">
              <w:rPr>
                <w:i/>
              </w:rPr>
              <w:t>Over 150</w:t>
            </w:r>
          </w:p>
        </w:tc>
        <w:tc>
          <w:tcPr>
            <w:tcW w:w="0" w:type="auto"/>
            <w:tcBorders>
              <w:top w:val="dashed" w:sz="4" w:space="0" w:color="7F7F7F" w:themeColor="text1" w:themeTint="80"/>
              <w:bottom w:val="single" w:sz="4" w:space="0" w:color="7F7F7F" w:themeColor="text1" w:themeTint="80"/>
            </w:tcBorders>
          </w:tcPr>
          <w:p w14:paraId="6CBDF2F0" w14:textId="77777777" w:rsidR="005200F2" w:rsidRPr="00324393" w:rsidRDefault="005200F2" w:rsidP="00324393">
            <w:pPr>
              <w:pStyle w:val="Tabletext"/>
              <w:rPr>
                <w:i/>
              </w:rPr>
            </w:pPr>
            <w:r w:rsidRPr="00324393">
              <w:rPr>
                <w:i/>
              </w:rPr>
              <w:t>5</w:t>
            </w:r>
          </w:p>
        </w:tc>
      </w:tr>
      <w:tr w:rsidR="005200F2" w:rsidRPr="00324393" w14:paraId="24A7361B" w14:textId="77777777" w:rsidTr="005200F2">
        <w:trPr>
          <w:cantSplit/>
          <w:jc w:val="center"/>
        </w:trPr>
        <w:tc>
          <w:tcPr>
            <w:tcW w:w="0" w:type="auto"/>
            <w:gridSpan w:val="5"/>
            <w:tcBorders>
              <w:top w:val="single" w:sz="4" w:space="0" w:color="7F7F7F" w:themeColor="text1" w:themeTint="80"/>
              <w:bottom w:val="single" w:sz="4" w:space="0" w:color="7F7F7F" w:themeColor="text1" w:themeTint="80"/>
            </w:tcBorders>
          </w:tcPr>
          <w:p w14:paraId="685A2DBB" w14:textId="77777777" w:rsidR="005200F2" w:rsidRPr="00324393" w:rsidRDefault="005200F2" w:rsidP="00324393">
            <w:pPr>
              <w:pStyle w:val="Tabletext"/>
              <w:ind w:left="150" w:hanging="150"/>
              <w:jc w:val="left"/>
              <w:rPr>
                <w:i/>
              </w:rPr>
            </w:pPr>
            <w:r w:rsidRPr="00324393">
              <w:rPr>
                <w:i/>
              </w:rPr>
              <w:t>* As a rule of thumb, start with a shade that is too dark to see the weld zone.  Then go to a lighter shade which gives sufficient view of the weld zone without going below the minimum.  In oxyfuel gas welding or cutting where the torch produces a high yellow light, it is desirable to use a filter lens that absorbs the yellow or sodium line in the visible light of the (spectrum) operation.</w:t>
            </w:r>
          </w:p>
          <w:p w14:paraId="66995D8F" w14:textId="77777777" w:rsidR="005200F2" w:rsidRPr="00324393" w:rsidRDefault="005200F2" w:rsidP="00324393">
            <w:pPr>
              <w:pStyle w:val="Tabletext"/>
              <w:ind w:left="330" w:hanging="330"/>
              <w:jc w:val="left"/>
              <w:rPr>
                <w:i/>
              </w:rPr>
            </w:pPr>
            <w:r w:rsidRPr="00324393">
              <w:rPr>
                <w:i/>
              </w:rPr>
              <w:t>** These values apply where the actual arc is clearly seen.  Experience has shown that lighter filters may be used when the arc is hidden by the work piece.</w:t>
            </w:r>
          </w:p>
        </w:tc>
      </w:tr>
    </w:tbl>
    <w:p w14:paraId="3DD366A7" w14:textId="77777777" w:rsidR="005200F2" w:rsidRPr="005200F2" w:rsidRDefault="005200F2" w:rsidP="00324393">
      <w:pPr>
        <w:pStyle w:val="NoSpacing"/>
      </w:pPr>
    </w:p>
    <w:p w14:paraId="7215DB06" w14:textId="77777777" w:rsidR="005200F2" w:rsidRPr="00324393" w:rsidRDefault="005200F2" w:rsidP="00324393">
      <w:pPr>
        <w:pStyle w:val="List2"/>
        <w:rPr>
          <w:i/>
        </w:rPr>
      </w:pPr>
      <w:r w:rsidRPr="00324393">
        <w:rPr>
          <w:i/>
        </w:rPr>
        <w:t>(f)</w:t>
      </w:r>
      <w:r w:rsidR="00324393" w:rsidRPr="00324393">
        <w:rPr>
          <w:i/>
        </w:rPr>
        <w:tab/>
      </w:r>
      <w:r w:rsidRPr="00324393">
        <w:rPr>
          <w:i/>
        </w:rPr>
        <w:t>Protective eye and face protection devices must comply with any of the following consensus Standards.</w:t>
      </w:r>
    </w:p>
    <w:p w14:paraId="4B806486" w14:textId="77777777" w:rsidR="005200F2" w:rsidRPr="00324393" w:rsidRDefault="005200F2" w:rsidP="00324393">
      <w:pPr>
        <w:pStyle w:val="List3"/>
        <w:rPr>
          <w:i/>
        </w:rPr>
      </w:pPr>
      <w:r w:rsidRPr="00324393">
        <w:rPr>
          <w:i/>
        </w:rPr>
        <w:lastRenderedPageBreak/>
        <w:t>(A)</w:t>
      </w:r>
      <w:r w:rsidR="00324393">
        <w:rPr>
          <w:i/>
        </w:rPr>
        <w:tab/>
      </w:r>
      <w:r w:rsidRPr="00324393">
        <w:rPr>
          <w:i/>
        </w:rPr>
        <w:t>ANSI Z87.1-2003, American National Standard Practice for Occupational and Educational Eye and Face Protection, which is incorporated by reference in 1910.6;</w:t>
      </w:r>
    </w:p>
    <w:p w14:paraId="179D3F86" w14:textId="77777777" w:rsidR="005200F2" w:rsidRPr="00324393" w:rsidRDefault="005200F2" w:rsidP="00324393">
      <w:pPr>
        <w:pStyle w:val="List3"/>
        <w:rPr>
          <w:i/>
        </w:rPr>
      </w:pPr>
      <w:r w:rsidRPr="00324393">
        <w:rPr>
          <w:i/>
        </w:rPr>
        <w:t>(B)</w:t>
      </w:r>
      <w:r w:rsidR="00324393">
        <w:rPr>
          <w:i/>
        </w:rPr>
        <w:tab/>
      </w:r>
      <w:r w:rsidRPr="00324393">
        <w:rPr>
          <w:i/>
        </w:rPr>
        <w:t>ANSI Z87.1-1989 (R-1998), American National Standard Practice for Occupational and Educational Eye and Face Protection, which is incorporated by reference in 1910.6; or</w:t>
      </w:r>
    </w:p>
    <w:p w14:paraId="069ABF2A" w14:textId="77777777" w:rsidR="005200F2" w:rsidRPr="00324393" w:rsidRDefault="005200F2" w:rsidP="00324393">
      <w:pPr>
        <w:pStyle w:val="List3"/>
        <w:rPr>
          <w:i/>
        </w:rPr>
      </w:pPr>
      <w:r w:rsidRPr="00324393">
        <w:rPr>
          <w:i/>
        </w:rPr>
        <w:t>(C)</w:t>
      </w:r>
      <w:r w:rsidR="00324393">
        <w:rPr>
          <w:i/>
        </w:rPr>
        <w:tab/>
      </w:r>
      <w:r w:rsidRPr="00324393">
        <w:rPr>
          <w:i/>
        </w:rPr>
        <w:t>ANSI Z87.1-1989, American National Standard Practice for Occupational and Educational Eye and Face Protection, which is incorporated by reference in 1910.6.</w:t>
      </w:r>
    </w:p>
    <w:p w14:paraId="79A46CAB" w14:textId="77777777" w:rsidR="005200F2" w:rsidRPr="00324393" w:rsidRDefault="005200F2" w:rsidP="00324393">
      <w:pPr>
        <w:pStyle w:val="List2"/>
        <w:rPr>
          <w:i/>
        </w:rPr>
      </w:pPr>
      <w:r w:rsidRPr="00324393">
        <w:rPr>
          <w:i/>
        </w:rPr>
        <w:t>(g)</w:t>
      </w:r>
      <w:r w:rsidR="00324393" w:rsidRPr="00324393">
        <w:rPr>
          <w:i/>
        </w:rPr>
        <w:tab/>
      </w:r>
      <w:r w:rsidRPr="00324393">
        <w:rPr>
          <w:i/>
        </w:rPr>
        <w:t>Protective eye and face protection devices that the employer demonstrates are at least as effective as protective eye and face protection devices that are constructed in accordance with one of the above consensus standards will be deemed to be incompliance with the requirements of this section.</w:t>
      </w:r>
    </w:p>
    <w:p w14:paraId="33E9E817" w14:textId="77777777" w:rsidR="005200F2" w:rsidRPr="00324393" w:rsidRDefault="005200F2" w:rsidP="00324393">
      <w:pPr>
        <w:pStyle w:val="List2"/>
        <w:rPr>
          <w:i/>
        </w:rPr>
      </w:pPr>
      <w:r w:rsidRPr="00324393">
        <w:rPr>
          <w:i/>
        </w:rPr>
        <w:t>(h)</w:t>
      </w:r>
      <w:r w:rsidR="00324393" w:rsidRPr="00324393">
        <w:rPr>
          <w:i/>
        </w:rPr>
        <w:tab/>
      </w:r>
      <w:r w:rsidRPr="00324393">
        <w:rPr>
          <w:i/>
        </w:rPr>
        <w:t>Employees whose occupation or assignment requires exposure to laser beams shall be furnished laser safety goggles as required by Occupational Health Regulations which will protect for the specific wavelength of the laser and be of optical density adequate for the energy involved.</w:t>
      </w:r>
    </w:p>
    <w:p w14:paraId="2F797985" w14:textId="77777777" w:rsidR="00F31D6E" w:rsidRPr="00F31D6E" w:rsidRDefault="005200F2" w:rsidP="00F31D6E">
      <w:r w:rsidRPr="00324393">
        <w:rPr>
          <w:i/>
        </w:rPr>
        <w:t>(9)</w:t>
      </w:r>
      <w:r w:rsidR="00324393" w:rsidRPr="00324393">
        <w:rPr>
          <w:i/>
        </w:rPr>
        <w:tab/>
      </w:r>
      <w:r w:rsidRPr="00324393">
        <w:rPr>
          <w:i/>
        </w:rPr>
        <w:t>Head Protection.</w:t>
      </w:r>
      <w:r w:rsidR="00F31D6E" w:rsidRPr="00F31D6E">
        <w:t xml:space="preserve"> </w:t>
      </w:r>
    </w:p>
    <w:p w14:paraId="6237C1E0" w14:textId="77777777" w:rsidR="00F31D6E" w:rsidRPr="00324393" w:rsidRDefault="00F31D6E" w:rsidP="00F31D6E">
      <w:pPr>
        <w:pStyle w:val="List2"/>
        <w:rPr>
          <w:i/>
        </w:rPr>
        <w:sectPr w:rsidR="00F31D6E" w:rsidRPr="00324393" w:rsidSect="005200F2">
          <w:footerReference w:type="even" r:id="rId32"/>
          <w:footerReference w:type="default" r:id="rId33"/>
          <w:footnotePr>
            <w:numRestart w:val="eachPage"/>
          </w:footnotePr>
          <w:type w:val="continuous"/>
          <w:pgSz w:w="12240" w:h="15840" w:code="1"/>
          <w:pgMar w:top="2160" w:right="720" w:bottom="1440" w:left="1584" w:header="720" w:footer="720" w:gutter="0"/>
          <w:cols w:space="720"/>
          <w:docGrid w:linePitch="360"/>
        </w:sectPr>
      </w:pPr>
    </w:p>
    <w:p w14:paraId="1015910F" w14:textId="77777777" w:rsidR="005200F2" w:rsidRPr="00324393" w:rsidRDefault="005200F2" w:rsidP="00324393">
      <w:pPr>
        <w:pStyle w:val="List2"/>
        <w:rPr>
          <w:i/>
        </w:rPr>
      </w:pPr>
      <w:r w:rsidRPr="00324393">
        <w:rPr>
          <w:i/>
        </w:rPr>
        <w:t>(a)</w:t>
      </w:r>
      <w:r w:rsidR="00324393" w:rsidRPr="00324393">
        <w:rPr>
          <w:i/>
        </w:rPr>
        <w:tab/>
      </w:r>
      <w:r w:rsidRPr="00324393">
        <w:rPr>
          <w:i/>
        </w:rPr>
        <w:t>The employer must ensure that each affected employee wears a protective helmet when working in areas where there is a potential for injury to the head from falling or flying objects.</w:t>
      </w:r>
    </w:p>
    <w:p w14:paraId="266AA865" w14:textId="77777777" w:rsidR="005200F2" w:rsidRPr="00324393" w:rsidRDefault="005200F2" w:rsidP="00324393">
      <w:pPr>
        <w:pStyle w:val="List2"/>
        <w:rPr>
          <w:i/>
        </w:rPr>
      </w:pPr>
      <w:r w:rsidRPr="00324393">
        <w:rPr>
          <w:i/>
        </w:rPr>
        <w:t>(b)</w:t>
      </w:r>
      <w:r w:rsidR="00324393" w:rsidRPr="00324393">
        <w:rPr>
          <w:i/>
        </w:rPr>
        <w:tab/>
      </w:r>
      <w:r w:rsidRPr="00324393">
        <w:rPr>
          <w:i/>
        </w:rPr>
        <w:t>The employer must ensure that a protective helmet designed to reduce electrical shock hazard is worn by each such affected employee when near exposed electrical conductors which could contact the head.</w:t>
      </w:r>
    </w:p>
    <w:p w14:paraId="64CAEA27" w14:textId="77777777" w:rsidR="005200F2" w:rsidRPr="00324393" w:rsidRDefault="005200F2" w:rsidP="00324393">
      <w:pPr>
        <w:pStyle w:val="List2"/>
        <w:rPr>
          <w:i/>
        </w:rPr>
      </w:pPr>
      <w:r w:rsidRPr="00324393">
        <w:rPr>
          <w:i/>
        </w:rPr>
        <w:t>(c)</w:t>
      </w:r>
      <w:r w:rsidR="00324393" w:rsidRPr="00324393">
        <w:rPr>
          <w:i/>
        </w:rPr>
        <w:tab/>
      </w:r>
      <w:r w:rsidRPr="00324393">
        <w:rPr>
          <w:i/>
        </w:rPr>
        <w:t>Head protection must comply with any of the following consensus standards:</w:t>
      </w:r>
    </w:p>
    <w:p w14:paraId="5785D49A" w14:textId="77777777" w:rsidR="005200F2" w:rsidRPr="00324393" w:rsidRDefault="005200F2" w:rsidP="00324393">
      <w:pPr>
        <w:pStyle w:val="List3"/>
        <w:rPr>
          <w:i/>
        </w:rPr>
      </w:pPr>
      <w:r w:rsidRPr="00324393">
        <w:rPr>
          <w:i/>
        </w:rPr>
        <w:t>(A)</w:t>
      </w:r>
      <w:r w:rsidR="00324393" w:rsidRPr="00324393">
        <w:rPr>
          <w:i/>
        </w:rPr>
        <w:tab/>
      </w:r>
      <w:r w:rsidRPr="00324393">
        <w:rPr>
          <w:i/>
        </w:rPr>
        <w:t>ANSI Z89.1-2009, American National Standard for Industrial Head Protection, which is incorporated by reference in 1910.6;</w:t>
      </w:r>
    </w:p>
    <w:p w14:paraId="4439EA24" w14:textId="77777777" w:rsidR="005200F2" w:rsidRPr="00324393" w:rsidRDefault="005200F2" w:rsidP="00324393">
      <w:pPr>
        <w:pStyle w:val="List3"/>
        <w:rPr>
          <w:i/>
        </w:rPr>
      </w:pPr>
      <w:r w:rsidRPr="00324393">
        <w:rPr>
          <w:i/>
        </w:rPr>
        <w:t>(B)</w:t>
      </w:r>
      <w:r w:rsidR="00324393" w:rsidRPr="00324393">
        <w:rPr>
          <w:i/>
        </w:rPr>
        <w:tab/>
      </w:r>
      <w:r w:rsidRPr="00324393">
        <w:rPr>
          <w:i/>
        </w:rPr>
        <w:t>ANSI Z89.1-2003, American National Standard for Industrial Head Protection, which is incorporated by reference in 1910.6;</w:t>
      </w:r>
    </w:p>
    <w:p w14:paraId="7CD84AE1" w14:textId="77777777" w:rsidR="005200F2" w:rsidRPr="00324393" w:rsidRDefault="005200F2" w:rsidP="00324393">
      <w:pPr>
        <w:pStyle w:val="List3"/>
        <w:rPr>
          <w:i/>
        </w:rPr>
      </w:pPr>
      <w:r w:rsidRPr="00324393">
        <w:rPr>
          <w:i/>
        </w:rPr>
        <w:t>(C)</w:t>
      </w:r>
      <w:r w:rsidR="00324393" w:rsidRPr="00324393">
        <w:rPr>
          <w:i/>
        </w:rPr>
        <w:tab/>
      </w:r>
      <w:r w:rsidRPr="00324393">
        <w:rPr>
          <w:i/>
        </w:rPr>
        <w:t>ANSI Z89.1-1997, American National Standard for Industrial Head Protection, which is incorporated by reference in 1910.6; or</w:t>
      </w:r>
    </w:p>
    <w:p w14:paraId="10BD97D9" w14:textId="77777777" w:rsidR="005200F2" w:rsidRPr="00324393" w:rsidRDefault="005200F2" w:rsidP="00324393">
      <w:pPr>
        <w:pStyle w:val="List2"/>
        <w:rPr>
          <w:i/>
        </w:rPr>
      </w:pPr>
      <w:r w:rsidRPr="00324393">
        <w:rPr>
          <w:i/>
        </w:rPr>
        <w:t>(d)</w:t>
      </w:r>
      <w:r w:rsidR="00324393" w:rsidRPr="00324393">
        <w:rPr>
          <w:i/>
        </w:rPr>
        <w:tab/>
      </w:r>
      <w:r w:rsidRPr="00324393">
        <w:rPr>
          <w:i/>
        </w:rPr>
        <w:t>Head protection devices that the employer demonstrates are at least as effective as head protection devices that are constructed in accordance with one of the above consensus standards will be deemed to be in compliance with the requirements of this section.</w:t>
      </w:r>
    </w:p>
    <w:p w14:paraId="547707EB" w14:textId="77777777" w:rsidR="005200F2" w:rsidRDefault="005200F2" w:rsidP="00324393">
      <w:pPr>
        <w:pStyle w:val="List2"/>
        <w:rPr>
          <w:i/>
        </w:rPr>
      </w:pPr>
      <w:r w:rsidRPr="00324393">
        <w:rPr>
          <w:i/>
        </w:rPr>
        <w:lastRenderedPageBreak/>
        <w:t>(e)</w:t>
      </w:r>
      <w:r w:rsidR="00324393" w:rsidRPr="00324393">
        <w:rPr>
          <w:i/>
        </w:rPr>
        <w:tab/>
      </w:r>
      <w:r w:rsidRPr="00324393">
        <w:rPr>
          <w:i/>
        </w:rPr>
        <w:t>Employees who are exposed to power-driven machinery or to sources of ignition shall wear caps or other head covering which completely covers the hair.</w:t>
      </w:r>
    </w:p>
    <w:p w14:paraId="7577A307" w14:textId="77777777" w:rsidR="005200F2" w:rsidRPr="00324393" w:rsidRDefault="005200F2" w:rsidP="00324393">
      <w:pPr>
        <w:pStyle w:val="List"/>
        <w:rPr>
          <w:i/>
        </w:rPr>
      </w:pPr>
      <w:r w:rsidRPr="00324393">
        <w:rPr>
          <w:i/>
        </w:rPr>
        <w:t>(10)</w:t>
      </w:r>
      <w:r w:rsidR="00324393" w:rsidRPr="00324393">
        <w:rPr>
          <w:i/>
        </w:rPr>
        <w:tab/>
      </w:r>
      <w:r w:rsidRPr="00324393">
        <w:rPr>
          <w:i/>
        </w:rPr>
        <w:t>Foot Protection.</w:t>
      </w:r>
    </w:p>
    <w:p w14:paraId="09B62986" w14:textId="77777777" w:rsidR="005200F2" w:rsidRPr="00324393" w:rsidRDefault="005200F2" w:rsidP="00324393">
      <w:pPr>
        <w:pStyle w:val="List2"/>
        <w:rPr>
          <w:i/>
        </w:rPr>
      </w:pPr>
      <w:r w:rsidRPr="00324393">
        <w:rPr>
          <w:i/>
        </w:rPr>
        <w:t>(a)</w:t>
      </w:r>
      <w:r w:rsidR="00324393" w:rsidRPr="00324393">
        <w:rPr>
          <w:i/>
        </w:rPr>
        <w:tab/>
      </w:r>
      <w:r w:rsidRPr="00324393">
        <w:rPr>
          <w:i/>
        </w:rPr>
        <w:t>The employer must ensure that each affected employee use protective footwear when working in areas where there is a danger of foot injuries due to falling or rolling objects, or objects piercing the sole, and where such employee’s feet are exposed to electrical hazards.</w:t>
      </w:r>
    </w:p>
    <w:p w14:paraId="2C63B566" w14:textId="77777777" w:rsidR="005200F2" w:rsidRPr="00324393" w:rsidRDefault="005200F2" w:rsidP="00324393">
      <w:pPr>
        <w:pStyle w:val="List2"/>
        <w:rPr>
          <w:i/>
        </w:rPr>
      </w:pPr>
      <w:r w:rsidRPr="00324393">
        <w:rPr>
          <w:i/>
        </w:rPr>
        <w:t>(b)</w:t>
      </w:r>
      <w:r w:rsidR="00324393" w:rsidRPr="00324393">
        <w:rPr>
          <w:i/>
        </w:rPr>
        <w:tab/>
      </w:r>
      <w:r w:rsidRPr="00324393">
        <w:rPr>
          <w:i/>
        </w:rPr>
        <w:t>Protective footwear must comply with any of the following consensus standards:</w:t>
      </w:r>
    </w:p>
    <w:p w14:paraId="0832DAFB" w14:textId="77777777" w:rsidR="005200F2" w:rsidRPr="00324393" w:rsidRDefault="005200F2" w:rsidP="00324393">
      <w:pPr>
        <w:pStyle w:val="List3"/>
        <w:rPr>
          <w:i/>
        </w:rPr>
      </w:pPr>
      <w:r w:rsidRPr="00324393">
        <w:rPr>
          <w:i/>
        </w:rPr>
        <w:t>(A)</w:t>
      </w:r>
      <w:r w:rsidR="00324393" w:rsidRPr="00324393">
        <w:rPr>
          <w:i/>
        </w:rPr>
        <w:tab/>
      </w:r>
      <w:r w:rsidRPr="00324393">
        <w:rPr>
          <w:i/>
        </w:rPr>
        <w:t>ASTM F-2412-2005, Standard Test Methods for Foot Protection, and ASTM F-2413-2005, Standard Specification for Performance Requirements for Protective Footwear, which are incorporated by reference in 1910.6;</w:t>
      </w:r>
    </w:p>
    <w:p w14:paraId="22078941" w14:textId="77777777" w:rsidR="005200F2" w:rsidRPr="00324393" w:rsidRDefault="005200F2" w:rsidP="00324393">
      <w:pPr>
        <w:pStyle w:val="List3"/>
        <w:rPr>
          <w:i/>
        </w:rPr>
      </w:pPr>
      <w:r w:rsidRPr="00324393">
        <w:rPr>
          <w:i/>
        </w:rPr>
        <w:t>(B</w:t>
      </w:r>
      <w:r w:rsidR="00324393" w:rsidRPr="00324393">
        <w:rPr>
          <w:i/>
        </w:rPr>
        <w:t>)</w:t>
      </w:r>
      <w:r w:rsidR="00324393" w:rsidRPr="00324393">
        <w:rPr>
          <w:i/>
        </w:rPr>
        <w:tab/>
      </w:r>
      <w:r w:rsidRPr="00324393">
        <w:rPr>
          <w:i/>
        </w:rPr>
        <w:t>ANSI Z41-1999, American National Standard for Personal Protection –Protective Footwear, which is incorporated by reference in 1910.6; or</w:t>
      </w:r>
    </w:p>
    <w:p w14:paraId="162953B0" w14:textId="77777777" w:rsidR="005200F2" w:rsidRPr="00324393" w:rsidRDefault="005200F2" w:rsidP="00324393">
      <w:pPr>
        <w:pStyle w:val="List3"/>
        <w:rPr>
          <w:i/>
        </w:rPr>
      </w:pPr>
      <w:r w:rsidRPr="00324393">
        <w:rPr>
          <w:i/>
        </w:rPr>
        <w:t>(C)</w:t>
      </w:r>
      <w:r w:rsidR="00324393" w:rsidRPr="00324393">
        <w:rPr>
          <w:i/>
        </w:rPr>
        <w:tab/>
      </w:r>
      <w:r w:rsidRPr="00324393">
        <w:rPr>
          <w:i/>
        </w:rPr>
        <w:t>ANSI Z41-1991, American National Standard for Personal Protection –Protective Footwear, which is incorporated by reference in §1910.6.</w:t>
      </w:r>
    </w:p>
    <w:p w14:paraId="4A7C4EF1" w14:textId="77777777" w:rsidR="005200F2" w:rsidRPr="00324393" w:rsidRDefault="005200F2" w:rsidP="00324393">
      <w:pPr>
        <w:pStyle w:val="List2"/>
        <w:rPr>
          <w:i/>
        </w:rPr>
      </w:pPr>
      <w:r w:rsidRPr="00324393">
        <w:rPr>
          <w:i/>
        </w:rPr>
        <w:t>(c)</w:t>
      </w:r>
      <w:r w:rsidR="00324393">
        <w:rPr>
          <w:i/>
        </w:rPr>
        <w:tab/>
      </w:r>
      <w:r w:rsidRPr="00324393">
        <w:rPr>
          <w:i/>
        </w:rPr>
        <w:t>Protective footwear that the employer demonstrates is at least as effective as protective footwear that is constructed in accordance with one of the above consensus standards will be deemed to be in compliance with the requirements of this section.</w:t>
      </w:r>
    </w:p>
    <w:p w14:paraId="1DED62BF" w14:textId="77777777" w:rsidR="005200F2" w:rsidRPr="00324393" w:rsidRDefault="005200F2" w:rsidP="00324393">
      <w:pPr>
        <w:pStyle w:val="List2"/>
        <w:rPr>
          <w:i/>
        </w:rPr>
      </w:pPr>
      <w:r w:rsidRPr="00324393">
        <w:rPr>
          <w:i/>
        </w:rPr>
        <w:t>(d)</w:t>
      </w:r>
      <w:r w:rsidR="00324393">
        <w:rPr>
          <w:i/>
        </w:rPr>
        <w:tab/>
      </w:r>
      <w:r w:rsidRPr="00324393">
        <w:rPr>
          <w:i/>
        </w:rPr>
        <w:t>Special types or designs of shoes or foot guards are required where conditions exist that make their use necessary for the safety of workers.</w:t>
      </w:r>
    </w:p>
    <w:p w14:paraId="36F20225" w14:textId="77777777" w:rsidR="005200F2" w:rsidRPr="00324393" w:rsidRDefault="005200F2" w:rsidP="00324393">
      <w:pPr>
        <w:pStyle w:val="List"/>
        <w:rPr>
          <w:i/>
        </w:rPr>
      </w:pPr>
      <w:r w:rsidRPr="00324393">
        <w:rPr>
          <w:i/>
        </w:rPr>
        <w:t>(11)</w:t>
      </w:r>
      <w:r w:rsidR="00324393" w:rsidRPr="00324393">
        <w:rPr>
          <w:i/>
        </w:rPr>
        <w:tab/>
      </w:r>
      <w:r w:rsidRPr="00324393">
        <w:rPr>
          <w:i/>
        </w:rPr>
        <w:t>Leg protection.</w:t>
      </w:r>
    </w:p>
    <w:p w14:paraId="7D49073A" w14:textId="77777777" w:rsidR="005200F2" w:rsidRPr="00324393" w:rsidRDefault="005200F2" w:rsidP="00324393">
      <w:pPr>
        <w:pStyle w:val="List2"/>
        <w:rPr>
          <w:i/>
        </w:rPr>
      </w:pPr>
      <w:r w:rsidRPr="00324393">
        <w:rPr>
          <w:i/>
        </w:rPr>
        <w:t>(a)</w:t>
      </w:r>
      <w:r w:rsidR="00324393" w:rsidRPr="00324393">
        <w:rPr>
          <w:i/>
        </w:rPr>
        <w:tab/>
      </w:r>
      <w:r w:rsidRPr="00324393">
        <w:rPr>
          <w:i/>
        </w:rPr>
        <w:t>Leggings or high boots of leather, rubber, or other suitable material must be worn by persons exposed to hot substances or dangerous chemical spills.</w:t>
      </w:r>
    </w:p>
    <w:p w14:paraId="75A72857" w14:textId="77777777" w:rsidR="005200F2" w:rsidRPr="00324393" w:rsidRDefault="005200F2" w:rsidP="00324393">
      <w:pPr>
        <w:pStyle w:val="List2"/>
        <w:rPr>
          <w:i/>
        </w:rPr>
      </w:pPr>
      <w:r w:rsidRPr="00324393">
        <w:rPr>
          <w:i/>
        </w:rPr>
        <w:t>(b)</w:t>
      </w:r>
      <w:r w:rsidR="00324393" w:rsidRPr="00324393">
        <w:rPr>
          <w:i/>
        </w:rPr>
        <w:tab/>
      </w:r>
      <w:r w:rsidRPr="00324393">
        <w:rPr>
          <w:i/>
        </w:rPr>
        <w:t>Employees using chain saws must wear chaps or leg protectors that cover the leg from the upper thigh to mid-calf. The protector must be material designed to resist cuts from the chain saw. Employers must provide this protection at no cost to the employee.</w:t>
      </w:r>
    </w:p>
    <w:p w14:paraId="28C37D94" w14:textId="77777777" w:rsidR="005200F2" w:rsidRPr="00324393" w:rsidRDefault="005200F2" w:rsidP="00324393">
      <w:pPr>
        <w:pStyle w:val="List"/>
        <w:rPr>
          <w:i/>
        </w:rPr>
      </w:pPr>
      <w:r w:rsidRPr="00324393">
        <w:rPr>
          <w:i/>
        </w:rPr>
        <w:t>(12)</w:t>
      </w:r>
      <w:r w:rsidR="00324393" w:rsidRPr="00324393">
        <w:rPr>
          <w:i/>
        </w:rPr>
        <w:tab/>
      </w:r>
      <w:r w:rsidRPr="00324393">
        <w:rPr>
          <w:i/>
        </w:rPr>
        <w:t>Hand Protection.</w:t>
      </w:r>
    </w:p>
    <w:p w14:paraId="6EB566DD" w14:textId="77777777" w:rsidR="005200F2" w:rsidRPr="00324393" w:rsidRDefault="005200F2" w:rsidP="00324393">
      <w:pPr>
        <w:pStyle w:val="List2"/>
        <w:rPr>
          <w:i/>
        </w:rPr>
      </w:pPr>
      <w:r w:rsidRPr="00324393">
        <w:rPr>
          <w:i/>
        </w:rPr>
        <w:t>(a)</w:t>
      </w:r>
      <w:r w:rsidR="00324393" w:rsidRPr="00324393">
        <w:rPr>
          <w:i/>
        </w:rPr>
        <w:tab/>
      </w:r>
      <w:r w:rsidRPr="00324393">
        <w:rPr>
          <w:i/>
        </w:rPr>
        <w:t>Employers must select and require employees to use appropriate hand protection when employees’ hands are exposed to hazards such as those from skin absorption of harmful substances; severe cuts or lacerations; severe abrasions; punctures; chemical burns; thermal burns; and harmful temperature extremes.</w:t>
      </w:r>
    </w:p>
    <w:p w14:paraId="40380CCB" w14:textId="77777777" w:rsidR="005200F2" w:rsidRPr="00324393" w:rsidRDefault="005200F2" w:rsidP="00324393">
      <w:pPr>
        <w:pStyle w:val="List2"/>
        <w:rPr>
          <w:i/>
        </w:rPr>
      </w:pPr>
      <w:r w:rsidRPr="00324393">
        <w:rPr>
          <w:i/>
        </w:rPr>
        <w:lastRenderedPageBreak/>
        <w:t>(b)</w:t>
      </w:r>
      <w:r w:rsidR="00324393" w:rsidRPr="00324393">
        <w:rPr>
          <w:i/>
        </w:rPr>
        <w:tab/>
      </w:r>
      <w:r w:rsidRPr="00324393">
        <w:rPr>
          <w:i/>
        </w:rPr>
        <w:t>Employers must base the selection of the appropriate hand protection on an evaluation of the performance characteristics of the hand protection relative to the task(s) to be performed, conditions present, duration of use, and the hazards and potential hazards identified.</w:t>
      </w:r>
    </w:p>
    <w:p w14:paraId="414F9FC9" w14:textId="77777777" w:rsidR="005200F2" w:rsidRPr="00324393" w:rsidRDefault="005200F2" w:rsidP="00324393">
      <w:pPr>
        <w:pStyle w:val="List2"/>
        <w:rPr>
          <w:i/>
        </w:rPr>
      </w:pPr>
      <w:r w:rsidRPr="00324393">
        <w:rPr>
          <w:i/>
        </w:rPr>
        <w:t>(c)</w:t>
      </w:r>
      <w:r w:rsidR="00324393" w:rsidRPr="00324393">
        <w:rPr>
          <w:i/>
        </w:rPr>
        <w:tab/>
      </w:r>
      <w:r w:rsidRPr="00324393">
        <w:rPr>
          <w:i/>
        </w:rPr>
        <w:t>Gloves must not be worn by persons whose hands are exposed to moving parts in which they could be caught.</w:t>
      </w:r>
    </w:p>
    <w:p w14:paraId="26B1CC45" w14:textId="77777777" w:rsidR="005200F2" w:rsidRPr="00324393" w:rsidRDefault="005200F2" w:rsidP="00324393">
      <w:pPr>
        <w:pStyle w:val="List"/>
        <w:rPr>
          <w:i/>
        </w:rPr>
      </w:pPr>
      <w:r w:rsidRPr="00324393">
        <w:rPr>
          <w:i/>
        </w:rPr>
        <w:t>(13)</w:t>
      </w:r>
      <w:r w:rsidR="00324393" w:rsidRPr="00324393">
        <w:rPr>
          <w:i/>
        </w:rPr>
        <w:tab/>
      </w:r>
      <w:r w:rsidRPr="00324393">
        <w:rPr>
          <w:i/>
        </w:rPr>
        <w:t xml:space="preserve">Skin protection. </w:t>
      </w:r>
    </w:p>
    <w:p w14:paraId="0DF63C46" w14:textId="77777777" w:rsidR="005200F2" w:rsidRPr="00324393" w:rsidRDefault="005200F2" w:rsidP="00324393">
      <w:pPr>
        <w:pStyle w:val="List2"/>
        <w:rPr>
          <w:i/>
        </w:rPr>
      </w:pPr>
      <w:r w:rsidRPr="00324393">
        <w:rPr>
          <w:i/>
        </w:rPr>
        <w:t>(a)</w:t>
      </w:r>
      <w:r w:rsidR="00324393" w:rsidRPr="00324393">
        <w:rPr>
          <w:i/>
        </w:rPr>
        <w:tab/>
      </w:r>
      <w:r w:rsidRPr="00324393">
        <w:rPr>
          <w:i/>
        </w:rPr>
        <w:t>Where the need for their use is necessary, protective covering, ointments, gloves, or other effective protection must be provided for and used by persons exposed to materials which are hazardous to the skin.</w:t>
      </w:r>
    </w:p>
    <w:p w14:paraId="3A730EAA" w14:textId="77777777" w:rsidR="005200F2" w:rsidRPr="005200F2" w:rsidRDefault="005200F2" w:rsidP="00324393">
      <w:pPr>
        <w:pStyle w:val="History"/>
      </w:pPr>
      <w:r w:rsidRPr="005200F2">
        <w:t>Statutory Authority:  ORS 654.025(2) and 656.726(4).</w:t>
      </w:r>
    </w:p>
    <w:p w14:paraId="6B06634D" w14:textId="77777777" w:rsidR="005200F2" w:rsidRPr="005200F2" w:rsidRDefault="005200F2" w:rsidP="00324393">
      <w:pPr>
        <w:pStyle w:val="History"/>
      </w:pPr>
      <w:r w:rsidRPr="005200F2">
        <w:t>Statutes Implemented:  ORS 654.001 through 654.295.</w:t>
      </w:r>
    </w:p>
    <w:p w14:paraId="6F1C6F1D" w14:textId="77777777" w:rsidR="005200F2" w:rsidRPr="005200F2" w:rsidRDefault="005200F2" w:rsidP="00324393">
      <w:pPr>
        <w:pStyle w:val="History"/>
      </w:pPr>
      <w:r w:rsidRPr="005200F2">
        <w:t>History:  OSHA Administrative Order 2-2013, filed 2/15/13, effective 4/1/13.</w:t>
      </w:r>
    </w:p>
    <w:p w14:paraId="30DFAC57" w14:textId="77777777" w:rsidR="005200F2" w:rsidRPr="005200F2" w:rsidRDefault="005200F2" w:rsidP="00324393">
      <w:pPr>
        <w:pStyle w:val="History"/>
      </w:pPr>
      <w:r w:rsidRPr="005200F2">
        <w:tab/>
        <w:t>OSHA Administrative Order 1-2016, filed 3/1/16, effective 1/1/17.</w:t>
      </w:r>
    </w:p>
    <w:p w14:paraId="0FE34260" w14:textId="6EE3D63C" w:rsidR="005200F2" w:rsidRDefault="005200F2" w:rsidP="00324393">
      <w:pPr>
        <w:pStyle w:val="History"/>
      </w:pPr>
      <w:r w:rsidRPr="005200F2">
        <w:tab/>
        <w:t>OSHA Temporary Administrative Order 1-2023, filed 3/30/23, effective 4/3/23.</w:t>
      </w:r>
    </w:p>
    <w:p w14:paraId="359EAFA3" w14:textId="226C06D2" w:rsidR="008135E6" w:rsidRPr="005200F2" w:rsidRDefault="008135E6" w:rsidP="00324393">
      <w:pPr>
        <w:pStyle w:val="History"/>
      </w:pPr>
      <w:r>
        <w:tab/>
      </w:r>
      <w:r w:rsidR="00F466BF">
        <w:t>OR-OSHA Administrative Order 2-2023, filed 8/16/23, effective 8/17/23</w:t>
      </w:r>
    </w:p>
    <w:p w14:paraId="1C761C44" w14:textId="77777777" w:rsidR="005200F2" w:rsidRDefault="005200F2" w:rsidP="00F31D6E">
      <w:pPr>
        <w:pStyle w:val="History"/>
      </w:pPr>
      <w:r w:rsidRPr="00F31D6E">
        <w:tab/>
      </w:r>
    </w:p>
    <w:p w14:paraId="11A570EB" w14:textId="77777777" w:rsidR="001723CA" w:rsidRPr="00F31D6E" w:rsidRDefault="001723CA" w:rsidP="001723CA">
      <w:pPr>
        <w:pStyle w:val="Heading1"/>
      </w:pPr>
      <w:bookmarkStart w:id="11" w:name="_Toc470268703"/>
      <w:bookmarkStart w:id="12" w:name="_Toc134022477"/>
      <w:r w:rsidRPr="00F31D6E">
        <w:t>1926.97</w:t>
      </w:r>
      <w:r w:rsidRPr="00F31D6E">
        <w:tab/>
        <w:t>Electrical Protective Equipment</w:t>
      </w:r>
      <w:bookmarkEnd w:id="11"/>
      <w:bookmarkEnd w:id="12"/>
    </w:p>
    <w:p w14:paraId="7A2729CD" w14:textId="2698970D" w:rsidR="00F31D6E" w:rsidRPr="00F31D6E" w:rsidRDefault="001723CA" w:rsidP="001723CA">
      <w:pPr>
        <w:pStyle w:val="List"/>
      </w:pPr>
      <w:r w:rsidRPr="005200F2">
        <w:t>(a)</w:t>
      </w:r>
      <w:r>
        <w:tab/>
      </w:r>
      <w:r w:rsidRPr="005200F2">
        <w:t>Design requirements for specific types of electrical protective equipment. Rubber insulating blankets, rubber insulating matting, rubber insulating covers, rubber insulating line hose, rubber insulating gloves, and rubber insulating sleeves shall meet the following requirements:</w:t>
      </w:r>
    </w:p>
    <w:p w14:paraId="4B7B9A27" w14:textId="77777777" w:rsidR="005200F2" w:rsidRPr="00F31D6E" w:rsidRDefault="005200F2" w:rsidP="00F31D6E">
      <w:pPr>
        <w:pStyle w:val="History"/>
        <w:sectPr w:rsidR="005200F2" w:rsidRPr="00F31D6E" w:rsidSect="005200F2">
          <w:footerReference w:type="even" r:id="rId34"/>
          <w:footerReference w:type="default" r:id="rId35"/>
          <w:footnotePr>
            <w:numRestart w:val="eachPage"/>
          </w:footnotePr>
          <w:type w:val="continuous"/>
          <w:pgSz w:w="12240" w:h="15840" w:code="1"/>
          <w:pgMar w:top="2160" w:right="720" w:bottom="1440" w:left="1584" w:header="720" w:footer="720" w:gutter="0"/>
          <w:cols w:space="720"/>
          <w:docGrid w:linePitch="360"/>
        </w:sectPr>
      </w:pPr>
    </w:p>
    <w:p w14:paraId="595ABE73" w14:textId="46E7A22B" w:rsidR="005200F2" w:rsidRPr="005200F2" w:rsidRDefault="005200F2" w:rsidP="002919FE">
      <w:pPr>
        <w:pStyle w:val="List2"/>
      </w:pPr>
      <w:r w:rsidRPr="005200F2">
        <w:t>(1)</w:t>
      </w:r>
      <w:r w:rsidR="000B6B3F">
        <w:tab/>
      </w:r>
      <w:r w:rsidRPr="005200F2">
        <w:t>Manufacture and marking of rubber insulating equipment.</w:t>
      </w:r>
    </w:p>
    <w:p w14:paraId="09491999" w14:textId="77777777" w:rsidR="005200F2" w:rsidRPr="005200F2" w:rsidRDefault="005200F2" w:rsidP="002919FE">
      <w:pPr>
        <w:pStyle w:val="List3"/>
      </w:pPr>
      <w:r w:rsidRPr="005200F2">
        <w:t>(i)</w:t>
      </w:r>
      <w:r w:rsidR="000B6B3F">
        <w:tab/>
      </w:r>
      <w:r w:rsidRPr="005200F2">
        <w:t>Blankets, gloves, and sleeves shall be produced by a seamless process</w:t>
      </w:r>
    </w:p>
    <w:p w14:paraId="5467B190" w14:textId="77777777" w:rsidR="005200F2" w:rsidRPr="005200F2" w:rsidRDefault="005200F2" w:rsidP="002919FE">
      <w:pPr>
        <w:pStyle w:val="List3"/>
      </w:pPr>
      <w:r w:rsidRPr="005200F2">
        <w:t>(ii)</w:t>
      </w:r>
      <w:r w:rsidR="000B6B3F">
        <w:tab/>
      </w:r>
      <w:r w:rsidRPr="005200F2">
        <w:t>Each item shall be clearly marked as follows</w:t>
      </w:r>
    </w:p>
    <w:p w14:paraId="2913B6E2" w14:textId="77777777" w:rsidR="005200F2" w:rsidRPr="005200F2" w:rsidRDefault="005200F2" w:rsidP="002919FE">
      <w:pPr>
        <w:pStyle w:val="List4"/>
      </w:pPr>
      <w:r w:rsidRPr="005200F2">
        <w:t>(A)</w:t>
      </w:r>
      <w:r w:rsidR="000B6B3F">
        <w:tab/>
      </w:r>
      <w:r w:rsidRPr="005200F2">
        <w:t>Class 00 equipment shall be marked Class 00</w:t>
      </w:r>
    </w:p>
    <w:p w14:paraId="745BC035" w14:textId="77777777" w:rsidR="005200F2" w:rsidRPr="005200F2" w:rsidRDefault="005200F2" w:rsidP="002919FE">
      <w:pPr>
        <w:pStyle w:val="List4"/>
      </w:pPr>
      <w:r w:rsidRPr="005200F2">
        <w:t>(B)</w:t>
      </w:r>
      <w:r w:rsidR="000B6B3F">
        <w:tab/>
      </w:r>
      <w:r w:rsidRPr="005200F2">
        <w:t>Class 0 equipment shall be marked Class 0</w:t>
      </w:r>
    </w:p>
    <w:p w14:paraId="7EE9B5B9" w14:textId="77777777" w:rsidR="005200F2" w:rsidRPr="005200F2" w:rsidRDefault="005200F2" w:rsidP="002919FE">
      <w:pPr>
        <w:pStyle w:val="List4"/>
      </w:pPr>
      <w:r w:rsidRPr="005200F2">
        <w:t>(C)</w:t>
      </w:r>
      <w:r w:rsidR="000B6B3F">
        <w:tab/>
      </w:r>
      <w:r w:rsidRPr="005200F2">
        <w:t>Class 1 equipment shall be marked Class 1.</w:t>
      </w:r>
    </w:p>
    <w:p w14:paraId="66ED7FCD" w14:textId="77777777" w:rsidR="005200F2" w:rsidRPr="005200F2" w:rsidRDefault="005200F2" w:rsidP="002919FE">
      <w:pPr>
        <w:pStyle w:val="List4"/>
      </w:pPr>
      <w:r w:rsidRPr="005200F2">
        <w:t>(D)</w:t>
      </w:r>
      <w:r w:rsidR="000B6B3F">
        <w:tab/>
      </w:r>
      <w:r w:rsidRPr="005200F2">
        <w:t>Class 2 equipment shall be marked Class 2.</w:t>
      </w:r>
    </w:p>
    <w:p w14:paraId="404CD695" w14:textId="77777777" w:rsidR="005200F2" w:rsidRPr="005200F2" w:rsidRDefault="005200F2" w:rsidP="002919FE">
      <w:pPr>
        <w:pStyle w:val="List4"/>
      </w:pPr>
      <w:r w:rsidRPr="005200F2">
        <w:t>(E)</w:t>
      </w:r>
      <w:r w:rsidR="000B6B3F">
        <w:tab/>
      </w:r>
      <w:r w:rsidRPr="005200F2">
        <w:t>Class 3 equipment shall be marked Class 3.</w:t>
      </w:r>
    </w:p>
    <w:p w14:paraId="5ED0D650" w14:textId="77777777" w:rsidR="005200F2" w:rsidRPr="005200F2" w:rsidRDefault="005200F2" w:rsidP="002919FE">
      <w:pPr>
        <w:pStyle w:val="List4"/>
      </w:pPr>
      <w:r w:rsidRPr="005200F2">
        <w:t>(F)</w:t>
      </w:r>
      <w:r w:rsidR="000B6B3F">
        <w:tab/>
      </w:r>
      <w:r w:rsidRPr="005200F2">
        <w:t>Class 4 equipment shall be marked Class 4.</w:t>
      </w:r>
    </w:p>
    <w:p w14:paraId="0CBAA025" w14:textId="77777777" w:rsidR="005200F2" w:rsidRPr="005200F2" w:rsidRDefault="005200F2" w:rsidP="002919FE">
      <w:pPr>
        <w:pStyle w:val="List4"/>
      </w:pPr>
      <w:r w:rsidRPr="005200F2">
        <w:t>(G)</w:t>
      </w:r>
      <w:r w:rsidR="000B6B3F">
        <w:tab/>
      </w:r>
      <w:r w:rsidRPr="005200F2">
        <w:t>Non-ozone-resistant equipment shall be marked Type I.</w:t>
      </w:r>
    </w:p>
    <w:p w14:paraId="6E9E6030" w14:textId="77777777" w:rsidR="005200F2" w:rsidRPr="005200F2" w:rsidRDefault="005200F2" w:rsidP="002919FE">
      <w:pPr>
        <w:pStyle w:val="List4"/>
      </w:pPr>
      <w:r w:rsidRPr="005200F2">
        <w:t>(H)</w:t>
      </w:r>
      <w:r w:rsidR="002919FE">
        <w:tab/>
      </w:r>
      <w:r w:rsidRPr="005200F2">
        <w:t>Ozone-resistant equipment shall be marked Type II.</w:t>
      </w:r>
    </w:p>
    <w:p w14:paraId="4CDD0CD8" w14:textId="77777777" w:rsidR="005200F2" w:rsidRPr="005200F2" w:rsidRDefault="005200F2" w:rsidP="002919FE">
      <w:pPr>
        <w:pStyle w:val="List4"/>
      </w:pPr>
      <w:r w:rsidRPr="005200F2">
        <w:lastRenderedPageBreak/>
        <w:t>(I)</w:t>
      </w:r>
      <w:r w:rsidR="002919FE">
        <w:tab/>
      </w:r>
      <w:r w:rsidRPr="005200F2">
        <w:t>Other relevant markings, such as the manufacturer's identification and the size of the equipment, may also be provided.</w:t>
      </w:r>
    </w:p>
    <w:p w14:paraId="57429A9A" w14:textId="77777777" w:rsidR="005200F2" w:rsidRPr="005200F2" w:rsidRDefault="005200F2" w:rsidP="002919FE">
      <w:pPr>
        <w:pStyle w:val="List3"/>
      </w:pPr>
      <w:r w:rsidRPr="005200F2">
        <w:t>(iii)</w:t>
      </w:r>
      <w:r w:rsidR="002919FE">
        <w:tab/>
      </w:r>
      <w:r w:rsidRPr="005200F2">
        <w:t>Markings shall be non-conducting and shall be applied in such a manner as not to impair the insulating qualities of the equipment.</w:t>
      </w:r>
    </w:p>
    <w:p w14:paraId="3131E182" w14:textId="77777777" w:rsidR="005200F2" w:rsidRPr="005200F2" w:rsidRDefault="005200F2" w:rsidP="002919FE">
      <w:pPr>
        <w:pStyle w:val="List3"/>
      </w:pPr>
      <w:r w:rsidRPr="005200F2">
        <w:t>(iv)</w:t>
      </w:r>
      <w:r w:rsidR="002919FE">
        <w:tab/>
      </w:r>
      <w:r w:rsidRPr="005200F2">
        <w:t>Markings on gloves shall be confined to the cuff portion of the glove.</w:t>
      </w:r>
    </w:p>
    <w:p w14:paraId="61A510B7" w14:textId="77777777" w:rsidR="005200F2" w:rsidRPr="005200F2" w:rsidRDefault="005200F2" w:rsidP="002919FE">
      <w:pPr>
        <w:pStyle w:val="List2"/>
      </w:pPr>
      <w:r w:rsidRPr="005200F2">
        <w:t>(2)</w:t>
      </w:r>
      <w:r w:rsidR="002919FE">
        <w:tab/>
      </w:r>
      <w:r w:rsidRPr="005200F2">
        <w:t>Electrical requirements.</w:t>
      </w:r>
    </w:p>
    <w:p w14:paraId="147F2A2E" w14:textId="77777777" w:rsidR="005200F2" w:rsidRPr="005200F2" w:rsidRDefault="005200F2" w:rsidP="002919FE">
      <w:pPr>
        <w:pStyle w:val="List3"/>
      </w:pPr>
      <w:r w:rsidRPr="005200F2">
        <w:t>(i)</w:t>
      </w:r>
      <w:r w:rsidR="002919FE">
        <w:tab/>
      </w:r>
      <w:r w:rsidRPr="005200F2">
        <w:t>Equipment shall be capable of withstanding the ac proof-test voltage specified in Table E-1 or the dc proof-test voltage specified in Table E-2.</w:t>
      </w:r>
    </w:p>
    <w:p w14:paraId="6D81D730" w14:textId="77777777" w:rsidR="005200F2" w:rsidRPr="005200F2" w:rsidRDefault="005200F2" w:rsidP="002919FE">
      <w:pPr>
        <w:pStyle w:val="List4"/>
      </w:pPr>
      <w:r w:rsidRPr="005200F2">
        <w:t>(A)</w:t>
      </w:r>
      <w:r w:rsidR="002919FE">
        <w:tab/>
      </w:r>
      <w:r w:rsidRPr="005200F2">
        <w:t>The proof-test shall reliably indicate that the equipment can withstand the voltage involved.</w:t>
      </w:r>
    </w:p>
    <w:p w14:paraId="29293A49" w14:textId="77777777" w:rsidR="005200F2" w:rsidRPr="005200F2" w:rsidRDefault="005200F2" w:rsidP="002919FE">
      <w:pPr>
        <w:pStyle w:val="List4"/>
      </w:pPr>
      <w:r w:rsidRPr="005200F2">
        <w:t>(B)</w:t>
      </w:r>
      <w:r w:rsidR="002919FE">
        <w:tab/>
      </w:r>
      <w:r w:rsidRPr="005200F2">
        <w:t>The test voltage shall be applied continuously for 3 minutes for equipment other than matting and shall be applied continuously for 1 minute for matting.</w:t>
      </w:r>
    </w:p>
    <w:p w14:paraId="2DADC116" w14:textId="77777777" w:rsidR="005200F2" w:rsidRPr="005200F2" w:rsidRDefault="005200F2" w:rsidP="002919FE">
      <w:pPr>
        <w:pStyle w:val="List4"/>
      </w:pPr>
      <w:r w:rsidRPr="005200F2">
        <w:t>(C)</w:t>
      </w:r>
      <w:r w:rsidR="002919FE">
        <w:tab/>
      </w:r>
      <w:r w:rsidRPr="005200F2">
        <w:t>Gloves shall also be capable of separately withstanding the ac proof-test voltage specified in Table E-1 after a 16-hour water soak. (See the note following paragraph (a)(3)(ii)(B) of this section.)</w:t>
      </w:r>
    </w:p>
    <w:p w14:paraId="7DD5362A" w14:textId="77777777" w:rsidR="005200F2" w:rsidRPr="005200F2" w:rsidRDefault="005200F2" w:rsidP="002919FE">
      <w:pPr>
        <w:pStyle w:val="List3"/>
      </w:pPr>
      <w:r w:rsidRPr="005200F2">
        <w:t>(ii)</w:t>
      </w:r>
      <w:r w:rsidR="002919FE">
        <w:tab/>
      </w:r>
      <w:r w:rsidRPr="005200F2">
        <w:t>When the ac proof-test is used on gloves, the 60-hertz proof-test current may not exceed the values specified in Table E-1 at any time during the test period.</w:t>
      </w:r>
    </w:p>
    <w:p w14:paraId="778BECE7" w14:textId="77777777" w:rsidR="005200F2" w:rsidRPr="005200F2" w:rsidRDefault="005200F2" w:rsidP="002919FE">
      <w:pPr>
        <w:pStyle w:val="List4"/>
      </w:pPr>
      <w:r w:rsidRPr="005200F2">
        <w:t>(A)</w:t>
      </w:r>
      <w:r w:rsidR="002919FE">
        <w:tab/>
      </w:r>
      <w:r w:rsidRPr="005200F2">
        <w:t>If the ac proof-test is made at a frequency other than 60 hertz, the permissible proof-test current shall be computed from the direct ratio of the frequencies.</w:t>
      </w:r>
    </w:p>
    <w:p w14:paraId="4E0C5FAA" w14:textId="77777777" w:rsidR="005200F2" w:rsidRPr="005200F2" w:rsidRDefault="005200F2" w:rsidP="002919FE">
      <w:pPr>
        <w:pStyle w:val="List4"/>
      </w:pPr>
      <w:r w:rsidRPr="005200F2">
        <w:t>(B)</w:t>
      </w:r>
      <w:r w:rsidR="002919FE">
        <w:tab/>
      </w:r>
      <w:r w:rsidRPr="005200F2">
        <w:t>For the test, gloves (right side out) shall be filled with tap water and immersed in water to a depth that is in accordance with Table E-3. Water shall be added to or removed from the glove, as necessary, so that the water level is the same inside and outside the glove.</w:t>
      </w:r>
    </w:p>
    <w:p w14:paraId="4BBEDF70" w14:textId="77777777" w:rsidR="005200F2" w:rsidRPr="005200F2" w:rsidRDefault="005200F2" w:rsidP="002919FE">
      <w:pPr>
        <w:pStyle w:val="List4"/>
      </w:pPr>
      <w:r w:rsidRPr="005200F2">
        <w:t>(C)</w:t>
      </w:r>
      <w:r w:rsidR="002919FE">
        <w:tab/>
      </w:r>
      <w:r w:rsidRPr="005200F2">
        <w:t>After the 16-hour water soak specified in paragraph (a)(2)(i)(C) of this section, the 60-hertz proof-test current may not exceed the values given in Table E-1 by more than 2 milliamperes.</w:t>
      </w:r>
    </w:p>
    <w:p w14:paraId="748EADFE" w14:textId="77777777" w:rsidR="005200F2" w:rsidRPr="005200F2" w:rsidRDefault="005200F2" w:rsidP="002919FE">
      <w:pPr>
        <w:pStyle w:val="List3"/>
      </w:pPr>
      <w:r w:rsidRPr="005200F2">
        <w:t>(iii)</w:t>
      </w:r>
      <w:r w:rsidR="002919FE">
        <w:tab/>
      </w:r>
      <w:r w:rsidRPr="005200F2">
        <w:t>Equipment that has been subjected to a minimum breakdown voltage test may not be used for electrical protection. (See the note following paragraph (a)(3)(ii)(B) of this section.)</w:t>
      </w:r>
    </w:p>
    <w:p w14:paraId="20B5CF1A" w14:textId="77777777" w:rsidR="005200F2" w:rsidRPr="005200F2" w:rsidRDefault="005200F2" w:rsidP="002919FE">
      <w:pPr>
        <w:pStyle w:val="List3"/>
      </w:pPr>
      <w:r w:rsidRPr="005200F2">
        <w:lastRenderedPageBreak/>
        <w:t>(iv)</w:t>
      </w:r>
      <w:r w:rsidR="002919FE">
        <w:tab/>
      </w:r>
      <w:r w:rsidRPr="005200F2">
        <w:t>Material used for Type II insulating equipment shall be capable of withstanding an ozone test, with no visible effects. The ozone test shall reliably indicate that the material will resist ozone exposure in actual use. Any visible signs of ozone deterioration of the material, such as checking, cracking, breaks, or pitting, is evidence of failure to meet the requirements for ozone-resistant material. (See the note following paragraph (a)(3)(ii)(B) of this section.)</w:t>
      </w:r>
    </w:p>
    <w:p w14:paraId="79D6EC96" w14:textId="77777777" w:rsidR="005200F2" w:rsidRPr="005200F2" w:rsidRDefault="005200F2" w:rsidP="002919FE">
      <w:pPr>
        <w:pStyle w:val="List2"/>
      </w:pPr>
      <w:r w:rsidRPr="005200F2">
        <w:t>(3)</w:t>
      </w:r>
      <w:r w:rsidR="002919FE">
        <w:tab/>
      </w:r>
      <w:r w:rsidRPr="005200F2">
        <w:t>Workmanship and finish.</w:t>
      </w:r>
    </w:p>
    <w:p w14:paraId="453F3605" w14:textId="77777777" w:rsidR="005200F2" w:rsidRPr="005200F2" w:rsidRDefault="005200F2" w:rsidP="002919FE">
      <w:pPr>
        <w:pStyle w:val="List3"/>
      </w:pPr>
      <w:r w:rsidRPr="005200F2">
        <w:t>(i)</w:t>
      </w:r>
      <w:r w:rsidR="002919FE">
        <w:tab/>
      </w:r>
      <w:r w:rsidRPr="005200F2">
        <w:t>Equipment shall be free of physical irregularities that can adversely affect the insulating properties of the equipment and that can be detected by the tests or inspections required under this section.</w:t>
      </w:r>
    </w:p>
    <w:p w14:paraId="25083DA7" w14:textId="77777777" w:rsidR="005200F2" w:rsidRPr="005200F2" w:rsidRDefault="005200F2" w:rsidP="002919FE">
      <w:pPr>
        <w:pStyle w:val="List3"/>
      </w:pPr>
      <w:r w:rsidRPr="005200F2">
        <w:t>(ii)</w:t>
      </w:r>
      <w:r w:rsidR="002919FE">
        <w:tab/>
      </w:r>
      <w:r w:rsidRPr="005200F2">
        <w:t>Surface irregularities that may be present on all rubber goods (because of imperfections on forms or molds or because of inherent difficulties in the manufacturing process) and that may appear as indentations, protuberances, or imbedded foreign material are acceptable under the following conditions:</w:t>
      </w:r>
    </w:p>
    <w:p w14:paraId="4831EF5B" w14:textId="77777777" w:rsidR="005200F2" w:rsidRPr="005200F2" w:rsidRDefault="005200F2" w:rsidP="002919FE">
      <w:pPr>
        <w:pStyle w:val="List4"/>
      </w:pPr>
      <w:r w:rsidRPr="005200F2">
        <w:t>(A)</w:t>
      </w:r>
      <w:r w:rsidR="002919FE">
        <w:tab/>
      </w:r>
      <w:r w:rsidRPr="005200F2">
        <w:t>The indentation or protuberance blends into a smooth slope when the material is stretched.</w:t>
      </w:r>
    </w:p>
    <w:p w14:paraId="3EB85F09" w14:textId="77777777" w:rsidR="00F31D6E" w:rsidRPr="00F31D6E" w:rsidRDefault="005200F2" w:rsidP="00A7561D">
      <w:pPr>
        <w:pStyle w:val="List4"/>
        <w:rPr>
          <w:lang w:val="en"/>
        </w:rPr>
      </w:pPr>
      <w:r w:rsidRPr="005200F2">
        <w:t>(B)</w:t>
      </w:r>
      <w:r w:rsidR="002919FE">
        <w:tab/>
      </w:r>
      <w:r w:rsidRPr="005200F2">
        <w:t>Foreign material remains in place when the insulating material is folded and stretches with the insulating material surrounding it.</w:t>
      </w:r>
      <w:r w:rsidR="00F31D6E" w:rsidRPr="00F31D6E">
        <w:rPr>
          <w:lang w:val="en"/>
        </w:rPr>
        <w:t xml:space="preserve"> </w:t>
      </w:r>
    </w:p>
    <w:p w14:paraId="4222A21A" w14:textId="77777777" w:rsidR="00F31D6E" w:rsidRPr="002919FE" w:rsidRDefault="00F31D6E" w:rsidP="00F31D6E">
      <w:pPr>
        <w:pStyle w:val="List"/>
        <w:rPr>
          <w:rStyle w:val="Notes"/>
        </w:rPr>
        <w:sectPr w:rsidR="00F31D6E" w:rsidRPr="002919FE" w:rsidSect="005200F2">
          <w:footerReference w:type="even" r:id="rId36"/>
          <w:footerReference w:type="default" r:id="rId37"/>
          <w:footnotePr>
            <w:numRestart w:val="eachPage"/>
          </w:footnotePr>
          <w:type w:val="continuous"/>
          <w:pgSz w:w="12240" w:h="15840" w:code="1"/>
          <w:pgMar w:top="2160" w:right="720" w:bottom="1440" w:left="1584" w:header="720" w:footer="720" w:gutter="0"/>
          <w:cols w:space="720"/>
          <w:docGrid w:linePitch="360"/>
        </w:sectPr>
      </w:pPr>
    </w:p>
    <w:p w14:paraId="45B1A460" w14:textId="77777777" w:rsidR="005200F2" w:rsidRPr="002919FE" w:rsidRDefault="005200F2" w:rsidP="002919FE">
      <w:pPr>
        <w:pStyle w:val="List"/>
        <w:rPr>
          <w:rStyle w:val="Notes"/>
        </w:rPr>
      </w:pPr>
      <w:r w:rsidRPr="002919FE">
        <w:rPr>
          <w:rStyle w:val="Notes"/>
          <w:b/>
        </w:rPr>
        <w:t>Note to paragraph (a):</w:t>
      </w:r>
      <w:r w:rsidRPr="002919FE">
        <w:rPr>
          <w:rStyle w:val="Notes"/>
        </w:rPr>
        <w:t xml:space="preserve"> Rubber insulating equipment meeting the following national consensus standards is deemed to be in compliance with the performance requirements of paragraph (a) of this section:</w:t>
      </w:r>
    </w:p>
    <w:p w14:paraId="4AFBC40D" w14:textId="77777777" w:rsidR="005200F2" w:rsidRPr="002919FE" w:rsidRDefault="005200F2" w:rsidP="002919FE">
      <w:pPr>
        <w:pStyle w:val="List"/>
        <w:rPr>
          <w:rStyle w:val="Notes"/>
        </w:rPr>
      </w:pPr>
      <w:r w:rsidRPr="002919FE">
        <w:rPr>
          <w:rStyle w:val="Notes"/>
        </w:rPr>
        <w:tab/>
        <w:t>American Society for Testing and Materials (ASTM) D120-09, Standard Specification for Rubber Insulating Gloves.</w:t>
      </w:r>
    </w:p>
    <w:p w14:paraId="379D0402" w14:textId="77777777" w:rsidR="005200F2" w:rsidRPr="002919FE" w:rsidRDefault="005200F2" w:rsidP="002919FE">
      <w:pPr>
        <w:pStyle w:val="List"/>
        <w:rPr>
          <w:rStyle w:val="Notes"/>
        </w:rPr>
      </w:pPr>
      <w:r w:rsidRPr="002919FE">
        <w:rPr>
          <w:rStyle w:val="Notes"/>
        </w:rPr>
        <w:tab/>
        <w:t>ASTM D178-01 (2010), Standard Specification for Rubber Insulating Matting.</w:t>
      </w:r>
    </w:p>
    <w:p w14:paraId="1DAFA00A" w14:textId="77777777" w:rsidR="005200F2" w:rsidRPr="002919FE" w:rsidRDefault="005200F2" w:rsidP="002919FE">
      <w:pPr>
        <w:pStyle w:val="List"/>
        <w:rPr>
          <w:rStyle w:val="Notes"/>
        </w:rPr>
      </w:pPr>
      <w:r w:rsidRPr="002919FE">
        <w:rPr>
          <w:rStyle w:val="Notes"/>
        </w:rPr>
        <w:tab/>
        <w:t>ASTM D1048-12, Standard Specification for Rubber Insulating Blankets.</w:t>
      </w:r>
    </w:p>
    <w:p w14:paraId="759B54E7" w14:textId="77777777" w:rsidR="005200F2" w:rsidRPr="002919FE" w:rsidRDefault="005200F2" w:rsidP="002919FE">
      <w:pPr>
        <w:pStyle w:val="List"/>
        <w:rPr>
          <w:rStyle w:val="Notes"/>
        </w:rPr>
      </w:pPr>
      <w:r w:rsidRPr="002919FE">
        <w:rPr>
          <w:rStyle w:val="Notes"/>
        </w:rPr>
        <w:tab/>
        <w:t>ASTM D1049-98 (2010), Standard Specification for Rubber Insulating Covers.</w:t>
      </w:r>
    </w:p>
    <w:p w14:paraId="631527BD" w14:textId="77777777" w:rsidR="005200F2" w:rsidRPr="002919FE" w:rsidRDefault="005200F2" w:rsidP="002919FE">
      <w:pPr>
        <w:pStyle w:val="List"/>
        <w:rPr>
          <w:rStyle w:val="Notes"/>
        </w:rPr>
      </w:pPr>
      <w:r w:rsidRPr="002919FE">
        <w:rPr>
          <w:rStyle w:val="Notes"/>
        </w:rPr>
        <w:tab/>
        <w:t>ASTM D1050-05 (2011), Standard Specification for Rubber Insulating Line Hose.</w:t>
      </w:r>
    </w:p>
    <w:p w14:paraId="3DA26762" w14:textId="77777777" w:rsidR="005200F2" w:rsidRPr="002919FE" w:rsidRDefault="005200F2" w:rsidP="002919FE">
      <w:pPr>
        <w:pStyle w:val="List"/>
        <w:rPr>
          <w:rStyle w:val="Notes"/>
        </w:rPr>
      </w:pPr>
      <w:r w:rsidRPr="002919FE">
        <w:rPr>
          <w:rStyle w:val="Notes"/>
        </w:rPr>
        <w:tab/>
        <w:t>ASTM D1051-08, Standard Specification for Rubber Insulating Sleeves.</w:t>
      </w:r>
    </w:p>
    <w:p w14:paraId="1A64FFC2" w14:textId="77777777" w:rsidR="005200F2" w:rsidRPr="002919FE" w:rsidRDefault="005200F2" w:rsidP="002919FE">
      <w:pPr>
        <w:pStyle w:val="List"/>
        <w:rPr>
          <w:rStyle w:val="Notes"/>
        </w:rPr>
      </w:pPr>
      <w:r w:rsidRPr="002919FE">
        <w:rPr>
          <w:rStyle w:val="Notes"/>
        </w:rPr>
        <w:tab/>
        <w:t>The preceding standards also contain specifications for conducting the various tests required in paragraph (a) of this section. For example, the ac and dc proof tests, the breakdown test, the water-soak procedure, and the ozone test mentioned in this paragraph are described in detail in these ASTM standards.</w:t>
      </w:r>
    </w:p>
    <w:p w14:paraId="2FB47132" w14:textId="77777777" w:rsidR="005200F2" w:rsidRPr="002919FE" w:rsidRDefault="005200F2" w:rsidP="002919FE">
      <w:pPr>
        <w:pStyle w:val="List"/>
        <w:rPr>
          <w:rStyle w:val="Notes"/>
        </w:rPr>
      </w:pPr>
      <w:r w:rsidRPr="002919FE">
        <w:rPr>
          <w:rStyle w:val="Notes"/>
        </w:rPr>
        <w:tab/>
        <w:t>ASTM F1236-96 (2012), Standard Guide for Visual Inspection of Electrical Protective Rubber Products, presents methods and techniques for the visual inspection of electrical protective equipment made of rubber. This guide also contains descriptions and photographs of irregularities that can be found in this equipment.</w:t>
      </w:r>
    </w:p>
    <w:p w14:paraId="38675C16" w14:textId="77777777" w:rsidR="005200F2" w:rsidRDefault="005200F2" w:rsidP="00835974">
      <w:pPr>
        <w:pStyle w:val="List"/>
        <w:rPr>
          <w:rStyle w:val="Notes"/>
        </w:rPr>
      </w:pPr>
      <w:r w:rsidRPr="002919FE">
        <w:rPr>
          <w:rStyle w:val="Notes"/>
        </w:rPr>
        <w:lastRenderedPageBreak/>
        <w:tab/>
        <w:t>ASTM F819-10, Standard Terminology Relating to Electrical Protective Equipment for Workers, includes definitions of terms relating to the electrical protective equipment covered under this section.</w:t>
      </w:r>
    </w:p>
    <w:p w14:paraId="7044986C" w14:textId="77777777" w:rsidR="005200F2" w:rsidRPr="005200F2" w:rsidRDefault="005200F2" w:rsidP="002919FE">
      <w:pPr>
        <w:pStyle w:val="List"/>
      </w:pPr>
      <w:r w:rsidRPr="005200F2">
        <w:t>(b)</w:t>
      </w:r>
      <w:r w:rsidR="002919FE">
        <w:tab/>
      </w:r>
      <w:r w:rsidRPr="005200F2">
        <w:t>Design requirements for other types of electrical protective equipment. The following requirements apply to the design and manufacture of electrical protective equipment that is not covered by paragraph (a) of this section:</w:t>
      </w:r>
    </w:p>
    <w:p w14:paraId="12985EAC" w14:textId="77777777" w:rsidR="005200F2" w:rsidRPr="005200F2" w:rsidRDefault="005200F2" w:rsidP="002919FE">
      <w:pPr>
        <w:pStyle w:val="List2"/>
      </w:pPr>
      <w:r w:rsidRPr="005200F2">
        <w:t>(1)</w:t>
      </w:r>
      <w:r w:rsidR="002919FE">
        <w:tab/>
      </w:r>
      <w:r w:rsidRPr="005200F2">
        <w:t>Voltage withstand. Insulating equipment used for the protection of employees shall be capable of withstanding, without failure, the voltages that may be imposed upon it.</w:t>
      </w:r>
    </w:p>
    <w:p w14:paraId="7A74B4A3" w14:textId="77777777" w:rsidR="005200F2" w:rsidRPr="002919FE" w:rsidRDefault="005200F2" w:rsidP="002919FE">
      <w:pPr>
        <w:pStyle w:val="List2"/>
        <w:rPr>
          <w:rStyle w:val="Notes"/>
        </w:rPr>
      </w:pPr>
      <w:r w:rsidRPr="002919FE">
        <w:rPr>
          <w:rStyle w:val="Notes"/>
          <w:b/>
        </w:rPr>
        <w:t>Note to paragraph (b)(1):</w:t>
      </w:r>
      <w:r w:rsidRPr="002919FE">
        <w:rPr>
          <w:rStyle w:val="Notes"/>
        </w:rPr>
        <w:t xml:space="preserve"> These voltages include transient </w:t>
      </w:r>
      <w:proofErr w:type="spellStart"/>
      <w:r w:rsidRPr="002919FE">
        <w:rPr>
          <w:rStyle w:val="Notes"/>
        </w:rPr>
        <w:t>overvoltages</w:t>
      </w:r>
      <w:proofErr w:type="spellEnd"/>
      <w:r w:rsidRPr="002919FE">
        <w:rPr>
          <w:rStyle w:val="Notes"/>
        </w:rPr>
        <w:t xml:space="preserve">, such as switching surges, as well as nominal line voltage. See Appendix B to Division 2/RR for a discussion of transient </w:t>
      </w:r>
      <w:proofErr w:type="spellStart"/>
      <w:r w:rsidRPr="002919FE">
        <w:rPr>
          <w:rStyle w:val="Notes"/>
        </w:rPr>
        <w:t>overvoltages</w:t>
      </w:r>
      <w:proofErr w:type="spellEnd"/>
      <w:r w:rsidRPr="002919FE">
        <w:rPr>
          <w:rStyle w:val="Notes"/>
        </w:rPr>
        <w:t xml:space="preserve"> on electric power transmission and distribution systems. See IEEE Std 516-2009, IEEE Guide for Maintenance Methods on Energized Power Lines, for methods of determining the magnitude of transient </w:t>
      </w:r>
      <w:proofErr w:type="spellStart"/>
      <w:r w:rsidRPr="002919FE">
        <w:rPr>
          <w:rStyle w:val="Notes"/>
        </w:rPr>
        <w:t>overvoltages</w:t>
      </w:r>
      <w:proofErr w:type="spellEnd"/>
      <w:r w:rsidRPr="002919FE">
        <w:rPr>
          <w:rStyle w:val="Notes"/>
        </w:rPr>
        <w:t xml:space="preserve"> on an electrical system and for a discussion comparing the ability of insulation equipment to withstand a transient overvoltage based on its ability to withstand ac voltage testing.</w:t>
      </w:r>
    </w:p>
    <w:p w14:paraId="6A42CE58" w14:textId="77777777" w:rsidR="005200F2" w:rsidRPr="005200F2" w:rsidRDefault="005200F2" w:rsidP="002919FE">
      <w:pPr>
        <w:pStyle w:val="List2"/>
      </w:pPr>
      <w:r w:rsidRPr="005200F2">
        <w:t>(2)</w:t>
      </w:r>
      <w:r w:rsidR="002919FE">
        <w:tab/>
      </w:r>
      <w:r w:rsidRPr="005200F2">
        <w:t>Equipment current.</w:t>
      </w:r>
    </w:p>
    <w:p w14:paraId="1FF2ECFF" w14:textId="77777777" w:rsidR="005200F2" w:rsidRPr="005200F2" w:rsidRDefault="005200F2" w:rsidP="002919FE">
      <w:pPr>
        <w:pStyle w:val="List3"/>
      </w:pPr>
      <w:r w:rsidRPr="005200F2">
        <w:t>(i)</w:t>
      </w:r>
      <w:r w:rsidR="002919FE">
        <w:tab/>
      </w:r>
      <w:r w:rsidRPr="005200F2">
        <w:t>Protective equipment used for the primary insulation of employees from energized circuit parts shall be capable of passing a current test when subjected to the highest nominal voltage on which the equipment is to be used.</w:t>
      </w:r>
    </w:p>
    <w:p w14:paraId="457AC31C" w14:textId="77777777" w:rsidR="005200F2" w:rsidRPr="002919FE" w:rsidRDefault="005200F2" w:rsidP="002919FE">
      <w:pPr>
        <w:pStyle w:val="List3"/>
      </w:pPr>
      <w:r w:rsidRPr="002919FE">
        <w:t>(ii)</w:t>
      </w:r>
      <w:r w:rsidR="002919FE">
        <w:tab/>
      </w:r>
      <w:r w:rsidRPr="002919FE">
        <w:t>When insulating equipment is tested in accordance with paragraph (b)(2)(i) of this section, the equipment current may not exceed 1 microampere per kilovolt of phase-to-phase applied voltage.</w:t>
      </w:r>
    </w:p>
    <w:p w14:paraId="119BE629" w14:textId="77777777" w:rsidR="005200F2" w:rsidRPr="002919FE" w:rsidRDefault="005200F2" w:rsidP="002919FE">
      <w:pPr>
        <w:pStyle w:val="List2"/>
        <w:rPr>
          <w:rStyle w:val="Notes"/>
        </w:rPr>
      </w:pPr>
      <w:r w:rsidRPr="002919FE">
        <w:rPr>
          <w:rStyle w:val="Notes"/>
          <w:b/>
        </w:rPr>
        <w:t>Note 1 to paragraph (b)(2):</w:t>
      </w:r>
      <w:r w:rsidRPr="002919FE">
        <w:rPr>
          <w:rStyle w:val="Notes"/>
        </w:rPr>
        <w:t xml:space="preserve"> This paragraph applies to equipment that provides primary insulation of employees from energized parts. It does not apply to equipment used for secondary insulation or equipment used for brush contact only.</w:t>
      </w:r>
    </w:p>
    <w:p w14:paraId="24D97655" w14:textId="77777777" w:rsidR="005200F2" w:rsidRPr="002919FE" w:rsidRDefault="005200F2" w:rsidP="002919FE">
      <w:pPr>
        <w:pStyle w:val="List2"/>
        <w:rPr>
          <w:rStyle w:val="Notes"/>
        </w:rPr>
      </w:pPr>
      <w:r w:rsidRPr="002919FE">
        <w:rPr>
          <w:rStyle w:val="Notes"/>
          <w:b/>
        </w:rPr>
        <w:t>Note 2 to paragraph (b)(2):</w:t>
      </w:r>
      <w:r w:rsidRPr="002919FE">
        <w:rPr>
          <w:rStyle w:val="Notes"/>
        </w:rPr>
        <w:t xml:space="preserve"> For ac excitation, this current consists of three components: Capacitive current because of the dielectric properties of the insulating material itself, conduction current through the volume of the insulating equipment, and leakage current along the surface of the tool or equipment. The conduction current is normally negligible. For clean, dry insulating equipment, the leakage current is small, and the capacitive current predominates.</w:t>
      </w:r>
    </w:p>
    <w:p w14:paraId="459D60A3" w14:textId="77777777" w:rsidR="005200F2" w:rsidRPr="002919FE" w:rsidRDefault="005200F2" w:rsidP="002919FE">
      <w:pPr>
        <w:pStyle w:val="List"/>
        <w:rPr>
          <w:rStyle w:val="Notes"/>
        </w:rPr>
      </w:pPr>
      <w:r w:rsidRPr="002919FE">
        <w:rPr>
          <w:rStyle w:val="Notes"/>
          <w:b/>
        </w:rPr>
        <w:t>Note to paragraph (b):</w:t>
      </w:r>
      <w:r w:rsidRPr="002919FE">
        <w:rPr>
          <w:rStyle w:val="Notes"/>
        </w:rPr>
        <w:t xml:space="preserve"> Plastic guard equipment is deemed to conform to the performance requirements of paragraph (b) of this section if it meets, and is used in accordance with, ASTM F712-06 (2011), Standard Test Methods and Specifications for Electrically Insulating Plastic Guard Equipment for Protection of Workers.</w:t>
      </w:r>
    </w:p>
    <w:p w14:paraId="41912B2D" w14:textId="77777777" w:rsidR="005200F2" w:rsidRPr="005200F2" w:rsidRDefault="005200F2" w:rsidP="002919FE">
      <w:pPr>
        <w:pStyle w:val="List"/>
      </w:pPr>
      <w:r w:rsidRPr="005200F2">
        <w:t>(c)</w:t>
      </w:r>
      <w:r w:rsidR="002919FE">
        <w:tab/>
      </w:r>
      <w:r w:rsidRPr="005200F2">
        <w:t>In-service care and use of electrical protective equipment.</w:t>
      </w:r>
    </w:p>
    <w:p w14:paraId="79322EA4" w14:textId="77777777" w:rsidR="005200F2" w:rsidRPr="005200F2" w:rsidRDefault="005200F2" w:rsidP="002919FE">
      <w:pPr>
        <w:pStyle w:val="List2"/>
      </w:pPr>
      <w:r w:rsidRPr="005200F2">
        <w:t>(1)</w:t>
      </w:r>
      <w:r w:rsidR="002919FE">
        <w:tab/>
      </w:r>
      <w:r w:rsidRPr="005200F2">
        <w:t>General. Electrical protective equipment shall be maintained in a safe, reliable condition.</w:t>
      </w:r>
    </w:p>
    <w:p w14:paraId="15344CDB" w14:textId="77777777" w:rsidR="005200F2" w:rsidRPr="005200F2" w:rsidRDefault="005200F2" w:rsidP="002919FE">
      <w:pPr>
        <w:pStyle w:val="List2"/>
      </w:pPr>
      <w:r w:rsidRPr="005200F2">
        <w:lastRenderedPageBreak/>
        <w:t>(2)</w:t>
      </w:r>
      <w:r w:rsidR="002919FE">
        <w:tab/>
      </w:r>
      <w:r w:rsidRPr="005200F2">
        <w:t>Specific requirements. The following specific requirements apply to rubber insulating blankets, rubber insulating covers, rubber insulating line hose, rubber insulating gloves, and rubber insulating sleeves:</w:t>
      </w:r>
    </w:p>
    <w:p w14:paraId="12752A07" w14:textId="77777777" w:rsidR="005200F2" w:rsidRPr="002919FE" w:rsidRDefault="005200F2" w:rsidP="002919FE">
      <w:pPr>
        <w:pStyle w:val="List3"/>
      </w:pPr>
      <w:r w:rsidRPr="002919FE">
        <w:t>(i)</w:t>
      </w:r>
      <w:r w:rsidR="002919FE" w:rsidRPr="002919FE">
        <w:tab/>
      </w:r>
      <w:r w:rsidRPr="002919FE">
        <w:t>Maximum use voltages shall conform to those listed in Table E-4.</w:t>
      </w:r>
    </w:p>
    <w:p w14:paraId="33DA186C" w14:textId="77777777" w:rsidR="005200F2" w:rsidRPr="002919FE" w:rsidRDefault="005200F2" w:rsidP="002919FE">
      <w:pPr>
        <w:pStyle w:val="List3"/>
      </w:pPr>
      <w:r w:rsidRPr="002919FE">
        <w:t>(ii)</w:t>
      </w:r>
      <w:r w:rsidR="002919FE" w:rsidRPr="002919FE">
        <w:tab/>
      </w:r>
      <w:r w:rsidRPr="002919FE">
        <w:t>Insulating equipment shall be inspected for damage before each day's use and immediately following any incident that can reasonably be suspected of causing damage. Insulating gloves shall be given an air test, along with the inspection.</w:t>
      </w:r>
    </w:p>
    <w:p w14:paraId="50E7C4D2" w14:textId="77777777" w:rsidR="005200F2" w:rsidRPr="002919FE" w:rsidRDefault="005200F2" w:rsidP="002919FE">
      <w:pPr>
        <w:pStyle w:val="List3"/>
        <w:rPr>
          <w:rStyle w:val="Notes"/>
        </w:rPr>
      </w:pPr>
      <w:r w:rsidRPr="002919FE">
        <w:rPr>
          <w:rStyle w:val="Notes"/>
          <w:b/>
        </w:rPr>
        <w:t>Note to paragraph (c)(2)(ii):</w:t>
      </w:r>
      <w:r w:rsidRPr="002919FE">
        <w:rPr>
          <w:rStyle w:val="Notes"/>
        </w:rPr>
        <w:t xml:space="preserve"> ASTM F1236-96 (2012), Standard Guide for Visual Inspection of Electrical Protective Rubber Products, presents methods and techniques for the visual inspection of electrical protective equipment made of rubber. This guide also contains descriptions and photographs of irregularities that can be found in this equipment.</w:t>
      </w:r>
    </w:p>
    <w:p w14:paraId="6676811B" w14:textId="77777777" w:rsidR="005200F2" w:rsidRPr="002919FE" w:rsidRDefault="005200F2" w:rsidP="002919FE">
      <w:pPr>
        <w:pStyle w:val="List3"/>
      </w:pPr>
      <w:r w:rsidRPr="002919FE">
        <w:t>(iii)</w:t>
      </w:r>
      <w:r w:rsidR="002919FE" w:rsidRPr="002919FE">
        <w:tab/>
      </w:r>
      <w:r w:rsidRPr="002919FE">
        <w:t>Insulating equipment with any of the following defects may not be used:</w:t>
      </w:r>
    </w:p>
    <w:p w14:paraId="6B43DA53" w14:textId="77777777" w:rsidR="005200F2" w:rsidRPr="005200F2" w:rsidRDefault="005200F2" w:rsidP="002919FE">
      <w:pPr>
        <w:pStyle w:val="List4"/>
      </w:pPr>
      <w:r w:rsidRPr="005200F2">
        <w:t>(A)</w:t>
      </w:r>
      <w:r w:rsidR="002919FE">
        <w:tab/>
      </w:r>
      <w:r w:rsidRPr="005200F2">
        <w:t>A hole, tear, puncture, or cut;</w:t>
      </w:r>
    </w:p>
    <w:p w14:paraId="251B831D" w14:textId="77777777" w:rsidR="005200F2" w:rsidRPr="005200F2" w:rsidRDefault="005200F2" w:rsidP="002919FE">
      <w:pPr>
        <w:pStyle w:val="List4"/>
      </w:pPr>
      <w:r w:rsidRPr="005200F2">
        <w:t>(B)</w:t>
      </w:r>
      <w:r w:rsidR="002919FE">
        <w:tab/>
      </w:r>
      <w:r w:rsidRPr="005200F2">
        <w:t>Ozone cutting or ozone checking (that is, a series of interlacing cracks produced by ozone on rubber under mechanical stress);</w:t>
      </w:r>
    </w:p>
    <w:p w14:paraId="2B81A4D0" w14:textId="77777777" w:rsidR="005200F2" w:rsidRPr="005200F2" w:rsidRDefault="005200F2" w:rsidP="002919FE">
      <w:pPr>
        <w:pStyle w:val="List4"/>
      </w:pPr>
      <w:r w:rsidRPr="005200F2">
        <w:t>(C)</w:t>
      </w:r>
      <w:r w:rsidR="002919FE">
        <w:tab/>
      </w:r>
      <w:r w:rsidRPr="005200F2">
        <w:t>An embedded foreign object;</w:t>
      </w:r>
    </w:p>
    <w:p w14:paraId="279C78A9" w14:textId="77777777" w:rsidR="006C13A9" w:rsidRPr="005200F2" w:rsidRDefault="005200F2" w:rsidP="00835974">
      <w:pPr>
        <w:pStyle w:val="List4"/>
      </w:pPr>
      <w:r w:rsidRPr="005200F2">
        <w:t>(D)</w:t>
      </w:r>
      <w:r w:rsidR="002919FE">
        <w:tab/>
      </w:r>
      <w:r w:rsidRPr="005200F2">
        <w:t>Any of the following texture changes: Swelling, softening, hardening, or becoming sticky or inelastic.</w:t>
      </w:r>
      <w:r w:rsidR="006C13A9" w:rsidRPr="006C13A9">
        <w:t xml:space="preserve"> </w:t>
      </w:r>
    </w:p>
    <w:p w14:paraId="38CDAE9B" w14:textId="77777777" w:rsidR="006C13A9" w:rsidRPr="005200F2" w:rsidRDefault="006C13A9" w:rsidP="006C13A9">
      <w:pPr>
        <w:pStyle w:val="List3"/>
        <w:sectPr w:rsidR="006C13A9" w:rsidRPr="005200F2" w:rsidSect="005200F2">
          <w:footerReference w:type="even" r:id="rId38"/>
          <w:footerReference w:type="default" r:id="rId39"/>
          <w:footnotePr>
            <w:numRestart w:val="eachPage"/>
          </w:footnotePr>
          <w:type w:val="continuous"/>
          <w:pgSz w:w="12240" w:h="15840" w:code="1"/>
          <w:pgMar w:top="2160" w:right="720" w:bottom="1440" w:left="1584" w:header="720" w:footer="720" w:gutter="0"/>
          <w:cols w:space="720"/>
          <w:docGrid w:linePitch="360"/>
        </w:sectPr>
      </w:pPr>
    </w:p>
    <w:p w14:paraId="45B04786" w14:textId="77777777" w:rsidR="005200F2" w:rsidRPr="005200F2" w:rsidRDefault="005200F2" w:rsidP="002919FE">
      <w:pPr>
        <w:pStyle w:val="List4"/>
      </w:pPr>
      <w:r w:rsidRPr="005200F2">
        <w:t>(E)</w:t>
      </w:r>
      <w:r w:rsidR="002919FE">
        <w:tab/>
      </w:r>
      <w:r w:rsidRPr="005200F2">
        <w:t>Any other defect that damages the insulating properties.</w:t>
      </w:r>
    </w:p>
    <w:p w14:paraId="16B4CA01" w14:textId="77777777" w:rsidR="005200F2" w:rsidRPr="005200F2" w:rsidRDefault="005200F2" w:rsidP="002919FE">
      <w:pPr>
        <w:pStyle w:val="List3"/>
      </w:pPr>
      <w:r w:rsidRPr="005200F2">
        <w:t>(iv)</w:t>
      </w:r>
      <w:r w:rsidR="002919FE">
        <w:tab/>
      </w:r>
      <w:r w:rsidRPr="005200F2">
        <w:t>Insulating equipment found to have other defects that might affect its insulating properties shall be removed from service and returned for testing under paragraphs (c)(2)(viii) and (c)(2)(ix) of this section.</w:t>
      </w:r>
    </w:p>
    <w:p w14:paraId="30B6588A" w14:textId="77777777" w:rsidR="005200F2" w:rsidRPr="005200F2" w:rsidRDefault="005200F2" w:rsidP="002919FE">
      <w:pPr>
        <w:pStyle w:val="List3"/>
      </w:pPr>
      <w:r w:rsidRPr="005200F2">
        <w:t>(v)</w:t>
      </w:r>
      <w:r w:rsidR="002919FE">
        <w:tab/>
      </w:r>
      <w:r w:rsidRPr="005200F2">
        <w:t>Insulating equipment shall be cleaned as needed to remove foreign substances.</w:t>
      </w:r>
    </w:p>
    <w:p w14:paraId="5E6F673E" w14:textId="77777777" w:rsidR="005200F2" w:rsidRDefault="005200F2" w:rsidP="002919FE">
      <w:pPr>
        <w:pStyle w:val="List3"/>
      </w:pPr>
      <w:r w:rsidRPr="005200F2">
        <w:t>(vi)</w:t>
      </w:r>
      <w:r w:rsidR="002919FE">
        <w:tab/>
      </w:r>
      <w:r w:rsidRPr="005200F2">
        <w:t>Insulating equipment shall be stored in such a location and in such a manner as to protect it from light, temperature extremes, excessive humidity, ozone, and other damaging substances and conditions.</w:t>
      </w:r>
    </w:p>
    <w:p w14:paraId="72D8AFCE" w14:textId="77777777" w:rsidR="005200F2" w:rsidRPr="005200F2" w:rsidRDefault="005200F2" w:rsidP="002919FE">
      <w:pPr>
        <w:pStyle w:val="List3"/>
      </w:pPr>
      <w:r w:rsidRPr="005200F2">
        <w:t>(vii)</w:t>
      </w:r>
      <w:r w:rsidR="002919FE">
        <w:tab/>
      </w:r>
      <w:r w:rsidRPr="005200F2">
        <w:t>Protector gloves shall be worn over insulating gloves, except as follows:</w:t>
      </w:r>
    </w:p>
    <w:p w14:paraId="7DDD5C75" w14:textId="77777777" w:rsidR="005200F2" w:rsidRPr="002919FE" w:rsidRDefault="005200F2" w:rsidP="002919FE">
      <w:pPr>
        <w:pStyle w:val="List4"/>
      </w:pPr>
      <w:r w:rsidRPr="002919FE">
        <w:t>(A)</w:t>
      </w:r>
      <w:r w:rsidR="002919FE" w:rsidRPr="002919FE">
        <w:tab/>
      </w:r>
      <w:r w:rsidRPr="002919FE">
        <w:t>Protector gloves need not be used with Class 0 gloves, under limited-use conditions, when small equipment and parts manipulation necessitate unusually high finger dexterity.</w:t>
      </w:r>
    </w:p>
    <w:p w14:paraId="3030E0A0" w14:textId="77777777" w:rsidR="005200F2" w:rsidRPr="002919FE" w:rsidRDefault="005200F2" w:rsidP="002919FE">
      <w:pPr>
        <w:pStyle w:val="List4"/>
        <w:rPr>
          <w:rStyle w:val="Notes"/>
        </w:rPr>
      </w:pPr>
      <w:r w:rsidRPr="002919FE">
        <w:rPr>
          <w:rStyle w:val="Notes"/>
          <w:b/>
        </w:rPr>
        <w:lastRenderedPageBreak/>
        <w:t>Note to paragraph (c)(2)(vii)(A):</w:t>
      </w:r>
      <w:r w:rsidRPr="002919FE">
        <w:rPr>
          <w:rStyle w:val="Notes"/>
        </w:rPr>
        <w:t xml:space="preserve"> Persons inspecting rubber insulating gloves used under these conditions need to take extra care in visually examining them. Employees using rubber insulating gloves under these conditions need to take extra care to avoid handling sharp objects.</w:t>
      </w:r>
    </w:p>
    <w:p w14:paraId="5E263829" w14:textId="77777777" w:rsidR="005200F2" w:rsidRPr="002919FE" w:rsidRDefault="005200F2" w:rsidP="002919FE">
      <w:pPr>
        <w:pStyle w:val="List4"/>
      </w:pPr>
      <w:r w:rsidRPr="002919FE">
        <w:t>(B)</w:t>
      </w:r>
      <w:r w:rsidR="002919FE" w:rsidRPr="002919FE">
        <w:tab/>
      </w:r>
      <w:r w:rsidRPr="002919FE">
        <w:t>If the voltage does not exceed 250 volts, ac, or 375 volts, dc, protector gloves need not be used with Class 00 gloves, under limited-use conditions, when small equipment and parts manipulation necessitate unusually high finger dexterity.</w:t>
      </w:r>
    </w:p>
    <w:p w14:paraId="7B455528" w14:textId="77777777" w:rsidR="005200F2" w:rsidRPr="002919FE" w:rsidRDefault="005200F2" w:rsidP="002919FE">
      <w:pPr>
        <w:pStyle w:val="List4"/>
        <w:rPr>
          <w:rStyle w:val="Notes"/>
        </w:rPr>
      </w:pPr>
      <w:r w:rsidRPr="002919FE">
        <w:rPr>
          <w:rStyle w:val="Notes"/>
          <w:b/>
        </w:rPr>
        <w:t>Note to paragraph (c)(2)(vii)(B):</w:t>
      </w:r>
      <w:r w:rsidRPr="002919FE">
        <w:rPr>
          <w:rStyle w:val="Notes"/>
        </w:rPr>
        <w:t xml:space="preserve"> Persons inspecting rubber insulating gloves used under these conditions need to take extra care in visually examining them. Employees using rubber insulating gloves under these conditions need to take extra care to avoid handling sharp objects.</w:t>
      </w:r>
    </w:p>
    <w:p w14:paraId="2DE0DEB0" w14:textId="77777777" w:rsidR="005200F2" w:rsidRPr="002919FE" w:rsidRDefault="005200F2" w:rsidP="002919FE">
      <w:pPr>
        <w:pStyle w:val="List4"/>
      </w:pPr>
      <w:r w:rsidRPr="002919FE">
        <w:t>(C)</w:t>
      </w:r>
      <w:r w:rsidR="002919FE" w:rsidRPr="002919FE">
        <w:tab/>
      </w:r>
      <w:r w:rsidRPr="002919FE">
        <w:t>Any other class of glove may be used without protector gloves, under limited-use conditions, when small equipment and parts manipulation necessitate unusually high finger dexterity but only if the employer can demonstrate that the possibility of physical damage to the gloves is small and if the class of glove is one class higher than that required for the voltage involved.</w:t>
      </w:r>
    </w:p>
    <w:p w14:paraId="26CBC2DB" w14:textId="77777777" w:rsidR="005200F2" w:rsidRPr="002919FE" w:rsidRDefault="005200F2" w:rsidP="002919FE">
      <w:pPr>
        <w:pStyle w:val="List4"/>
      </w:pPr>
      <w:r w:rsidRPr="002919FE">
        <w:t>(D)</w:t>
      </w:r>
      <w:r w:rsidR="002919FE" w:rsidRPr="002919FE">
        <w:tab/>
      </w:r>
      <w:r w:rsidRPr="002919FE">
        <w:t>Insulating gloves that have been used without protector gloves may not be reused until they have been tested under the provisions of paragraphs (c)(2)(viii) and (c)(2)(ix) of this section.</w:t>
      </w:r>
    </w:p>
    <w:p w14:paraId="71FF18E2" w14:textId="77777777" w:rsidR="005200F2" w:rsidRPr="005200F2" w:rsidRDefault="005200F2" w:rsidP="002919FE">
      <w:pPr>
        <w:pStyle w:val="List3"/>
      </w:pPr>
      <w:r w:rsidRPr="005200F2">
        <w:t>(viii)</w:t>
      </w:r>
      <w:r w:rsidR="002919FE">
        <w:tab/>
      </w:r>
      <w:r w:rsidRPr="005200F2">
        <w:t>Electrical protective equipment shall be subjected to periodic electrical tests. Test voltages and the maximum intervals between tests shall be in accordance with Table E-4 and Table E-5.</w:t>
      </w:r>
    </w:p>
    <w:p w14:paraId="626A8152" w14:textId="77777777" w:rsidR="005200F2" w:rsidRPr="003504EB" w:rsidRDefault="005200F2" w:rsidP="003504EB">
      <w:pPr>
        <w:pStyle w:val="List3"/>
      </w:pPr>
      <w:r w:rsidRPr="003504EB">
        <w:t>(ix)</w:t>
      </w:r>
      <w:r w:rsidR="003504EB" w:rsidRPr="003504EB">
        <w:tab/>
      </w:r>
      <w:r w:rsidRPr="003504EB">
        <w:t>The test method used under paragraphs (c)(2)(viii) and (c)(2)(xi) of this section shall reliably indicate whether the insulating equipment can withstand the voltages involved.</w:t>
      </w:r>
    </w:p>
    <w:p w14:paraId="2AF0244C" w14:textId="77777777" w:rsidR="005200F2" w:rsidRPr="003504EB" w:rsidRDefault="005200F2" w:rsidP="003504EB">
      <w:pPr>
        <w:pStyle w:val="List3"/>
        <w:rPr>
          <w:rStyle w:val="Notes"/>
        </w:rPr>
      </w:pPr>
      <w:r w:rsidRPr="003504EB">
        <w:rPr>
          <w:rStyle w:val="Notes"/>
          <w:b/>
        </w:rPr>
        <w:t>Note to paragraph (c)(2)(ix):</w:t>
      </w:r>
      <w:r w:rsidRPr="003504EB">
        <w:rPr>
          <w:rStyle w:val="Notes"/>
        </w:rPr>
        <w:t xml:space="preserve"> Standard electrical test methods considered as meeting this paragraph are given in the following national consensus standards:</w:t>
      </w:r>
    </w:p>
    <w:p w14:paraId="59AD349A" w14:textId="77777777" w:rsidR="005200F2" w:rsidRPr="003504EB" w:rsidRDefault="005200F2" w:rsidP="003504EB">
      <w:pPr>
        <w:pStyle w:val="List3"/>
        <w:rPr>
          <w:rStyle w:val="Notes"/>
        </w:rPr>
      </w:pPr>
      <w:r w:rsidRPr="003504EB">
        <w:tab/>
      </w:r>
      <w:r w:rsidRPr="003504EB">
        <w:rPr>
          <w:rStyle w:val="Notes"/>
        </w:rPr>
        <w:t>ASTM D120-09, Standard Specification for Rubber Insulating Gloves.</w:t>
      </w:r>
    </w:p>
    <w:p w14:paraId="64C7CC3D" w14:textId="77777777" w:rsidR="005200F2" w:rsidRPr="003504EB" w:rsidRDefault="005200F2" w:rsidP="003504EB">
      <w:pPr>
        <w:pStyle w:val="List3"/>
        <w:rPr>
          <w:rStyle w:val="Notes"/>
        </w:rPr>
      </w:pPr>
      <w:r w:rsidRPr="003504EB">
        <w:tab/>
      </w:r>
      <w:r w:rsidRPr="003504EB">
        <w:rPr>
          <w:rStyle w:val="Notes"/>
        </w:rPr>
        <w:t>ASTM D178-01 (2010), Standard Specification for Rubber Insulating Matting.</w:t>
      </w:r>
    </w:p>
    <w:p w14:paraId="5FF32743" w14:textId="77777777" w:rsidR="005200F2" w:rsidRPr="003504EB" w:rsidRDefault="005200F2" w:rsidP="003504EB">
      <w:pPr>
        <w:pStyle w:val="List3"/>
        <w:rPr>
          <w:rStyle w:val="Notes"/>
        </w:rPr>
      </w:pPr>
      <w:r w:rsidRPr="003504EB">
        <w:tab/>
      </w:r>
      <w:r w:rsidRPr="003504EB">
        <w:rPr>
          <w:rStyle w:val="Notes"/>
        </w:rPr>
        <w:t>ASTM D1048-12, Standard Specification for Rubber Insulating Blankets.</w:t>
      </w:r>
    </w:p>
    <w:p w14:paraId="0E360CC9" w14:textId="77777777" w:rsidR="005200F2" w:rsidRPr="003504EB" w:rsidRDefault="005200F2" w:rsidP="003504EB">
      <w:pPr>
        <w:pStyle w:val="List3"/>
        <w:rPr>
          <w:rStyle w:val="Notes"/>
        </w:rPr>
      </w:pPr>
      <w:r w:rsidRPr="003504EB">
        <w:tab/>
      </w:r>
      <w:r w:rsidRPr="003504EB">
        <w:rPr>
          <w:rStyle w:val="Notes"/>
        </w:rPr>
        <w:t>ASTM D1049-98 (2010), Standard Specification for Rubber Insulating Covers.</w:t>
      </w:r>
    </w:p>
    <w:p w14:paraId="4A952D85" w14:textId="77777777" w:rsidR="005200F2" w:rsidRPr="003504EB" w:rsidRDefault="005200F2" w:rsidP="003504EB">
      <w:pPr>
        <w:pStyle w:val="List3"/>
        <w:rPr>
          <w:rStyle w:val="Notes"/>
        </w:rPr>
      </w:pPr>
      <w:r w:rsidRPr="003504EB">
        <w:tab/>
      </w:r>
      <w:r w:rsidRPr="003504EB">
        <w:rPr>
          <w:rStyle w:val="Notes"/>
        </w:rPr>
        <w:t>ASTM D1050-05 (2011), Standard Specification for Rubber Insulating Line Hose.</w:t>
      </w:r>
    </w:p>
    <w:p w14:paraId="5800317D" w14:textId="77777777" w:rsidR="005200F2" w:rsidRPr="003504EB" w:rsidRDefault="005200F2" w:rsidP="003504EB">
      <w:pPr>
        <w:pStyle w:val="List3"/>
        <w:rPr>
          <w:rStyle w:val="Notes"/>
        </w:rPr>
      </w:pPr>
      <w:r w:rsidRPr="003504EB">
        <w:tab/>
      </w:r>
      <w:r w:rsidRPr="003504EB">
        <w:rPr>
          <w:rStyle w:val="Notes"/>
        </w:rPr>
        <w:t>ASTM D1051-08, Standard Specification for Rubber Insulating Sleeves.</w:t>
      </w:r>
    </w:p>
    <w:p w14:paraId="1A777103" w14:textId="77777777" w:rsidR="005200F2" w:rsidRPr="003504EB" w:rsidRDefault="005200F2" w:rsidP="003504EB">
      <w:pPr>
        <w:pStyle w:val="List3"/>
        <w:rPr>
          <w:rStyle w:val="Notes"/>
        </w:rPr>
      </w:pPr>
      <w:r w:rsidRPr="003504EB">
        <w:tab/>
      </w:r>
      <w:r w:rsidRPr="003504EB">
        <w:rPr>
          <w:rStyle w:val="Notes"/>
        </w:rPr>
        <w:t>ASTM F478-09, Standard Specification for In-Service Care of Insulating Line Hose and covers</w:t>
      </w:r>
      <w:r w:rsidR="003504EB">
        <w:rPr>
          <w:rStyle w:val="Notes"/>
        </w:rPr>
        <w:t>.</w:t>
      </w:r>
    </w:p>
    <w:p w14:paraId="73374971" w14:textId="77777777" w:rsidR="005200F2" w:rsidRPr="003504EB" w:rsidRDefault="005200F2" w:rsidP="003504EB">
      <w:pPr>
        <w:pStyle w:val="List3"/>
        <w:rPr>
          <w:rStyle w:val="Notes"/>
        </w:rPr>
      </w:pPr>
      <w:r w:rsidRPr="003504EB">
        <w:lastRenderedPageBreak/>
        <w:tab/>
      </w:r>
      <w:r w:rsidRPr="003504EB">
        <w:rPr>
          <w:rStyle w:val="Notes"/>
        </w:rPr>
        <w:t>ASTM F479-06 (2011), Standard Specification for In-Service Care of Insulating Blankets.</w:t>
      </w:r>
    </w:p>
    <w:p w14:paraId="2B096D96" w14:textId="77777777" w:rsidR="005200F2" w:rsidRPr="003504EB" w:rsidRDefault="005200F2" w:rsidP="003504EB">
      <w:pPr>
        <w:pStyle w:val="List3"/>
        <w:rPr>
          <w:rStyle w:val="Notes"/>
        </w:rPr>
      </w:pPr>
      <w:r w:rsidRPr="003504EB">
        <w:tab/>
      </w:r>
      <w:r w:rsidRPr="003504EB">
        <w:rPr>
          <w:rStyle w:val="Notes"/>
        </w:rPr>
        <w:t>ASTM F496-08, Standard Specification for In-Service Care of Insulating Gloves and sleeves.</w:t>
      </w:r>
    </w:p>
    <w:p w14:paraId="23BDDEF2" w14:textId="77777777" w:rsidR="003504EB" w:rsidRDefault="005200F2" w:rsidP="003504EB">
      <w:pPr>
        <w:pStyle w:val="List3"/>
      </w:pPr>
      <w:r w:rsidRPr="003504EB">
        <w:t>(x)</w:t>
      </w:r>
      <w:r w:rsidR="003504EB" w:rsidRPr="003504EB">
        <w:tab/>
      </w:r>
      <w:r w:rsidRPr="003504EB">
        <w:t>Insulating equipment failing to pass inspections or electrical tests may not be used by employees, except as follows:</w:t>
      </w:r>
      <w:r w:rsidR="003504EB">
        <w:t xml:space="preserve"> </w:t>
      </w:r>
    </w:p>
    <w:p w14:paraId="461EC062" w14:textId="77777777" w:rsidR="005200F2" w:rsidRPr="005200F2" w:rsidRDefault="005200F2" w:rsidP="003504EB">
      <w:pPr>
        <w:pStyle w:val="List4"/>
      </w:pPr>
      <w:r w:rsidRPr="005200F2">
        <w:t>(A)</w:t>
      </w:r>
      <w:r w:rsidR="003504EB">
        <w:tab/>
      </w:r>
      <w:r w:rsidRPr="005200F2">
        <w:t>Rubber insulating line hose may be used in shorter lengths with the defective portion cut off.</w:t>
      </w:r>
    </w:p>
    <w:p w14:paraId="24C73A9B" w14:textId="77777777" w:rsidR="005200F2" w:rsidRPr="005200F2" w:rsidRDefault="005200F2" w:rsidP="003504EB">
      <w:pPr>
        <w:pStyle w:val="List4"/>
      </w:pPr>
      <w:r w:rsidRPr="005200F2">
        <w:t>(B)</w:t>
      </w:r>
      <w:r w:rsidR="003504EB">
        <w:tab/>
      </w:r>
      <w:r w:rsidRPr="005200F2">
        <w:t>Rubber insulating blankets may be salvaged by severing the defective area from the undamaged portion of the blanket. The resulting undamaged area may not be smaller than 560 millimeters by 560 millimeters (22 inches by 22 inches) for Class 1, 2, 3, and 4 blankets.</w:t>
      </w:r>
    </w:p>
    <w:p w14:paraId="0A201F55" w14:textId="77777777" w:rsidR="006C13A9" w:rsidRPr="005200F2" w:rsidRDefault="005200F2" w:rsidP="006C13A9">
      <w:pPr>
        <w:pStyle w:val="List4"/>
      </w:pPr>
      <w:r w:rsidRPr="005200F2">
        <w:t>(C)</w:t>
      </w:r>
      <w:r w:rsidR="003504EB">
        <w:tab/>
      </w:r>
      <w:r w:rsidRPr="005200F2">
        <w:t>Rubber insulating blankets may be repaired using a compatible patch that results in physical and electrical properties equal to those of the blanket.</w:t>
      </w:r>
      <w:r w:rsidR="006C13A9" w:rsidRPr="006C13A9">
        <w:t xml:space="preserve"> </w:t>
      </w:r>
    </w:p>
    <w:p w14:paraId="0D5EBD40" w14:textId="77777777" w:rsidR="006C13A9" w:rsidRPr="005200F2" w:rsidRDefault="006C13A9" w:rsidP="006C13A9">
      <w:pPr>
        <w:pStyle w:val="List4"/>
        <w:sectPr w:rsidR="006C13A9" w:rsidRPr="005200F2" w:rsidSect="005200F2">
          <w:footerReference w:type="even" r:id="rId40"/>
          <w:footerReference w:type="default" r:id="rId41"/>
          <w:footnotePr>
            <w:numRestart w:val="eachPage"/>
          </w:footnotePr>
          <w:type w:val="continuous"/>
          <w:pgSz w:w="12240" w:h="15840" w:code="1"/>
          <w:pgMar w:top="2160" w:right="720" w:bottom="1440" w:left="1584" w:header="720" w:footer="720" w:gutter="0"/>
          <w:cols w:space="720"/>
          <w:docGrid w:linePitch="360"/>
        </w:sectPr>
      </w:pPr>
    </w:p>
    <w:p w14:paraId="068EEAAA" w14:textId="77777777" w:rsidR="005200F2" w:rsidRDefault="005200F2" w:rsidP="003504EB">
      <w:pPr>
        <w:pStyle w:val="List4"/>
      </w:pPr>
      <w:r w:rsidRPr="005200F2">
        <w:t>(D)</w:t>
      </w:r>
      <w:r w:rsidR="003504EB">
        <w:tab/>
      </w:r>
      <w:r w:rsidRPr="005200F2">
        <w:t>Rubber insulating gloves and sleeves with minor physical defects, such as small cuts, tears, or punctures, may be repaired by the application of a compatible patch. Also, rubber insulating gloves and sleeves with minor surface blemishes may be repaired with a compatible liquid compound. The repaired area shall have electrical and physical properties equal to those of the surrounding material. Repairs to gloves are permitted only in the area between the wrist and the reinforced edge of the opening.</w:t>
      </w:r>
    </w:p>
    <w:p w14:paraId="33CD27E4" w14:textId="77777777" w:rsidR="005200F2" w:rsidRPr="005200F2" w:rsidRDefault="005200F2" w:rsidP="005F0EE8">
      <w:pPr>
        <w:pStyle w:val="List3"/>
      </w:pPr>
      <w:r w:rsidRPr="005200F2">
        <w:t>(xi)</w:t>
      </w:r>
      <w:r w:rsidR="005F0EE8">
        <w:tab/>
      </w:r>
      <w:r w:rsidRPr="005200F2">
        <w:t>Repaired insulating equipment shall be retested before it may be used by employees.</w:t>
      </w:r>
    </w:p>
    <w:p w14:paraId="60802F24" w14:textId="77777777" w:rsidR="005200F2" w:rsidRPr="005200F2" w:rsidRDefault="005200F2" w:rsidP="005F0EE8">
      <w:pPr>
        <w:pStyle w:val="List3"/>
      </w:pPr>
      <w:r w:rsidRPr="005200F2">
        <w:t>(xii)</w:t>
      </w:r>
      <w:r w:rsidR="005F0EE8">
        <w:tab/>
      </w:r>
      <w:r w:rsidRPr="005200F2">
        <w:t>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14:paraId="309D65B3" w14:textId="77777777" w:rsidR="005200F2" w:rsidRPr="005F0EE8" w:rsidRDefault="005200F2" w:rsidP="005F0EE8">
      <w:pPr>
        <w:pStyle w:val="List3"/>
        <w:rPr>
          <w:rStyle w:val="Notes"/>
        </w:rPr>
      </w:pPr>
      <w:r w:rsidRPr="005F0EE8">
        <w:rPr>
          <w:rStyle w:val="Notes"/>
          <w:b/>
        </w:rPr>
        <w:t>Note to paragraph (c)(2)(xii):</w:t>
      </w:r>
      <w:r w:rsidRPr="005F0EE8">
        <w:rPr>
          <w:rStyle w:val="Notes"/>
        </w:rPr>
        <w:t xml:space="preserve"> Marking equipment with, and entering onto logs, the results of the tests and the dates of testing are two acceptable means of meeting the certification requirement.</w:t>
      </w:r>
    </w:p>
    <w:p w14:paraId="215353E7" w14:textId="458226A9" w:rsidR="005200F2" w:rsidRPr="005200F2" w:rsidRDefault="005200F2" w:rsidP="005F0EE8">
      <w:pPr>
        <w:pStyle w:val="Caption"/>
      </w:pPr>
      <w:bookmarkStart w:id="13" w:name="_Toc132966971"/>
      <w:bookmarkStart w:id="14" w:name="_Toc134021166"/>
      <w:r w:rsidRPr="005200F2">
        <w:lastRenderedPageBreak/>
        <w:t xml:space="preserve">Table </w:t>
      </w:r>
      <w:r w:rsidR="00417318">
        <w:fldChar w:fldCharType="begin"/>
      </w:r>
      <w:r w:rsidR="00417318">
        <w:instrText xml:space="preserve"> SEQ Table \* ARABIC \r  1 </w:instrText>
      </w:r>
      <w:r w:rsidR="00417318">
        <w:fldChar w:fldCharType="separate"/>
      </w:r>
      <w:r w:rsidR="00143784">
        <w:rPr>
          <w:noProof/>
        </w:rPr>
        <w:t>1</w:t>
      </w:r>
      <w:r w:rsidR="00417318">
        <w:rPr>
          <w:noProof/>
        </w:rPr>
        <w:fldChar w:fldCharType="end"/>
      </w:r>
      <w:r w:rsidRPr="005200F2">
        <w:t xml:space="preserve"> - AC Proof-Test Requirements</w:t>
      </w:r>
      <w:bookmarkEnd w:id="13"/>
      <w:bookmarkEnd w:id="14"/>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1260"/>
        <w:gridCol w:w="1710"/>
        <w:gridCol w:w="1710"/>
        <w:gridCol w:w="1710"/>
        <w:gridCol w:w="1800"/>
        <w:gridCol w:w="1746"/>
      </w:tblGrid>
      <w:tr w:rsidR="005F0EE8" w:rsidRPr="005F0EE8" w14:paraId="69585EDD" w14:textId="77777777" w:rsidTr="005F0EE8">
        <w:trPr>
          <w:cantSplit/>
          <w:tblHeader/>
          <w:jc w:val="center"/>
        </w:trPr>
        <w:tc>
          <w:tcPr>
            <w:tcW w:w="1260" w:type="dxa"/>
            <w:vMerge w:val="restart"/>
            <w:vAlign w:val="center"/>
          </w:tcPr>
          <w:p w14:paraId="14C69086" w14:textId="77777777" w:rsidR="005200F2" w:rsidRPr="005F0EE8" w:rsidRDefault="005200F2" w:rsidP="005F0EE8">
            <w:pPr>
              <w:pStyle w:val="Tabletext"/>
              <w:rPr>
                <w:rFonts w:cstheme="minorHAnsi"/>
                <w:b/>
              </w:rPr>
            </w:pPr>
            <w:r w:rsidRPr="005F0EE8">
              <w:rPr>
                <w:rFonts w:cstheme="minorHAnsi"/>
                <w:b/>
              </w:rPr>
              <w:t>Class of equipment</w:t>
            </w:r>
          </w:p>
        </w:tc>
        <w:tc>
          <w:tcPr>
            <w:tcW w:w="1710" w:type="dxa"/>
            <w:vMerge w:val="restart"/>
            <w:vAlign w:val="center"/>
          </w:tcPr>
          <w:p w14:paraId="20A322B9" w14:textId="77777777" w:rsidR="005200F2" w:rsidRPr="005F0EE8" w:rsidRDefault="005200F2" w:rsidP="005F0EE8">
            <w:pPr>
              <w:pStyle w:val="Tabletext"/>
              <w:rPr>
                <w:rFonts w:cstheme="minorHAnsi"/>
                <w:b/>
              </w:rPr>
            </w:pPr>
            <w:r w:rsidRPr="005F0EE8">
              <w:rPr>
                <w:rFonts w:cstheme="minorHAnsi"/>
                <w:b/>
              </w:rPr>
              <w:t>Proof-test voltage rms V</w:t>
            </w:r>
          </w:p>
        </w:tc>
        <w:tc>
          <w:tcPr>
            <w:tcW w:w="6966" w:type="dxa"/>
            <w:gridSpan w:val="4"/>
            <w:tcBorders>
              <w:bottom w:val="single" w:sz="4" w:space="0" w:color="auto"/>
            </w:tcBorders>
            <w:vAlign w:val="center"/>
          </w:tcPr>
          <w:p w14:paraId="2D77D5F8" w14:textId="77777777" w:rsidR="005200F2" w:rsidRPr="005F0EE8" w:rsidRDefault="005200F2" w:rsidP="005F0EE8">
            <w:pPr>
              <w:pStyle w:val="Tabletext"/>
              <w:rPr>
                <w:rFonts w:cstheme="minorHAnsi"/>
                <w:b/>
              </w:rPr>
            </w:pPr>
            <w:r w:rsidRPr="005F0EE8">
              <w:rPr>
                <w:rFonts w:cstheme="minorHAnsi"/>
                <w:b/>
              </w:rPr>
              <w:t>Maximum proof-test current, mA (gloves only)</w:t>
            </w:r>
          </w:p>
        </w:tc>
      </w:tr>
      <w:tr w:rsidR="005F0EE8" w:rsidRPr="005F0EE8" w14:paraId="43E07F3D" w14:textId="77777777" w:rsidTr="005F0EE8">
        <w:trPr>
          <w:cantSplit/>
          <w:tblHeader/>
          <w:jc w:val="center"/>
        </w:trPr>
        <w:tc>
          <w:tcPr>
            <w:tcW w:w="1260" w:type="dxa"/>
            <w:vMerge/>
            <w:tcBorders>
              <w:bottom w:val="single" w:sz="4" w:space="0" w:color="auto"/>
            </w:tcBorders>
            <w:vAlign w:val="center"/>
          </w:tcPr>
          <w:p w14:paraId="7E3C20F8" w14:textId="77777777" w:rsidR="005200F2" w:rsidRPr="005F0EE8" w:rsidRDefault="005200F2" w:rsidP="005F0EE8">
            <w:pPr>
              <w:pStyle w:val="Tabletext"/>
              <w:rPr>
                <w:rFonts w:cstheme="minorHAnsi"/>
                <w:b/>
              </w:rPr>
            </w:pPr>
          </w:p>
        </w:tc>
        <w:tc>
          <w:tcPr>
            <w:tcW w:w="1710" w:type="dxa"/>
            <w:vMerge/>
            <w:tcBorders>
              <w:bottom w:val="single" w:sz="4" w:space="0" w:color="auto"/>
            </w:tcBorders>
            <w:vAlign w:val="center"/>
          </w:tcPr>
          <w:p w14:paraId="63C9BE61" w14:textId="77777777" w:rsidR="005200F2" w:rsidRPr="005F0EE8" w:rsidRDefault="005200F2" w:rsidP="005F0EE8">
            <w:pPr>
              <w:pStyle w:val="Tabletext"/>
              <w:rPr>
                <w:rFonts w:cstheme="minorHAnsi"/>
                <w:b/>
              </w:rPr>
            </w:pPr>
          </w:p>
        </w:tc>
        <w:tc>
          <w:tcPr>
            <w:tcW w:w="1710" w:type="dxa"/>
            <w:vAlign w:val="center"/>
          </w:tcPr>
          <w:p w14:paraId="4D998BD8" w14:textId="77777777" w:rsidR="005200F2" w:rsidRPr="005F0EE8" w:rsidRDefault="005200F2" w:rsidP="005F0EE8">
            <w:pPr>
              <w:pStyle w:val="Tabletext"/>
              <w:rPr>
                <w:rFonts w:cstheme="minorHAnsi"/>
                <w:b/>
              </w:rPr>
            </w:pPr>
            <w:r w:rsidRPr="005F0EE8">
              <w:rPr>
                <w:rFonts w:cstheme="minorHAnsi"/>
                <w:b/>
              </w:rPr>
              <w:t>280-mm (11-in) glove</w:t>
            </w:r>
          </w:p>
        </w:tc>
        <w:tc>
          <w:tcPr>
            <w:tcW w:w="1710" w:type="dxa"/>
            <w:vAlign w:val="center"/>
          </w:tcPr>
          <w:p w14:paraId="1696B9EF" w14:textId="77777777" w:rsidR="005200F2" w:rsidRPr="005F0EE8" w:rsidRDefault="005200F2" w:rsidP="005F0EE8">
            <w:pPr>
              <w:pStyle w:val="Tabletext"/>
              <w:rPr>
                <w:rFonts w:cstheme="minorHAnsi"/>
                <w:b/>
              </w:rPr>
            </w:pPr>
            <w:r w:rsidRPr="005F0EE8">
              <w:rPr>
                <w:rFonts w:cstheme="minorHAnsi"/>
                <w:b/>
              </w:rPr>
              <w:t>360-mm (14-in) glove</w:t>
            </w:r>
          </w:p>
        </w:tc>
        <w:tc>
          <w:tcPr>
            <w:tcW w:w="1800" w:type="dxa"/>
            <w:vAlign w:val="center"/>
          </w:tcPr>
          <w:p w14:paraId="2F67BED9" w14:textId="77777777" w:rsidR="005200F2" w:rsidRPr="005F0EE8" w:rsidRDefault="005200F2" w:rsidP="005F0EE8">
            <w:pPr>
              <w:pStyle w:val="Tabletext"/>
              <w:rPr>
                <w:rFonts w:cstheme="minorHAnsi"/>
                <w:b/>
              </w:rPr>
            </w:pPr>
            <w:r w:rsidRPr="005F0EE8">
              <w:rPr>
                <w:rFonts w:cstheme="minorHAnsi"/>
                <w:b/>
              </w:rPr>
              <w:t>410-mm (16-in) glove</w:t>
            </w:r>
          </w:p>
        </w:tc>
        <w:tc>
          <w:tcPr>
            <w:tcW w:w="1746" w:type="dxa"/>
            <w:vAlign w:val="center"/>
          </w:tcPr>
          <w:p w14:paraId="3A114713" w14:textId="77777777" w:rsidR="005200F2" w:rsidRPr="005F0EE8" w:rsidRDefault="005200F2" w:rsidP="005F0EE8">
            <w:pPr>
              <w:pStyle w:val="Tabletext"/>
              <w:rPr>
                <w:rFonts w:cstheme="minorHAnsi"/>
                <w:b/>
              </w:rPr>
            </w:pPr>
            <w:r w:rsidRPr="005F0EE8">
              <w:rPr>
                <w:rFonts w:cstheme="minorHAnsi"/>
                <w:b/>
              </w:rPr>
              <w:t>460-mm (18-in) glove</w:t>
            </w:r>
          </w:p>
        </w:tc>
      </w:tr>
      <w:tr w:rsidR="005F0EE8" w:rsidRPr="005F0EE8" w14:paraId="1AD29EE4" w14:textId="77777777" w:rsidTr="005F0EE8">
        <w:trPr>
          <w:cantSplit/>
          <w:jc w:val="center"/>
        </w:trPr>
        <w:tc>
          <w:tcPr>
            <w:tcW w:w="1260" w:type="dxa"/>
            <w:tcBorders>
              <w:bottom w:val="dashed" w:sz="4" w:space="0" w:color="7F7F7F" w:themeColor="text1" w:themeTint="80"/>
            </w:tcBorders>
            <w:vAlign w:val="center"/>
          </w:tcPr>
          <w:p w14:paraId="167E311D" w14:textId="77777777" w:rsidR="005200F2" w:rsidRPr="005F0EE8" w:rsidRDefault="005200F2" w:rsidP="005F0EE8">
            <w:pPr>
              <w:pStyle w:val="Tabletext"/>
              <w:rPr>
                <w:rFonts w:cstheme="minorHAnsi"/>
              </w:rPr>
            </w:pPr>
            <w:r w:rsidRPr="005F0EE8">
              <w:rPr>
                <w:rFonts w:cstheme="minorHAnsi"/>
              </w:rPr>
              <w:t>00</w:t>
            </w:r>
          </w:p>
        </w:tc>
        <w:tc>
          <w:tcPr>
            <w:tcW w:w="1710" w:type="dxa"/>
            <w:tcBorders>
              <w:bottom w:val="dashed" w:sz="4" w:space="0" w:color="7F7F7F" w:themeColor="text1" w:themeTint="80"/>
            </w:tcBorders>
          </w:tcPr>
          <w:p w14:paraId="022ED2DF" w14:textId="77777777" w:rsidR="005200F2" w:rsidRPr="005F0EE8" w:rsidRDefault="005200F2" w:rsidP="005F0EE8">
            <w:pPr>
              <w:pStyle w:val="Tabletext"/>
              <w:rPr>
                <w:rFonts w:cstheme="minorHAnsi"/>
              </w:rPr>
            </w:pPr>
            <w:r w:rsidRPr="005F0EE8">
              <w:rPr>
                <w:rFonts w:cstheme="minorHAnsi"/>
              </w:rPr>
              <w:t>2,500</w:t>
            </w:r>
          </w:p>
        </w:tc>
        <w:tc>
          <w:tcPr>
            <w:tcW w:w="1710" w:type="dxa"/>
            <w:tcBorders>
              <w:bottom w:val="dashed" w:sz="4" w:space="0" w:color="7F7F7F" w:themeColor="text1" w:themeTint="80"/>
            </w:tcBorders>
            <w:vAlign w:val="center"/>
          </w:tcPr>
          <w:p w14:paraId="595C645D" w14:textId="77777777" w:rsidR="005200F2" w:rsidRPr="005F0EE8" w:rsidRDefault="005200F2" w:rsidP="005F0EE8">
            <w:pPr>
              <w:pStyle w:val="Tabletext"/>
              <w:rPr>
                <w:rFonts w:cstheme="minorHAnsi"/>
              </w:rPr>
            </w:pPr>
            <w:r w:rsidRPr="005F0EE8">
              <w:rPr>
                <w:rFonts w:cstheme="minorHAnsi"/>
              </w:rPr>
              <w:t>8</w:t>
            </w:r>
          </w:p>
        </w:tc>
        <w:tc>
          <w:tcPr>
            <w:tcW w:w="1710" w:type="dxa"/>
            <w:tcBorders>
              <w:bottom w:val="dashed" w:sz="4" w:space="0" w:color="7F7F7F" w:themeColor="text1" w:themeTint="80"/>
            </w:tcBorders>
            <w:vAlign w:val="center"/>
          </w:tcPr>
          <w:p w14:paraId="48833C32" w14:textId="77777777" w:rsidR="005200F2" w:rsidRPr="005F0EE8" w:rsidRDefault="005200F2" w:rsidP="005F0EE8">
            <w:pPr>
              <w:pStyle w:val="Tabletext"/>
              <w:rPr>
                <w:rFonts w:cstheme="minorHAnsi"/>
              </w:rPr>
            </w:pPr>
            <w:r w:rsidRPr="005F0EE8">
              <w:rPr>
                <w:rFonts w:cstheme="minorHAnsi"/>
              </w:rPr>
              <w:t>12</w:t>
            </w:r>
          </w:p>
        </w:tc>
        <w:tc>
          <w:tcPr>
            <w:tcW w:w="1800" w:type="dxa"/>
            <w:tcBorders>
              <w:bottom w:val="dashed" w:sz="4" w:space="0" w:color="7F7F7F" w:themeColor="text1" w:themeTint="80"/>
            </w:tcBorders>
          </w:tcPr>
          <w:p w14:paraId="6DA93708" w14:textId="77777777" w:rsidR="005200F2" w:rsidRPr="005F0EE8" w:rsidRDefault="005200F2" w:rsidP="005F0EE8">
            <w:pPr>
              <w:pStyle w:val="Tabletext"/>
              <w:rPr>
                <w:rFonts w:cstheme="minorHAnsi"/>
              </w:rPr>
            </w:pPr>
          </w:p>
        </w:tc>
        <w:tc>
          <w:tcPr>
            <w:tcW w:w="1746" w:type="dxa"/>
            <w:tcBorders>
              <w:bottom w:val="dashed" w:sz="4" w:space="0" w:color="7F7F7F" w:themeColor="text1" w:themeTint="80"/>
            </w:tcBorders>
            <w:vAlign w:val="center"/>
          </w:tcPr>
          <w:p w14:paraId="0FB12B31" w14:textId="77777777" w:rsidR="005200F2" w:rsidRPr="005F0EE8" w:rsidRDefault="005200F2" w:rsidP="005F0EE8">
            <w:pPr>
              <w:pStyle w:val="Tabletext"/>
              <w:rPr>
                <w:rFonts w:cstheme="minorHAnsi"/>
              </w:rPr>
            </w:pPr>
          </w:p>
        </w:tc>
      </w:tr>
      <w:tr w:rsidR="005F0EE8" w:rsidRPr="005F0EE8" w14:paraId="00FB21AA" w14:textId="77777777" w:rsidTr="005F0EE8">
        <w:trPr>
          <w:cantSplit/>
          <w:jc w:val="center"/>
        </w:trPr>
        <w:tc>
          <w:tcPr>
            <w:tcW w:w="1260" w:type="dxa"/>
            <w:tcBorders>
              <w:top w:val="dashed" w:sz="4" w:space="0" w:color="7F7F7F" w:themeColor="text1" w:themeTint="80"/>
              <w:bottom w:val="dashed" w:sz="4" w:space="0" w:color="7F7F7F" w:themeColor="text1" w:themeTint="80"/>
            </w:tcBorders>
            <w:vAlign w:val="center"/>
          </w:tcPr>
          <w:p w14:paraId="1D264B20" w14:textId="77777777" w:rsidR="005200F2" w:rsidRPr="005F0EE8" w:rsidRDefault="005200F2" w:rsidP="005F0EE8">
            <w:pPr>
              <w:pStyle w:val="Tabletext"/>
              <w:rPr>
                <w:rFonts w:cstheme="minorHAnsi"/>
              </w:rPr>
            </w:pPr>
            <w:r w:rsidRPr="005F0EE8">
              <w:rPr>
                <w:rFonts w:cstheme="minorHAnsi"/>
              </w:rPr>
              <w:t>0</w:t>
            </w:r>
          </w:p>
        </w:tc>
        <w:tc>
          <w:tcPr>
            <w:tcW w:w="1710" w:type="dxa"/>
            <w:tcBorders>
              <w:top w:val="dashed" w:sz="4" w:space="0" w:color="7F7F7F" w:themeColor="text1" w:themeTint="80"/>
              <w:bottom w:val="dashed" w:sz="4" w:space="0" w:color="7F7F7F" w:themeColor="text1" w:themeTint="80"/>
            </w:tcBorders>
          </w:tcPr>
          <w:p w14:paraId="611CCA3D" w14:textId="77777777" w:rsidR="005200F2" w:rsidRPr="005F0EE8" w:rsidRDefault="005200F2" w:rsidP="005F0EE8">
            <w:pPr>
              <w:pStyle w:val="Tabletext"/>
              <w:rPr>
                <w:rFonts w:cstheme="minorHAnsi"/>
              </w:rPr>
            </w:pPr>
            <w:r w:rsidRPr="005F0EE8">
              <w:rPr>
                <w:rFonts w:cstheme="minorHAnsi"/>
              </w:rPr>
              <w:t>5,000</w:t>
            </w:r>
          </w:p>
        </w:tc>
        <w:tc>
          <w:tcPr>
            <w:tcW w:w="1710" w:type="dxa"/>
            <w:tcBorders>
              <w:top w:val="dashed" w:sz="4" w:space="0" w:color="7F7F7F" w:themeColor="text1" w:themeTint="80"/>
              <w:bottom w:val="dashed" w:sz="4" w:space="0" w:color="7F7F7F" w:themeColor="text1" w:themeTint="80"/>
            </w:tcBorders>
            <w:vAlign w:val="center"/>
          </w:tcPr>
          <w:p w14:paraId="2887682B" w14:textId="77777777" w:rsidR="005200F2" w:rsidRPr="005F0EE8" w:rsidRDefault="005200F2" w:rsidP="005F0EE8">
            <w:pPr>
              <w:pStyle w:val="Tabletext"/>
              <w:rPr>
                <w:rFonts w:cstheme="minorHAnsi"/>
              </w:rPr>
            </w:pPr>
            <w:r w:rsidRPr="005F0EE8">
              <w:rPr>
                <w:rFonts w:cstheme="minorHAnsi"/>
              </w:rPr>
              <w:t>8</w:t>
            </w:r>
          </w:p>
        </w:tc>
        <w:tc>
          <w:tcPr>
            <w:tcW w:w="1710" w:type="dxa"/>
            <w:tcBorders>
              <w:top w:val="dashed" w:sz="4" w:space="0" w:color="7F7F7F" w:themeColor="text1" w:themeTint="80"/>
              <w:bottom w:val="dashed" w:sz="4" w:space="0" w:color="7F7F7F" w:themeColor="text1" w:themeTint="80"/>
            </w:tcBorders>
            <w:vAlign w:val="center"/>
          </w:tcPr>
          <w:p w14:paraId="6DB40393" w14:textId="77777777" w:rsidR="005200F2" w:rsidRPr="005F0EE8" w:rsidRDefault="005200F2" w:rsidP="005F0EE8">
            <w:pPr>
              <w:pStyle w:val="Tabletext"/>
              <w:rPr>
                <w:rFonts w:cstheme="minorHAnsi"/>
              </w:rPr>
            </w:pPr>
            <w:r w:rsidRPr="005F0EE8">
              <w:rPr>
                <w:rFonts w:cstheme="minorHAnsi"/>
              </w:rPr>
              <w:t>12</w:t>
            </w:r>
          </w:p>
        </w:tc>
        <w:tc>
          <w:tcPr>
            <w:tcW w:w="1800" w:type="dxa"/>
            <w:tcBorders>
              <w:top w:val="dashed" w:sz="4" w:space="0" w:color="7F7F7F" w:themeColor="text1" w:themeTint="80"/>
              <w:bottom w:val="dashed" w:sz="4" w:space="0" w:color="7F7F7F" w:themeColor="text1" w:themeTint="80"/>
            </w:tcBorders>
          </w:tcPr>
          <w:p w14:paraId="2DFA02F5" w14:textId="77777777" w:rsidR="005200F2" w:rsidRPr="005F0EE8" w:rsidRDefault="005200F2" w:rsidP="005F0EE8">
            <w:pPr>
              <w:pStyle w:val="Tabletext"/>
              <w:rPr>
                <w:rFonts w:cstheme="minorHAnsi"/>
              </w:rPr>
            </w:pPr>
            <w:r w:rsidRPr="005F0EE8">
              <w:rPr>
                <w:rFonts w:cstheme="minorHAnsi"/>
              </w:rPr>
              <w:t>14</w:t>
            </w:r>
          </w:p>
        </w:tc>
        <w:tc>
          <w:tcPr>
            <w:tcW w:w="1746" w:type="dxa"/>
            <w:tcBorders>
              <w:top w:val="dashed" w:sz="4" w:space="0" w:color="7F7F7F" w:themeColor="text1" w:themeTint="80"/>
              <w:bottom w:val="dashed" w:sz="4" w:space="0" w:color="7F7F7F" w:themeColor="text1" w:themeTint="80"/>
            </w:tcBorders>
            <w:vAlign w:val="center"/>
          </w:tcPr>
          <w:p w14:paraId="6B5041D9" w14:textId="77777777" w:rsidR="005200F2" w:rsidRPr="005F0EE8" w:rsidRDefault="005200F2" w:rsidP="005F0EE8">
            <w:pPr>
              <w:pStyle w:val="Tabletext"/>
              <w:rPr>
                <w:rFonts w:cstheme="minorHAnsi"/>
              </w:rPr>
            </w:pPr>
            <w:r w:rsidRPr="005F0EE8">
              <w:rPr>
                <w:rFonts w:cstheme="minorHAnsi"/>
              </w:rPr>
              <w:t>16</w:t>
            </w:r>
          </w:p>
        </w:tc>
      </w:tr>
      <w:tr w:rsidR="005F0EE8" w:rsidRPr="005F0EE8" w14:paraId="5F24F670" w14:textId="77777777" w:rsidTr="005F0EE8">
        <w:trPr>
          <w:cantSplit/>
          <w:jc w:val="center"/>
        </w:trPr>
        <w:tc>
          <w:tcPr>
            <w:tcW w:w="1260" w:type="dxa"/>
            <w:tcBorders>
              <w:top w:val="dashed" w:sz="4" w:space="0" w:color="7F7F7F" w:themeColor="text1" w:themeTint="80"/>
              <w:bottom w:val="dashed" w:sz="4" w:space="0" w:color="7F7F7F" w:themeColor="text1" w:themeTint="80"/>
            </w:tcBorders>
            <w:vAlign w:val="center"/>
          </w:tcPr>
          <w:p w14:paraId="3D4725BD" w14:textId="77777777" w:rsidR="005200F2" w:rsidRPr="005F0EE8" w:rsidRDefault="005200F2" w:rsidP="005F0EE8">
            <w:pPr>
              <w:pStyle w:val="Tabletext"/>
              <w:rPr>
                <w:rFonts w:cstheme="minorHAnsi"/>
              </w:rPr>
            </w:pPr>
            <w:r w:rsidRPr="005F0EE8">
              <w:rPr>
                <w:rFonts w:cstheme="minorHAnsi"/>
              </w:rPr>
              <w:t>1</w:t>
            </w:r>
          </w:p>
        </w:tc>
        <w:tc>
          <w:tcPr>
            <w:tcW w:w="1710" w:type="dxa"/>
            <w:tcBorders>
              <w:top w:val="dashed" w:sz="4" w:space="0" w:color="7F7F7F" w:themeColor="text1" w:themeTint="80"/>
              <w:bottom w:val="dashed" w:sz="4" w:space="0" w:color="7F7F7F" w:themeColor="text1" w:themeTint="80"/>
            </w:tcBorders>
          </w:tcPr>
          <w:p w14:paraId="6D7F993A" w14:textId="77777777" w:rsidR="005200F2" w:rsidRPr="005F0EE8" w:rsidRDefault="005200F2" w:rsidP="005F0EE8">
            <w:pPr>
              <w:pStyle w:val="Tabletext"/>
              <w:rPr>
                <w:rFonts w:cstheme="minorHAnsi"/>
              </w:rPr>
            </w:pPr>
            <w:r w:rsidRPr="005F0EE8">
              <w:rPr>
                <w:rFonts w:cstheme="minorHAnsi"/>
              </w:rPr>
              <w:t>10,000</w:t>
            </w:r>
          </w:p>
        </w:tc>
        <w:tc>
          <w:tcPr>
            <w:tcW w:w="1710" w:type="dxa"/>
            <w:tcBorders>
              <w:top w:val="dashed" w:sz="4" w:space="0" w:color="7F7F7F" w:themeColor="text1" w:themeTint="80"/>
              <w:bottom w:val="dashed" w:sz="4" w:space="0" w:color="7F7F7F" w:themeColor="text1" w:themeTint="80"/>
            </w:tcBorders>
            <w:vAlign w:val="center"/>
          </w:tcPr>
          <w:p w14:paraId="53263C02" w14:textId="77777777" w:rsidR="005200F2" w:rsidRPr="005F0EE8" w:rsidRDefault="005200F2" w:rsidP="005F0EE8">
            <w:pPr>
              <w:pStyle w:val="Tabletext"/>
              <w:rPr>
                <w:rFonts w:cstheme="minorHAnsi"/>
              </w:rPr>
            </w:pPr>
          </w:p>
        </w:tc>
        <w:tc>
          <w:tcPr>
            <w:tcW w:w="1710" w:type="dxa"/>
            <w:tcBorders>
              <w:top w:val="dashed" w:sz="4" w:space="0" w:color="7F7F7F" w:themeColor="text1" w:themeTint="80"/>
              <w:bottom w:val="dashed" w:sz="4" w:space="0" w:color="7F7F7F" w:themeColor="text1" w:themeTint="80"/>
            </w:tcBorders>
            <w:vAlign w:val="center"/>
          </w:tcPr>
          <w:p w14:paraId="7CD8EEF7" w14:textId="77777777" w:rsidR="005200F2" w:rsidRPr="005F0EE8" w:rsidRDefault="005200F2" w:rsidP="005F0EE8">
            <w:pPr>
              <w:pStyle w:val="Tabletext"/>
              <w:rPr>
                <w:rFonts w:cstheme="minorHAnsi"/>
              </w:rPr>
            </w:pPr>
            <w:r w:rsidRPr="005F0EE8">
              <w:rPr>
                <w:rFonts w:cstheme="minorHAnsi"/>
              </w:rPr>
              <w:t>14</w:t>
            </w:r>
          </w:p>
        </w:tc>
        <w:tc>
          <w:tcPr>
            <w:tcW w:w="1800" w:type="dxa"/>
            <w:tcBorders>
              <w:top w:val="dashed" w:sz="4" w:space="0" w:color="7F7F7F" w:themeColor="text1" w:themeTint="80"/>
              <w:bottom w:val="dashed" w:sz="4" w:space="0" w:color="7F7F7F" w:themeColor="text1" w:themeTint="80"/>
            </w:tcBorders>
          </w:tcPr>
          <w:p w14:paraId="29547C8F" w14:textId="77777777" w:rsidR="005200F2" w:rsidRPr="005F0EE8" w:rsidRDefault="005200F2" w:rsidP="005F0EE8">
            <w:pPr>
              <w:pStyle w:val="Tabletext"/>
              <w:rPr>
                <w:rFonts w:cstheme="minorHAnsi"/>
              </w:rPr>
            </w:pPr>
            <w:r w:rsidRPr="005F0EE8">
              <w:rPr>
                <w:rFonts w:cstheme="minorHAnsi"/>
              </w:rPr>
              <w:t>16</w:t>
            </w:r>
          </w:p>
        </w:tc>
        <w:tc>
          <w:tcPr>
            <w:tcW w:w="1746" w:type="dxa"/>
            <w:tcBorders>
              <w:top w:val="dashed" w:sz="4" w:space="0" w:color="7F7F7F" w:themeColor="text1" w:themeTint="80"/>
              <w:bottom w:val="dashed" w:sz="4" w:space="0" w:color="7F7F7F" w:themeColor="text1" w:themeTint="80"/>
            </w:tcBorders>
            <w:vAlign w:val="center"/>
          </w:tcPr>
          <w:p w14:paraId="293B331F" w14:textId="77777777" w:rsidR="005200F2" w:rsidRPr="005F0EE8" w:rsidRDefault="005200F2" w:rsidP="005F0EE8">
            <w:pPr>
              <w:pStyle w:val="Tabletext"/>
              <w:rPr>
                <w:rFonts w:cstheme="minorHAnsi"/>
              </w:rPr>
            </w:pPr>
            <w:r w:rsidRPr="005F0EE8">
              <w:rPr>
                <w:rFonts w:cstheme="minorHAnsi"/>
              </w:rPr>
              <w:t>18</w:t>
            </w:r>
          </w:p>
        </w:tc>
      </w:tr>
      <w:tr w:rsidR="005F0EE8" w:rsidRPr="005F0EE8" w14:paraId="040F869D" w14:textId="77777777" w:rsidTr="005F0EE8">
        <w:trPr>
          <w:cantSplit/>
          <w:jc w:val="center"/>
        </w:trPr>
        <w:tc>
          <w:tcPr>
            <w:tcW w:w="1260" w:type="dxa"/>
            <w:tcBorders>
              <w:top w:val="dashed" w:sz="4" w:space="0" w:color="7F7F7F" w:themeColor="text1" w:themeTint="80"/>
              <w:bottom w:val="dashed" w:sz="4" w:space="0" w:color="7F7F7F" w:themeColor="text1" w:themeTint="80"/>
            </w:tcBorders>
            <w:vAlign w:val="center"/>
          </w:tcPr>
          <w:p w14:paraId="280F2026" w14:textId="77777777" w:rsidR="005200F2" w:rsidRPr="005F0EE8" w:rsidRDefault="005200F2" w:rsidP="005F0EE8">
            <w:pPr>
              <w:pStyle w:val="Tabletext"/>
              <w:rPr>
                <w:rFonts w:cstheme="minorHAnsi"/>
              </w:rPr>
            </w:pPr>
            <w:r w:rsidRPr="005F0EE8">
              <w:rPr>
                <w:rFonts w:cstheme="minorHAnsi"/>
              </w:rPr>
              <w:t>2</w:t>
            </w:r>
          </w:p>
        </w:tc>
        <w:tc>
          <w:tcPr>
            <w:tcW w:w="1710" w:type="dxa"/>
            <w:tcBorders>
              <w:top w:val="dashed" w:sz="4" w:space="0" w:color="7F7F7F" w:themeColor="text1" w:themeTint="80"/>
              <w:bottom w:val="dashed" w:sz="4" w:space="0" w:color="7F7F7F" w:themeColor="text1" w:themeTint="80"/>
            </w:tcBorders>
          </w:tcPr>
          <w:p w14:paraId="67511623" w14:textId="77777777" w:rsidR="005200F2" w:rsidRPr="005F0EE8" w:rsidRDefault="005200F2" w:rsidP="005F0EE8">
            <w:pPr>
              <w:pStyle w:val="Tabletext"/>
              <w:rPr>
                <w:rFonts w:cstheme="minorHAnsi"/>
              </w:rPr>
            </w:pPr>
            <w:r w:rsidRPr="005F0EE8">
              <w:rPr>
                <w:rFonts w:cstheme="minorHAnsi"/>
              </w:rPr>
              <w:t>20,000</w:t>
            </w:r>
          </w:p>
        </w:tc>
        <w:tc>
          <w:tcPr>
            <w:tcW w:w="1710" w:type="dxa"/>
            <w:tcBorders>
              <w:top w:val="dashed" w:sz="4" w:space="0" w:color="7F7F7F" w:themeColor="text1" w:themeTint="80"/>
              <w:bottom w:val="dashed" w:sz="4" w:space="0" w:color="7F7F7F" w:themeColor="text1" w:themeTint="80"/>
            </w:tcBorders>
            <w:vAlign w:val="center"/>
          </w:tcPr>
          <w:p w14:paraId="2CCB2FBB" w14:textId="77777777" w:rsidR="005200F2" w:rsidRPr="005F0EE8" w:rsidRDefault="005200F2" w:rsidP="005F0EE8">
            <w:pPr>
              <w:pStyle w:val="Tabletext"/>
              <w:rPr>
                <w:rFonts w:cstheme="minorHAnsi"/>
              </w:rPr>
            </w:pPr>
          </w:p>
        </w:tc>
        <w:tc>
          <w:tcPr>
            <w:tcW w:w="1710" w:type="dxa"/>
            <w:tcBorders>
              <w:top w:val="dashed" w:sz="4" w:space="0" w:color="7F7F7F" w:themeColor="text1" w:themeTint="80"/>
              <w:bottom w:val="dashed" w:sz="4" w:space="0" w:color="7F7F7F" w:themeColor="text1" w:themeTint="80"/>
            </w:tcBorders>
            <w:vAlign w:val="center"/>
          </w:tcPr>
          <w:p w14:paraId="09F2EBCF" w14:textId="77777777" w:rsidR="005200F2" w:rsidRPr="005F0EE8" w:rsidRDefault="005200F2" w:rsidP="005F0EE8">
            <w:pPr>
              <w:pStyle w:val="Tabletext"/>
              <w:rPr>
                <w:rFonts w:cstheme="minorHAnsi"/>
              </w:rPr>
            </w:pPr>
            <w:r w:rsidRPr="005F0EE8">
              <w:rPr>
                <w:rFonts w:cstheme="minorHAnsi"/>
              </w:rPr>
              <w:t>16</w:t>
            </w:r>
          </w:p>
        </w:tc>
        <w:tc>
          <w:tcPr>
            <w:tcW w:w="1800" w:type="dxa"/>
            <w:tcBorders>
              <w:top w:val="dashed" w:sz="4" w:space="0" w:color="7F7F7F" w:themeColor="text1" w:themeTint="80"/>
              <w:bottom w:val="dashed" w:sz="4" w:space="0" w:color="7F7F7F" w:themeColor="text1" w:themeTint="80"/>
            </w:tcBorders>
          </w:tcPr>
          <w:p w14:paraId="474D13A1" w14:textId="77777777" w:rsidR="005200F2" w:rsidRPr="005F0EE8" w:rsidRDefault="005200F2" w:rsidP="005F0EE8">
            <w:pPr>
              <w:pStyle w:val="Tabletext"/>
              <w:rPr>
                <w:rFonts w:cstheme="minorHAnsi"/>
              </w:rPr>
            </w:pPr>
            <w:r w:rsidRPr="005F0EE8">
              <w:rPr>
                <w:rFonts w:cstheme="minorHAnsi"/>
              </w:rPr>
              <w:t>18</w:t>
            </w:r>
          </w:p>
        </w:tc>
        <w:tc>
          <w:tcPr>
            <w:tcW w:w="1746" w:type="dxa"/>
            <w:tcBorders>
              <w:top w:val="dashed" w:sz="4" w:space="0" w:color="7F7F7F" w:themeColor="text1" w:themeTint="80"/>
              <w:bottom w:val="dashed" w:sz="4" w:space="0" w:color="7F7F7F" w:themeColor="text1" w:themeTint="80"/>
            </w:tcBorders>
            <w:vAlign w:val="center"/>
          </w:tcPr>
          <w:p w14:paraId="72F6E080" w14:textId="77777777" w:rsidR="005200F2" w:rsidRPr="005F0EE8" w:rsidRDefault="005200F2" w:rsidP="005F0EE8">
            <w:pPr>
              <w:pStyle w:val="Tabletext"/>
              <w:rPr>
                <w:rFonts w:cstheme="minorHAnsi"/>
              </w:rPr>
            </w:pPr>
            <w:r w:rsidRPr="005F0EE8">
              <w:rPr>
                <w:rFonts w:cstheme="minorHAnsi"/>
              </w:rPr>
              <w:t>20</w:t>
            </w:r>
          </w:p>
        </w:tc>
      </w:tr>
      <w:tr w:rsidR="005F0EE8" w:rsidRPr="005F0EE8" w14:paraId="7E048AD4" w14:textId="77777777" w:rsidTr="005F0EE8">
        <w:trPr>
          <w:cantSplit/>
          <w:jc w:val="center"/>
        </w:trPr>
        <w:tc>
          <w:tcPr>
            <w:tcW w:w="1260" w:type="dxa"/>
            <w:tcBorders>
              <w:top w:val="dashed" w:sz="4" w:space="0" w:color="7F7F7F" w:themeColor="text1" w:themeTint="80"/>
              <w:bottom w:val="dashed" w:sz="4" w:space="0" w:color="7F7F7F" w:themeColor="text1" w:themeTint="80"/>
            </w:tcBorders>
            <w:vAlign w:val="center"/>
          </w:tcPr>
          <w:p w14:paraId="62ABEF1A" w14:textId="77777777" w:rsidR="005200F2" w:rsidRPr="005F0EE8" w:rsidRDefault="005200F2" w:rsidP="005F0EE8">
            <w:pPr>
              <w:pStyle w:val="Tabletext"/>
              <w:rPr>
                <w:rFonts w:cstheme="minorHAnsi"/>
              </w:rPr>
            </w:pPr>
            <w:r w:rsidRPr="005F0EE8">
              <w:rPr>
                <w:rFonts w:cstheme="minorHAnsi"/>
              </w:rPr>
              <w:t>3</w:t>
            </w:r>
          </w:p>
        </w:tc>
        <w:tc>
          <w:tcPr>
            <w:tcW w:w="1710" w:type="dxa"/>
            <w:tcBorders>
              <w:top w:val="dashed" w:sz="4" w:space="0" w:color="7F7F7F" w:themeColor="text1" w:themeTint="80"/>
              <w:bottom w:val="dashed" w:sz="4" w:space="0" w:color="7F7F7F" w:themeColor="text1" w:themeTint="80"/>
            </w:tcBorders>
          </w:tcPr>
          <w:p w14:paraId="7900AFE1" w14:textId="77777777" w:rsidR="005200F2" w:rsidRPr="005F0EE8" w:rsidRDefault="005200F2" w:rsidP="005F0EE8">
            <w:pPr>
              <w:pStyle w:val="Tabletext"/>
              <w:rPr>
                <w:rFonts w:cstheme="minorHAnsi"/>
              </w:rPr>
            </w:pPr>
            <w:r w:rsidRPr="005F0EE8">
              <w:rPr>
                <w:rFonts w:cstheme="minorHAnsi"/>
              </w:rPr>
              <w:t>30,000</w:t>
            </w:r>
          </w:p>
        </w:tc>
        <w:tc>
          <w:tcPr>
            <w:tcW w:w="1710" w:type="dxa"/>
            <w:tcBorders>
              <w:top w:val="dashed" w:sz="4" w:space="0" w:color="7F7F7F" w:themeColor="text1" w:themeTint="80"/>
              <w:bottom w:val="dashed" w:sz="4" w:space="0" w:color="7F7F7F" w:themeColor="text1" w:themeTint="80"/>
            </w:tcBorders>
            <w:vAlign w:val="center"/>
          </w:tcPr>
          <w:p w14:paraId="2A68391C" w14:textId="77777777" w:rsidR="005200F2" w:rsidRPr="005F0EE8" w:rsidRDefault="005200F2" w:rsidP="005F0EE8">
            <w:pPr>
              <w:pStyle w:val="Tabletext"/>
              <w:rPr>
                <w:rFonts w:cstheme="minorHAnsi"/>
              </w:rPr>
            </w:pPr>
          </w:p>
        </w:tc>
        <w:tc>
          <w:tcPr>
            <w:tcW w:w="1710" w:type="dxa"/>
            <w:tcBorders>
              <w:top w:val="dashed" w:sz="4" w:space="0" w:color="7F7F7F" w:themeColor="text1" w:themeTint="80"/>
              <w:bottom w:val="dashed" w:sz="4" w:space="0" w:color="7F7F7F" w:themeColor="text1" w:themeTint="80"/>
            </w:tcBorders>
            <w:vAlign w:val="center"/>
          </w:tcPr>
          <w:p w14:paraId="7B63B013" w14:textId="77777777" w:rsidR="005200F2" w:rsidRPr="005F0EE8" w:rsidRDefault="005200F2" w:rsidP="005F0EE8">
            <w:pPr>
              <w:pStyle w:val="Tabletext"/>
              <w:rPr>
                <w:rFonts w:cstheme="minorHAnsi"/>
              </w:rPr>
            </w:pPr>
            <w:r w:rsidRPr="005F0EE8">
              <w:rPr>
                <w:rFonts w:cstheme="minorHAnsi"/>
              </w:rPr>
              <w:t>18</w:t>
            </w:r>
          </w:p>
        </w:tc>
        <w:tc>
          <w:tcPr>
            <w:tcW w:w="1800" w:type="dxa"/>
            <w:tcBorders>
              <w:top w:val="dashed" w:sz="4" w:space="0" w:color="7F7F7F" w:themeColor="text1" w:themeTint="80"/>
              <w:bottom w:val="dashed" w:sz="4" w:space="0" w:color="7F7F7F" w:themeColor="text1" w:themeTint="80"/>
            </w:tcBorders>
          </w:tcPr>
          <w:p w14:paraId="3A66BEFD" w14:textId="77777777" w:rsidR="005200F2" w:rsidRPr="005F0EE8" w:rsidRDefault="005200F2" w:rsidP="005F0EE8">
            <w:pPr>
              <w:pStyle w:val="Tabletext"/>
              <w:rPr>
                <w:rFonts w:cstheme="minorHAnsi"/>
              </w:rPr>
            </w:pPr>
            <w:r w:rsidRPr="005F0EE8">
              <w:rPr>
                <w:rFonts w:cstheme="minorHAnsi"/>
              </w:rPr>
              <w:t>20</w:t>
            </w:r>
          </w:p>
        </w:tc>
        <w:tc>
          <w:tcPr>
            <w:tcW w:w="1746" w:type="dxa"/>
            <w:tcBorders>
              <w:top w:val="dashed" w:sz="4" w:space="0" w:color="7F7F7F" w:themeColor="text1" w:themeTint="80"/>
              <w:bottom w:val="dashed" w:sz="4" w:space="0" w:color="7F7F7F" w:themeColor="text1" w:themeTint="80"/>
            </w:tcBorders>
            <w:vAlign w:val="center"/>
          </w:tcPr>
          <w:p w14:paraId="12B9D3F1" w14:textId="77777777" w:rsidR="005200F2" w:rsidRPr="005F0EE8" w:rsidRDefault="005200F2" w:rsidP="005F0EE8">
            <w:pPr>
              <w:pStyle w:val="Tabletext"/>
              <w:rPr>
                <w:rFonts w:cstheme="minorHAnsi"/>
              </w:rPr>
            </w:pPr>
            <w:r w:rsidRPr="005F0EE8">
              <w:rPr>
                <w:rFonts w:cstheme="minorHAnsi"/>
              </w:rPr>
              <w:t>22</w:t>
            </w:r>
          </w:p>
        </w:tc>
      </w:tr>
      <w:tr w:rsidR="005F0EE8" w:rsidRPr="005F0EE8" w14:paraId="149CFD97" w14:textId="77777777" w:rsidTr="005F0EE8">
        <w:trPr>
          <w:cantSplit/>
          <w:jc w:val="center"/>
        </w:trPr>
        <w:tc>
          <w:tcPr>
            <w:tcW w:w="1260" w:type="dxa"/>
            <w:tcBorders>
              <w:top w:val="dashed" w:sz="4" w:space="0" w:color="7F7F7F" w:themeColor="text1" w:themeTint="80"/>
            </w:tcBorders>
            <w:vAlign w:val="center"/>
          </w:tcPr>
          <w:p w14:paraId="0F4EF5C2" w14:textId="77777777" w:rsidR="005200F2" w:rsidRPr="005F0EE8" w:rsidRDefault="005200F2" w:rsidP="005F0EE8">
            <w:pPr>
              <w:pStyle w:val="Tabletext"/>
              <w:rPr>
                <w:rFonts w:cstheme="minorHAnsi"/>
              </w:rPr>
            </w:pPr>
            <w:r w:rsidRPr="005F0EE8">
              <w:rPr>
                <w:rFonts w:cstheme="minorHAnsi"/>
              </w:rPr>
              <w:t>4</w:t>
            </w:r>
          </w:p>
        </w:tc>
        <w:tc>
          <w:tcPr>
            <w:tcW w:w="1710" w:type="dxa"/>
            <w:tcBorders>
              <w:top w:val="dashed" w:sz="4" w:space="0" w:color="7F7F7F" w:themeColor="text1" w:themeTint="80"/>
            </w:tcBorders>
          </w:tcPr>
          <w:p w14:paraId="6336C800" w14:textId="77777777" w:rsidR="005200F2" w:rsidRPr="005F0EE8" w:rsidRDefault="005200F2" w:rsidP="005F0EE8">
            <w:pPr>
              <w:pStyle w:val="Tabletext"/>
              <w:rPr>
                <w:rFonts w:cstheme="minorHAnsi"/>
              </w:rPr>
            </w:pPr>
            <w:r w:rsidRPr="005F0EE8">
              <w:rPr>
                <w:rFonts w:cstheme="minorHAnsi"/>
              </w:rPr>
              <w:t>40,000</w:t>
            </w:r>
          </w:p>
        </w:tc>
        <w:tc>
          <w:tcPr>
            <w:tcW w:w="1710" w:type="dxa"/>
            <w:tcBorders>
              <w:top w:val="dashed" w:sz="4" w:space="0" w:color="7F7F7F" w:themeColor="text1" w:themeTint="80"/>
            </w:tcBorders>
            <w:vAlign w:val="center"/>
          </w:tcPr>
          <w:p w14:paraId="47A38E80" w14:textId="77777777" w:rsidR="005200F2" w:rsidRPr="005F0EE8" w:rsidRDefault="005200F2" w:rsidP="005F0EE8">
            <w:pPr>
              <w:pStyle w:val="Tabletext"/>
              <w:rPr>
                <w:rFonts w:cstheme="minorHAnsi"/>
              </w:rPr>
            </w:pPr>
          </w:p>
        </w:tc>
        <w:tc>
          <w:tcPr>
            <w:tcW w:w="1710" w:type="dxa"/>
            <w:tcBorders>
              <w:top w:val="dashed" w:sz="4" w:space="0" w:color="7F7F7F" w:themeColor="text1" w:themeTint="80"/>
            </w:tcBorders>
            <w:vAlign w:val="center"/>
          </w:tcPr>
          <w:p w14:paraId="689EB0EB" w14:textId="77777777" w:rsidR="005200F2" w:rsidRPr="005F0EE8" w:rsidRDefault="005200F2" w:rsidP="005F0EE8">
            <w:pPr>
              <w:pStyle w:val="Tabletext"/>
              <w:rPr>
                <w:rFonts w:cstheme="minorHAnsi"/>
              </w:rPr>
            </w:pPr>
          </w:p>
        </w:tc>
        <w:tc>
          <w:tcPr>
            <w:tcW w:w="1800" w:type="dxa"/>
            <w:tcBorders>
              <w:top w:val="dashed" w:sz="4" w:space="0" w:color="7F7F7F" w:themeColor="text1" w:themeTint="80"/>
            </w:tcBorders>
          </w:tcPr>
          <w:p w14:paraId="2AF62135" w14:textId="77777777" w:rsidR="005200F2" w:rsidRPr="005F0EE8" w:rsidRDefault="005200F2" w:rsidP="005F0EE8">
            <w:pPr>
              <w:pStyle w:val="Tabletext"/>
              <w:rPr>
                <w:rFonts w:cstheme="minorHAnsi"/>
              </w:rPr>
            </w:pPr>
            <w:r w:rsidRPr="005F0EE8">
              <w:rPr>
                <w:rFonts w:cstheme="minorHAnsi"/>
              </w:rPr>
              <w:t>22</w:t>
            </w:r>
          </w:p>
        </w:tc>
        <w:tc>
          <w:tcPr>
            <w:tcW w:w="1746" w:type="dxa"/>
            <w:tcBorders>
              <w:top w:val="dashed" w:sz="4" w:space="0" w:color="7F7F7F" w:themeColor="text1" w:themeTint="80"/>
            </w:tcBorders>
            <w:vAlign w:val="center"/>
          </w:tcPr>
          <w:p w14:paraId="3F64AF11" w14:textId="77777777" w:rsidR="005200F2" w:rsidRPr="005F0EE8" w:rsidRDefault="005200F2" w:rsidP="005F0EE8">
            <w:pPr>
              <w:pStyle w:val="Tabletext"/>
              <w:rPr>
                <w:rFonts w:cstheme="minorHAnsi"/>
              </w:rPr>
            </w:pPr>
            <w:r w:rsidRPr="005F0EE8">
              <w:rPr>
                <w:rFonts w:cstheme="minorHAnsi"/>
              </w:rPr>
              <w:t>24</w:t>
            </w:r>
          </w:p>
        </w:tc>
      </w:tr>
    </w:tbl>
    <w:p w14:paraId="65B9383C" w14:textId="77777777" w:rsidR="005200F2" w:rsidRPr="005200F2" w:rsidRDefault="005200F2" w:rsidP="005F0EE8">
      <w:pPr>
        <w:pStyle w:val="NoSpacing"/>
      </w:pPr>
    </w:p>
    <w:p w14:paraId="0DAF4059" w14:textId="539CD9FE" w:rsidR="005200F2" w:rsidRPr="005200F2" w:rsidRDefault="005200F2" w:rsidP="005F0EE8">
      <w:pPr>
        <w:pStyle w:val="Caption"/>
      </w:pPr>
      <w:bookmarkStart w:id="15" w:name="_Toc132966972"/>
      <w:bookmarkStart w:id="16" w:name="_Toc134021167"/>
      <w:r w:rsidRPr="005200F2">
        <w:t xml:space="preserve">Table </w:t>
      </w:r>
      <w:r w:rsidR="00417318">
        <w:fldChar w:fldCharType="begin"/>
      </w:r>
      <w:r w:rsidR="00417318">
        <w:instrText xml:space="preserve"> SEQ Table \* ARABIC </w:instrText>
      </w:r>
      <w:r w:rsidR="00417318">
        <w:fldChar w:fldCharType="separate"/>
      </w:r>
      <w:r w:rsidR="00143784">
        <w:rPr>
          <w:noProof/>
        </w:rPr>
        <w:t>2</w:t>
      </w:r>
      <w:r w:rsidR="00417318">
        <w:rPr>
          <w:noProof/>
        </w:rPr>
        <w:fldChar w:fldCharType="end"/>
      </w:r>
      <w:r w:rsidRPr="005200F2">
        <w:t xml:space="preserve"> - DC Proof Test Requirements</w:t>
      </w:r>
      <w:bookmarkEnd w:id="15"/>
      <w:bookmarkEnd w:id="16"/>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085"/>
        <w:gridCol w:w="1996"/>
      </w:tblGrid>
      <w:tr w:rsidR="005200F2" w:rsidRPr="005F0EE8" w14:paraId="3EA35F00" w14:textId="77777777" w:rsidTr="005200F2">
        <w:trPr>
          <w:cantSplit/>
          <w:tblHeader/>
          <w:jc w:val="center"/>
        </w:trPr>
        <w:tc>
          <w:tcPr>
            <w:tcW w:w="0" w:type="auto"/>
            <w:tcBorders>
              <w:bottom w:val="single" w:sz="4" w:space="0" w:color="auto"/>
            </w:tcBorders>
            <w:vAlign w:val="center"/>
          </w:tcPr>
          <w:p w14:paraId="1744550D" w14:textId="77777777" w:rsidR="005200F2" w:rsidRPr="005F0EE8" w:rsidRDefault="005200F2" w:rsidP="005F0EE8">
            <w:pPr>
              <w:pStyle w:val="Tabletext"/>
              <w:rPr>
                <w:b/>
              </w:rPr>
            </w:pPr>
            <w:r w:rsidRPr="005F0EE8">
              <w:rPr>
                <w:b/>
              </w:rPr>
              <w:t xml:space="preserve">Class of equipment </w:t>
            </w:r>
          </w:p>
        </w:tc>
        <w:tc>
          <w:tcPr>
            <w:tcW w:w="0" w:type="auto"/>
            <w:tcBorders>
              <w:bottom w:val="single" w:sz="4" w:space="0" w:color="auto"/>
            </w:tcBorders>
            <w:vAlign w:val="center"/>
          </w:tcPr>
          <w:p w14:paraId="337F8879" w14:textId="77777777" w:rsidR="005200F2" w:rsidRPr="005F0EE8" w:rsidRDefault="005200F2" w:rsidP="005F0EE8">
            <w:pPr>
              <w:pStyle w:val="Tabletext"/>
              <w:rPr>
                <w:b/>
              </w:rPr>
            </w:pPr>
            <w:r w:rsidRPr="005F0EE8">
              <w:rPr>
                <w:b/>
              </w:rPr>
              <w:t xml:space="preserve"> Proof-test voltage</w:t>
            </w:r>
          </w:p>
        </w:tc>
      </w:tr>
      <w:tr w:rsidR="005200F2" w:rsidRPr="005F0EE8" w14:paraId="3365819C" w14:textId="77777777" w:rsidTr="005200F2">
        <w:trPr>
          <w:cantSplit/>
          <w:jc w:val="center"/>
        </w:trPr>
        <w:tc>
          <w:tcPr>
            <w:tcW w:w="0" w:type="auto"/>
            <w:tcBorders>
              <w:bottom w:val="dashed" w:sz="4" w:space="0" w:color="7F7F7F" w:themeColor="text1" w:themeTint="80"/>
            </w:tcBorders>
            <w:vAlign w:val="center"/>
          </w:tcPr>
          <w:p w14:paraId="1C806310" w14:textId="77777777" w:rsidR="005200F2" w:rsidRPr="005F0EE8" w:rsidRDefault="005200F2" w:rsidP="005F0EE8">
            <w:pPr>
              <w:pStyle w:val="Tabletext"/>
            </w:pPr>
            <w:r w:rsidRPr="005F0EE8">
              <w:t>00</w:t>
            </w:r>
          </w:p>
        </w:tc>
        <w:tc>
          <w:tcPr>
            <w:tcW w:w="0" w:type="auto"/>
            <w:tcBorders>
              <w:bottom w:val="dashed" w:sz="4" w:space="0" w:color="7F7F7F" w:themeColor="text1" w:themeTint="80"/>
            </w:tcBorders>
            <w:vAlign w:val="center"/>
          </w:tcPr>
          <w:p w14:paraId="04650B0C" w14:textId="77777777" w:rsidR="005200F2" w:rsidRPr="005F0EE8" w:rsidRDefault="005200F2" w:rsidP="005F0EE8">
            <w:pPr>
              <w:pStyle w:val="Tabletext"/>
            </w:pPr>
            <w:r w:rsidRPr="005F0EE8">
              <w:t>10,000</w:t>
            </w:r>
          </w:p>
        </w:tc>
      </w:tr>
      <w:tr w:rsidR="005200F2" w:rsidRPr="005F0EE8" w14:paraId="2EA97D49"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582A04A1" w14:textId="77777777" w:rsidR="005200F2" w:rsidRPr="005F0EE8" w:rsidRDefault="005200F2" w:rsidP="005F0EE8">
            <w:pPr>
              <w:pStyle w:val="Tabletext"/>
            </w:pPr>
            <w:r w:rsidRPr="005F0EE8">
              <w:t>0</w:t>
            </w:r>
          </w:p>
        </w:tc>
        <w:tc>
          <w:tcPr>
            <w:tcW w:w="0" w:type="auto"/>
            <w:tcBorders>
              <w:top w:val="dashed" w:sz="4" w:space="0" w:color="7F7F7F" w:themeColor="text1" w:themeTint="80"/>
              <w:bottom w:val="dashed" w:sz="4" w:space="0" w:color="7F7F7F" w:themeColor="text1" w:themeTint="80"/>
            </w:tcBorders>
            <w:vAlign w:val="center"/>
          </w:tcPr>
          <w:p w14:paraId="5F006EDA" w14:textId="77777777" w:rsidR="005200F2" w:rsidRPr="005F0EE8" w:rsidRDefault="005200F2" w:rsidP="005F0EE8">
            <w:pPr>
              <w:pStyle w:val="Tabletext"/>
            </w:pPr>
            <w:r w:rsidRPr="005F0EE8">
              <w:t>20,0000</w:t>
            </w:r>
          </w:p>
        </w:tc>
      </w:tr>
      <w:tr w:rsidR="005200F2" w:rsidRPr="005F0EE8" w14:paraId="5EF810DB"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37381610" w14:textId="77777777" w:rsidR="005200F2" w:rsidRPr="005F0EE8" w:rsidRDefault="005200F2" w:rsidP="005F0EE8">
            <w:pPr>
              <w:pStyle w:val="Tabletext"/>
            </w:pPr>
            <w:r w:rsidRPr="005F0EE8">
              <w:t>1</w:t>
            </w:r>
          </w:p>
        </w:tc>
        <w:tc>
          <w:tcPr>
            <w:tcW w:w="0" w:type="auto"/>
            <w:tcBorders>
              <w:top w:val="dashed" w:sz="4" w:space="0" w:color="7F7F7F" w:themeColor="text1" w:themeTint="80"/>
              <w:bottom w:val="dashed" w:sz="4" w:space="0" w:color="7F7F7F" w:themeColor="text1" w:themeTint="80"/>
            </w:tcBorders>
            <w:vAlign w:val="center"/>
          </w:tcPr>
          <w:p w14:paraId="7DB334A8" w14:textId="77777777" w:rsidR="005200F2" w:rsidRPr="005F0EE8" w:rsidRDefault="005200F2" w:rsidP="005F0EE8">
            <w:pPr>
              <w:pStyle w:val="Tabletext"/>
            </w:pPr>
            <w:r w:rsidRPr="005F0EE8">
              <w:t>40,000</w:t>
            </w:r>
          </w:p>
        </w:tc>
      </w:tr>
      <w:tr w:rsidR="005200F2" w:rsidRPr="005F0EE8" w14:paraId="4EFFB4B0"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6DAB9D43" w14:textId="77777777" w:rsidR="005200F2" w:rsidRPr="005F0EE8" w:rsidRDefault="005200F2" w:rsidP="005F0EE8">
            <w:pPr>
              <w:pStyle w:val="Tabletext"/>
            </w:pPr>
            <w:r w:rsidRPr="005F0EE8">
              <w:t>2</w:t>
            </w:r>
          </w:p>
        </w:tc>
        <w:tc>
          <w:tcPr>
            <w:tcW w:w="0" w:type="auto"/>
            <w:tcBorders>
              <w:top w:val="dashed" w:sz="4" w:space="0" w:color="7F7F7F" w:themeColor="text1" w:themeTint="80"/>
              <w:bottom w:val="dashed" w:sz="4" w:space="0" w:color="7F7F7F" w:themeColor="text1" w:themeTint="80"/>
            </w:tcBorders>
            <w:vAlign w:val="center"/>
          </w:tcPr>
          <w:p w14:paraId="6BBD0F45" w14:textId="77777777" w:rsidR="005200F2" w:rsidRPr="005F0EE8" w:rsidRDefault="005200F2" w:rsidP="005F0EE8">
            <w:pPr>
              <w:pStyle w:val="Tabletext"/>
            </w:pPr>
            <w:r w:rsidRPr="005F0EE8">
              <w:t>50,000</w:t>
            </w:r>
          </w:p>
        </w:tc>
      </w:tr>
      <w:tr w:rsidR="005200F2" w:rsidRPr="005F0EE8" w14:paraId="627D4671"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42C3B00F" w14:textId="77777777" w:rsidR="005200F2" w:rsidRPr="005F0EE8" w:rsidRDefault="005200F2" w:rsidP="005F0EE8">
            <w:pPr>
              <w:pStyle w:val="Tabletext"/>
            </w:pPr>
            <w:r w:rsidRPr="005F0EE8">
              <w:t>3</w:t>
            </w:r>
          </w:p>
        </w:tc>
        <w:tc>
          <w:tcPr>
            <w:tcW w:w="0" w:type="auto"/>
            <w:tcBorders>
              <w:top w:val="dashed" w:sz="4" w:space="0" w:color="7F7F7F" w:themeColor="text1" w:themeTint="80"/>
              <w:bottom w:val="dashed" w:sz="4" w:space="0" w:color="7F7F7F" w:themeColor="text1" w:themeTint="80"/>
            </w:tcBorders>
            <w:vAlign w:val="center"/>
          </w:tcPr>
          <w:p w14:paraId="68460D68" w14:textId="77777777" w:rsidR="005200F2" w:rsidRPr="005F0EE8" w:rsidRDefault="005200F2" w:rsidP="005F0EE8">
            <w:pPr>
              <w:pStyle w:val="Tabletext"/>
            </w:pPr>
            <w:r w:rsidRPr="005F0EE8">
              <w:t>60,000</w:t>
            </w:r>
          </w:p>
        </w:tc>
      </w:tr>
      <w:tr w:rsidR="005200F2" w:rsidRPr="005F0EE8" w14:paraId="1A0CEF7C" w14:textId="77777777" w:rsidTr="005200F2">
        <w:trPr>
          <w:cantSplit/>
          <w:jc w:val="center"/>
        </w:trPr>
        <w:tc>
          <w:tcPr>
            <w:tcW w:w="0" w:type="auto"/>
            <w:tcBorders>
              <w:top w:val="dashed" w:sz="4" w:space="0" w:color="7F7F7F" w:themeColor="text1" w:themeTint="80"/>
            </w:tcBorders>
            <w:vAlign w:val="center"/>
          </w:tcPr>
          <w:p w14:paraId="7B0439F5" w14:textId="77777777" w:rsidR="005200F2" w:rsidRPr="005F0EE8" w:rsidRDefault="005200F2" w:rsidP="005F0EE8">
            <w:pPr>
              <w:pStyle w:val="Tabletext"/>
            </w:pPr>
            <w:r w:rsidRPr="005F0EE8">
              <w:t>4</w:t>
            </w:r>
          </w:p>
        </w:tc>
        <w:tc>
          <w:tcPr>
            <w:tcW w:w="0" w:type="auto"/>
            <w:tcBorders>
              <w:top w:val="dashed" w:sz="4" w:space="0" w:color="7F7F7F" w:themeColor="text1" w:themeTint="80"/>
            </w:tcBorders>
            <w:vAlign w:val="center"/>
          </w:tcPr>
          <w:p w14:paraId="6C307532" w14:textId="77777777" w:rsidR="005200F2" w:rsidRPr="005F0EE8" w:rsidRDefault="005200F2" w:rsidP="005F0EE8">
            <w:pPr>
              <w:pStyle w:val="Tabletext"/>
            </w:pPr>
            <w:r w:rsidRPr="005F0EE8">
              <w:t>70,000</w:t>
            </w:r>
          </w:p>
        </w:tc>
      </w:tr>
    </w:tbl>
    <w:p w14:paraId="7D4C264F" w14:textId="77777777" w:rsidR="005200F2" w:rsidRPr="005F0EE8" w:rsidRDefault="005200F2" w:rsidP="005F0EE8">
      <w:pPr>
        <w:rPr>
          <w:rStyle w:val="Notes"/>
        </w:rPr>
      </w:pPr>
      <w:r w:rsidRPr="005F0EE8">
        <w:rPr>
          <w:rStyle w:val="Notes"/>
          <w:b/>
        </w:rPr>
        <w:t>Note:</w:t>
      </w:r>
      <w:r w:rsidRPr="005F0EE8">
        <w:rPr>
          <w:rStyle w:val="Notes"/>
        </w:rPr>
        <w:t xml:space="preserve"> The dc voltages listed in this table are not appropriate for proof testing rubber insulating line hose or covers. For this equipment, dc proof tests shall use a voltage high enough to indicate that the equipment can be safely used at the voltages listed in Table E-4. See ASTM D1050-05 (2011) and ASTM D1049-98 (2010) for further information on proof tests for rubber insulating line hose and covers, respectively.</w:t>
      </w:r>
    </w:p>
    <w:p w14:paraId="6D66A2BA" w14:textId="1C2B2616" w:rsidR="005200F2" w:rsidRPr="005200F2" w:rsidRDefault="005200F2" w:rsidP="005F0EE8">
      <w:pPr>
        <w:pStyle w:val="Caption"/>
      </w:pPr>
      <w:bookmarkStart w:id="17" w:name="_Toc132966973"/>
      <w:bookmarkStart w:id="18" w:name="_Toc134021168"/>
      <w:r w:rsidRPr="005200F2">
        <w:t xml:space="preserve">Table </w:t>
      </w:r>
      <w:r w:rsidR="00417318">
        <w:fldChar w:fldCharType="begin"/>
      </w:r>
      <w:r w:rsidR="00417318">
        <w:instrText xml:space="preserve"> SEQ Table \* ARABIC </w:instrText>
      </w:r>
      <w:r w:rsidR="00417318">
        <w:fldChar w:fldCharType="separate"/>
      </w:r>
      <w:r w:rsidR="00143784">
        <w:rPr>
          <w:noProof/>
        </w:rPr>
        <w:t>3</w:t>
      </w:r>
      <w:r w:rsidR="00417318">
        <w:rPr>
          <w:noProof/>
        </w:rPr>
        <w:fldChar w:fldCharType="end"/>
      </w:r>
      <w:r w:rsidRPr="005200F2">
        <w:t xml:space="preserve"> - Glove Tests-Water Level </w:t>
      </w:r>
      <w:r w:rsidRPr="005200F2">
        <w:rPr>
          <w:color w:val="0070C0"/>
          <w:vertAlign w:val="superscript"/>
        </w:rPr>
        <w:footnoteReference w:id="1"/>
      </w:r>
      <w:r w:rsidRPr="005200F2">
        <w:t xml:space="preserve"> </w:t>
      </w:r>
      <w:r w:rsidRPr="005200F2">
        <w:rPr>
          <w:color w:val="0070C0"/>
          <w:vertAlign w:val="superscript"/>
        </w:rPr>
        <w:footnoteReference w:id="2"/>
      </w:r>
      <w:bookmarkEnd w:id="17"/>
      <w:bookmarkEnd w:id="18"/>
      <w:r w:rsidRPr="005200F2">
        <w:t xml:space="preserve"> </w:t>
      </w:r>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1596"/>
        <w:gridCol w:w="806"/>
        <w:gridCol w:w="701"/>
        <w:gridCol w:w="806"/>
        <w:gridCol w:w="701"/>
      </w:tblGrid>
      <w:tr w:rsidR="005200F2" w:rsidRPr="005F0EE8" w14:paraId="2A8084E2" w14:textId="77777777" w:rsidTr="005200F2">
        <w:trPr>
          <w:cantSplit/>
          <w:tblHeader/>
          <w:jc w:val="center"/>
        </w:trPr>
        <w:tc>
          <w:tcPr>
            <w:tcW w:w="0" w:type="auto"/>
            <w:vMerge w:val="restart"/>
            <w:vAlign w:val="center"/>
          </w:tcPr>
          <w:p w14:paraId="157DA77E" w14:textId="77777777" w:rsidR="005200F2" w:rsidRPr="005F0EE8" w:rsidRDefault="005200F2" w:rsidP="005F0EE8">
            <w:pPr>
              <w:pStyle w:val="Tabletext"/>
              <w:rPr>
                <w:rFonts w:cstheme="minorHAnsi"/>
                <w:b/>
              </w:rPr>
            </w:pPr>
            <w:r w:rsidRPr="005F0EE8">
              <w:rPr>
                <w:rFonts w:cstheme="minorHAnsi"/>
                <w:b/>
              </w:rPr>
              <w:t>Class of glove</w:t>
            </w:r>
          </w:p>
        </w:tc>
        <w:tc>
          <w:tcPr>
            <w:tcW w:w="0" w:type="auto"/>
            <w:gridSpan w:val="2"/>
            <w:tcBorders>
              <w:bottom w:val="single" w:sz="4" w:space="0" w:color="auto"/>
            </w:tcBorders>
            <w:vAlign w:val="center"/>
          </w:tcPr>
          <w:p w14:paraId="108F523C" w14:textId="77777777" w:rsidR="005200F2" w:rsidRPr="005F0EE8" w:rsidRDefault="005200F2" w:rsidP="005F0EE8">
            <w:pPr>
              <w:pStyle w:val="Tabletext"/>
              <w:rPr>
                <w:rFonts w:cstheme="minorHAnsi"/>
                <w:b/>
              </w:rPr>
            </w:pPr>
            <w:r w:rsidRPr="005F0EE8">
              <w:rPr>
                <w:rFonts w:cstheme="minorHAnsi"/>
                <w:b/>
              </w:rPr>
              <w:t>AC proof test</w:t>
            </w:r>
          </w:p>
        </w:tc>
        <w:tc>
          <w:tcPr>
            <w:tcW w:w="0" w:type="auto"/>
            <w:gridSpan w:val="2"/>
            <w:tcBorders>
              <w:bottom w:val="single" w:sz="4" w:space="0" w:color="auto"/>
            </w:tcBorders>
            <w:vAlign w:val="center"/>
          </w:tcPr>
          <w:p w14:paraId="655289E2" w14:textId="77777777" w:rsidR="005200F2" w:rsidRPr="005F0EE8" w:rsidRDefault="005200F2" w:rsidP="005F0EE8">
            <w:pPr>
              <w:pStyle w:val="Tabletext"/>
              <w:rPr>
                <w:rFonts w:cstheme="minorHAnsi"/>
                <w:b/>
              </w:rPr>
            </w:pPr>
            <w:r w:rsidRPr="005F0EE8">
              <w:rPr>
                <w:rFonts w:cstheme="minorHAnsi"/>
                <w:b/>
              </w:rPr>
              <w:t>DC proof test</w:t>
            </w:r>
          </w:p>
        </w:tc>
      </w:tr>
      <w:tr w:rsidR="005200F2" w:rsidRPr="005F0EE8" w14:paraId="23AF9C28" w14:textId="77777777" w:rsidTr="005200F2">
        <w:trPr>
          <w:cantSplit/>
          <w:jc w:val="center"/>
        </w:trPr>
        <w:tc>
          <w:tcPr>
            <w:tcW w:w="0" w:type="auto"/>
            <w:vMerge/>
            <w:tcBorders>
              <w:bottom w:val="dashed" w:sz="4" w:space="0" w:color="7F7F7F" w:themeColor="text1" w:themeTint="80"/>
            </w:tcBorders>
            <w:vAlign w:val="center"/>
          </w:tcPr>
          <w:p w14:paraId="1F76AD84" w14:textId="77777777" w:rsidR="005200F2" w:rsidRPr="005F0EE8" w:rsidRDefault="005200F2" w:rsidP="005F0EE8">
            <w:pPr>
              <w:pStyle w:val="Tabletext"/>
              <w:rPr>
                <w:rFonts w:cstheme="minorHAnsi"/>
                <w:b/>
              </w:rPr>
            </w:pPr>
          </w:p>
        </w:tc>
        <w:tc>
          <w:tcPr>
            <w:tcW w:w="0" w:type="auto"/>
            <w:tcBorders>
              <w:bottom w:val="dashed" w:sz="4" w:space="0" w:color="7F7F7F" w:themeColor="text1" w:themeTint="80"/>
            </w:tcBorders>
            <w:vAlign w:val="center"/>
          </w:tcPr>
          <w:p w14:paraId="26EB6B82" w14:textId="77777777" w:rsidR="005200F2" w:rsidRPr="005F0EE8" w:rsidRDefault="005200F2" w:rsidP="005F0EE8">
            <w:pPr>
              <w:pStyle w:val="Tabletext"/>
              <w:rPr>
                <w:rFonts w:cstheme="minorHAnsi"/>
                <w:b/>
              </w:rPr>
            </w:pPr>
            <w:r w:rsidRPr="005F0EE8">
              <w:rPr>
                <w:rFonts w:cstheme="minorHAnsi"/>
                <w:b/>
              </w:rPr>
              <w:t>mm</w:t>
            </w:r>
          </w:p>
        </w:tc>
        <w:tc>
          <w:tcPr>
            <w:tcW w:w="0" w:type="auto"/>
            <w:tcBorders>
              <w:bottom w:val="dashed" w:sz="4" w:space="0" w:color="7F7F7F" w:themeColor="text1" w:themeTint="80"/>
            </w:tcBorders>
            <w:vAlign w:val="center"/>
          </w:tcPr>
          <w:p w14:paraId="308829CD" w14:textId="77777777" w:rsidR="005200F2" w:rsidRPr="005F0EE8" w:rsidRDefault="005200F2" w:rsidP="005F0EE8">
            <w:pPr>
              <w:pStyle w:val="Tabletext"/>
              <w:rPr>
                <w:rFonts w:cstheme="minorHAnsi"/>
                <w:b/>
              </w:rPr>
            </w:pPr>
            <w:r w:rsidRPr="005F0EE8">
              <w:rPr>
                <w:rFonts w:cstheme="minorHAnsi"/>
                <w:b/>
              </w:rPr>
              <w:t>in</w:t>
            </w:r>
          </w:p>
        </w:tc>
        <w:tc>
          <w:tcPr>
            <w:tcW w:w="0" w:type="auto"/>
            <w:tcBorders>
              <w:bottom w:val="dashed" w:sz="4" w:space="0" w:color="7F7F7F" w:themeColor="text1" w:themeTint="80"/>
            </w:tcBorders>
            <w:vAlign w:val="center"/>
          </w:tcPr>
          <w:p w14:paraId="72B87390" w14:textId="77777777" w:rsidR="005200F2" w:rsidRPr="005F0EE8" w:rsidRDefault="005200F2" w:rsidP="005F0EE8">
            <w:pPr>
              <w:pStyle w:val="Tabletext"/>
              <w:rPr>
                <w:rFonts w:cstheme="minorHAnsi"/>
                <w:b/>
              </w:rPr>
            </w:pPr>
            <w:r w:rsidRPr="005F0EE8">
              <w:rPr>
                <w:rFonts w:cstheme="minorHAnsi"/>
                <w:b/>
              </w:rPr>
              <w:t>mm</w:t>
            </w:r>
          </w:p>
        </w:tc>
        <w:tc>
          <w:tcPr>
            <w:tcW w:w="0" w:type="auto"/>
            <w:tcBorders>
              <w:bottom w:val="dashed" w:sz="4" w:space="0" w:color="7F7F7F" w:themeColor="text1" w:themeTint="80"/>
            </w:tcBorders>
            <w:vAlign w:val="center"/>
          </w:tcPr>
          <w:p w14:paraId="29365034" w14:textId="77777777" w:rsidR="005200F2" w:rsidRPr="005F0EE8" w:rsidRDefault="005200F2" w:rsidP="005F0EE8">
            <w:pPr>
              <w:pStyle w:val="Tabletext"/>
              <w:rPr>
                <w:rFonts w:cstheme="minorHAnsi"/>
                <w:b/>
              </w:rPr>
            </w:pPr>
            <w:r w:rsidRPr="005F0EE8">
              <w:rPr>
                <w:rFonts w:cstheme="minorHAnsi"/>
                <w:b/>
              </w:rPr>
              <w:t>in</w:t>
            </w:r>
          </w:p>
        </w:tc>
      </w:tr>
      <w:tr w:rsidR="005200F2" w:rsidRPr="005F0EE8" w14:paraId="21646BFF"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23066607" w14:textId="77777777" w:rsidR="005200F2" w:rsidRPr="005F0EE8" w:rsidRDefault="005200F2" w:rsidP="005F0EE8">
            <w:pPr>
              <w:pStyle w:val="Tabletext"/>
              <w:rPr>
                <w:rFonts w:cstheme="minorHAnsi"/>
              </w:rPr>
            </w:pPr>
            <w:r w:rsidRPr="005F0EE8">
              <w:rPr>
                <w:rFonts w:cstheme="minorHAnsi"/>
              </w:rPr>
              <w:t>00</w:t>
            </w:r>
          </w:p>
        </w:tc>
        <w:tc>
          <w:tcPr>
            <w:tcW w:w="0" w:type="auto"/>
            <w:tcBorders>
              <w:top w:val="dashed" w:sz="4" w:space="0" w:color="7F7F7F" w:themeColor="text1" w:themeTint="80"/>
              <w:bottom w:val="dashed" w:sz="4" w:space="0" w:color="7F7F7F" w:themeColor="text1" w:themeTint="80"/>
            </w:tcBorders>
            <w:vAlign w:val="center"/>
          </w:tcPr>
          <w:p w14:paraId="4784D68F" w14:textId="77777777" w:rsidR="005200F2" w:rsidRPr="005F0EE8" w:rsidRDefault="005200F2" w:rsidP="005F0EE8">
            <w:pPr>
              <w:pStyle w:val="Tabletext"/>
              <w:rPr>
                <w:rFonts w:cstheme="minorHAnsi"/>
              </w:rPr>
            </w:pPr>
            <w:r w:rsidRPr="005F0EE8">
              <w:rPr>
                <w:rFonts w:cstheme="minorHAnsi"/>
              </w:rPr>
              <w:t>38</w:t>
            </w:r>
          </w:p>
        </w:tc>
        <w:tc>
          <w:tcPr>
            <w:tcW w:w="0" w:type="auto"/>
            <w:tcBorders>
              <w:top w:val="dashed" w:sz="4" w:space="0" w:color="7F7F7F" w:themeColor="text1" w:themeTint="80"/>
              <w:bottom w:val="dashed" w:sz="4" w:space="0" w:color="7F7F7F" w:themeColor="text1" w:themeTint="80"/>
            </w:tcBorders>
            <w:vAlign w:val="center"/>
          </w:tcPr>
          <w:p w14:paraId="4E2818BF" w14:textId="77777777" w:rsidR="005200F2" w:rsidRPr="005F0EE8" w:rsidRDefault="005200F2" w:rsidP="005F0EE8">
            <w:pPr>
              <w:pStyle w:val="Tabletext"/>
              <w:rPr>
                <w:rFonts w:cstheme="minorHAnsi"/>
              </w:rPr>
            </w:pPr>
            <w:r w:rsidRPr="005F0EE8">
              <w:rPr>
                <w:rFonts w:cstheme="minorHAnsi"/>
              </w:rPr>
              <w:t>1.5</w:t>
            </w:r>
          </w:p>
        </w:tc>
        <w:tc>
          <w:tcPr>
            <w:tcW w:w="0" w:type="auto"/>
            <w:tcBorders>
              <w:top w:val="dashed" w:sz="4" w:space="0" w:color="7F7F7F" w:themeColor="text1" w:themeTint="80"/>
              <w:bottom w:val="dashed" w:sz="4" w:space="0" w:color="7F7F7F" w:themeColor="text1" w:themeTint="80"/>
            </w:tcBorders>
            <w:vAlign w:val="center"/>
          </w:tcPr>
          <w:p w14:paraId="734A2755" w14:textId="77777777" w:rsidR="005200F2" w:rsidRPr="005F0EE8" w:rsidRDefault="005200F2" w:rsidP="005F0EE8">
            <w:pPr>
              <w:pStyle w:val="Tabletext"/>
              <w:rPr>
                <w:rFonts w:cstheme="minorHAnsi"/>
              </w:rPr>
            </w:pPr>
            <w:r w:rsidRPr="005F0EE8">
              <w:rPr>
                <w:rFonts w:cstheme="minorHAnsi"/>
              </w:rPr>
              <w:t>38</w:t>
            </w:r>
          </w:p>
        </w:tc>
        <w:tc>
          <w:tcPr>
            <w:tcW w:w="0" w:type="auto"/>
            <w:tcBorders>
              <w:top w:val="dashed" w:sz="4" w:space="0" w:color="7F7F7F" w:themeColor="text1" w:themeTint="80"/>
              <w:bottom w:val="dashed" w:sz="4" w:space="0" w:color="7F7F7F" w:themeColor="text1" w:themeTint="80"/>
            </w:tcBorders>
            <w:vAlign w:val="center"/>
          </w:tcPr>
          <w:p w14:paraId="7ED3E0CF" w14:textId="77777777" w:rsidR="005200F2" w:rsidRPr="005F0EE8" w:rsidRDefault="005200F2" w:rsidP="005F0EE8">
            <w:pPr>
              <w:pStyle w:val="Tabletext"/>
              <w:rPr>
                <w:rFonts w:cstheme="minorHAnsi"/>
              </w:rPr>
            </w:pPr>
            <w:r w:rsidRPr="005F0EE8">
              <w:rPr>
                <w:rFonts w:cstheme="minorHAnsi"/>
              </w:rPr>
              <w:t>1.5</w:t>
            </w:r>
          </w:p>
        </w:tc>
      </w:tr>
      <w:tr w:rsidR="005200F2" w:rsidRPr="005F0EE8" w14:paraId="5B0FEFCD"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248FE6C9" w14:textId="77777777" w:rsidR="005200F2" w:rsidRPr="005F0EE8" w:rsidRDefault="005200F2" w:rsidP="005F0EE8">
            <w:pPr>
              <w:pStyle w:val="Tabletext"/>
              <w:rPr>
                <w:rFonts w:cstheme="minorHAnsi"/>
              </w:rPr>
            </w:pPr>
            <w:r w:rsidRPr="005F0EE8">
              <w:rPr>
                <w:rFonts w:cstheme="minorHAnsi"/>
              </w:rPr>
              <w:t>0</w:t>
            </w:r>
          </w:p>
        </w:tc>
        <w:tc>
          <w:tcPr>
            <w:tcW w:w="0" w:type="auto"/>
            <w:tcBorders>
              <w:top w:val="dashed" w:sz="4" w:space="0" w:color="7F7F7F" w:themeColor="text1" w:themeTint="80"/>
              <w:bottom w:val="dashed" w:sz="4" w:space="0" w:color="7F7F7F" w:themeColor="text1" w:themeTint="80"/>
            </w:tcBorders>
            <w:vAlign w:val="center"/>
          </w:tcPr>
          <w:p w14:paraId="3F957BFF" w14:textId="77777777" w:rsidR="005200F2" w:rsidRPr="005F0EE8" w:rsidRDefault="005200F2" w:rsidP="005F0EE8">
            <w:pPr>
              <w:pStyle w:val="Tabletext"/>
              <w:rPr>
                <w:rFonts w:cstheme="minorHAnsi"/>
              </w:rPr>
            </w:pPr>
            <w:r w:rsidRPr="005F0EE8">
              <w:rPr>
                <w:rFonts w:cstheme="minorHAnsi"/>
              </w:rPr>
              <w:t>38</w:t>
            </w:r>
          </w:p>
        </w:tc>
        <w:tc>
          <w:tcPr>
            <w:tcW w:w="0" w:type="auto"/>
            <w:tcBorders>
              <w:top w:val="dashed" w:sz="4" w:space="0" w:color="7F7F7F" w:themeColor="text1" w:themeTint="80"/>
              <w:bottom w:val="dashed" w:sz="4" w:space="0" w:color="7F7F7F" w:themeColor="text1" w:themeTint="80"/>
            </w:tcBorders>
            <w:vAlign w:val="center"/>
          </w:tcPr>
          <w:p w14:paraId="64C2AA58" w14:textId="77777777" w:rsidR="005200F2" w:rsidRPr="005F0EE8" w:rsidRDefault="005200F2" w:rsidP="005F0EE8">
            <w:pPr>
              <w:pStyle w:val="Tabletext"/>
              <w:rPr>
                <w:rFonts w:cstheme="minorHAnsi"/>
              </w:rPr>
            </w:pPr>
            <w:r w:rsidRPr="005F0EE8">
              <w:rPr>
                <w:rFonts w:cstheme="minorHAnsi"/>
              </w:rPr>
              <w:t>1.5</w:t>
            </w:r>
          </w:p>
        </w:tc>
        <w:tc>
          <w:tcPr>
            <w:tcW w:w="0" w:type="auto"/>
            <w:tcBorders>
              <w:top w:val="dashed" w:sz="4" w:space="0" w:color="7F7F7F" w:themeColor="text1" w:themeTint="80"/>
              <w:bottom w:val="dashed" w:sz="4" w:space="0" w:color="7F7F7F" w:themeColor="text1" w:themeTint="80"/>
            </w:tcBorders>
            <w:vAlign w:val="center"/>
          </w:tcPr>
          <w:p w14:paraId="1B0DE177" w14:textId="77777777" w:rsidR="005200F2" w:rsidRPr="005F0EE8" w:rsidRDefault="005200F2" w:rsidP="005F0EE8">
            <w:pPr>
              <w:pStyle w:val="Tabletext"/>
              <w:rPr>
                <w:rFonts w:cstheme="minorHAnsi"/>
              </w:rPr>
            </w:pPr>
            <w:r w:rsidRPr="005F0EE8">
              <w:rPr>
                <w:rFonts w:cstheme="minorHAnsi"/>
              </w:rPr>
              <w:t>38</w:t>
            </w:r>
          </w:p>
        </w:tc>
        <w:tc>
          <w:tcPr>
            <w:tcW w:w="0" w:type="auto"/>
            <w:tcBorders>
              <w:top w:val="dashed" w:sz="4" w:space="0" w:color="7F7F7F" w:themeColor="text1" w:themeTint="80"/>
              <w:bottom w:val="dashed" w:sz="4" w:space="0" w:color="7F7F7F" w:themeColor="text1" w:themeTint="80"/>
            </w:tcBorders>
            <w:vAlign w:val="center"/>
          </w:tcPr>
          <w:p w14:paraId="7E8F507E" w14:textId="77777777" w:rsidR="005200F2" w:rsidRPr="005F0EE8" w:rsidRDefault="005200F2" w:rsidP="005F0EE8">
            <w:pPr>
              <w:pStyle w:val="Tabletext"/>
              <w:rPr>
                <w:rFonts w:cstheme="minorHAnsi"/>
              </w:rPr>
            </w:pPr>
            <w:r w:rsidRPr="005F0EE8">
              <w:rPr>
                <w:rFonts w:cstheme="minorHAnsi"/>
              </w:rPr>
              <w:t>1.5</w:t>
            </w:r>
          </w:p>
        </w:tc>
      </w:tr>
      <w:tr w:rsidR="005200F2" w:rsidRPr="005F0EE8" w14:paraId="13518AFF"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0D6F7965" w14:textId="77777777" w:rsidR="005200F2" w:rsidRPr="005F0EE8" w:rsidRDefault="005200F2" w:rsidP="005F0EE8">
            <w:pPr>
              <w:pStyle w:val="Tabletext"/>
              <w:rPr>
                <w:rFonts w:cstheme="minorHAnsi"/>
              </w:rPr>
            </w:pPr>
            <w:r w:rsidRPr="005F0EE8">
              <w:rPr>
                <w:rFonts w:cstheme="minorHAnsi"/>
              </w:rPr>
              <w:t>1</w:t>
            </w:r>
          </w:p>
        </w:tc>
        <w:tc>
          <w:tcPr>
            <w:tcW w:w="0" w:type="auto"/>
            <w:tcBorders>
              <w:top w:val="dashed" w:sz="4" w:space="0" w:color="7F7F7F" w:themeColor="text1" w:themeTint="80"/>
              <w:bottom w:val="dashed" w:sz="4" w:space="0" w:color="7F7F7F" w:themeColor="text1" w:themeTint="80"/>
            </w:tcBorders>
            <w:vAlign w:val="center"/>
          </w:tcPr>
          <w:p w14:paraId="0890DD14" w14:textId="77777777" w:rsidR="005200F2" w:rsidRPr="005F0EE8" w:rsidRDefault="005200F2" w:rsidP="005F0EE8">
            <w:pPr>
              <w:pStyle w:val="Tabletext"/>
              <w:rPr>
                <w:rFonts w:cstheme="minorHAnsi"/>
              </w:rPr>
            </w:pPr>
            <w:r w:rsidRPr="005F0EE8">
              <w:rPr>
                <w:rFonts w:cstheme="minorHAnsi"/>
              </w:rPr>
              <w:t>38</w:t>
            </w:r>
          </w:p>
        </w:tc>
        <w:tc>
          <w:tcPr>
            <w:tcW w:w="0" w:type="auto"/>
            <w:tcBorders>
              <w:top w:val="dashed" w:sz="4" w:space="0" w:color="7F7F7F" w:themeColor="text1" w:themeTint="80"/>
              <w:bottom w:val="dashed" w:sz="4" w:space="0" w:color="7F7F7F" w:themeColor="text1" w:themeTint="80"/>
            </w:tcBorders>
            <w:vAlign w:val="center"/>
          </w:tcPr>
          <w:p w14:paraId="387E0363" w14:textId="77777777" w:rsidR="005200F2" w:rsidRPr="005F0EE8" w:rsidRDefault="005200F2" w:rsidP="005F0EE8">
            <w:pPr>
              <w:pStyle w:val="Tabletext"/>
              <w:rPr>
                <w:rFonts w:cstheme="minorHAnsi"/>
              </w:rPr>
            </w:pPr>
            <w:r w:rsidRPr="005F0EE8">
              <w:rPr>
                <w:rFonts w:cstheme="minorHAnsi"/>
              </w:rPr>
              <w:t>1.5</w:t>
            </w:r>
          </w:p>
        </w:tc>
        <w:tc>
          <w:tcPr>
            <w:tcW w:w="0" w:type="auto"/>
            <w:tcBorders>
              <w:top w:val="dashed" w:sz="4" w:space="0" w:color="7F7F7F" w:themeColor="text1" w:themeTint="80"/>
              <w:bottom w:val="dashed" w:sz="4" w:space="0" w:color="7F7F7F" w:themeColor="text1" w:themeTint="80"/>
            </w:tcBorders>
            <w:vAlign w:val="center"/>
          </w:tcPr>
          <w:p w14:paraId="5554AC81" w14:textId="77777777" w:rsidR="005200F2" w:rsidRPr="005F0EE8" w:rsidRDefault="005200F2" w:rsidP="005F0EE8">
            <w:pPr>
              <w:pStyle w:val="Tabletext"/>
              <w:rPr>
                <w:rFonts w:cstheme="minorHAnsi"/>
              </w:rPr>
            </w:pPr>
            <w:r w:rsidRPr="005F0EE8">
              <w:rPr>
                <w:rFonts w:cstheme="minorHAnsi"/>
              </w:rPr>
              <w:t>51</w:t>
            </w:r>
          </w:p>
        </w:tc>
        <w:tc>
          <w:tcPr>
            <w:tcW w:w="0" w:type="auto"/>
            <w:tcBorders>
              <w:top w:val="dashed" w:sz="4" w:space="0" w:color="7F7F7F" w:themeColor="text1" w:themeTint="80"/>
              <w:bottom w:val="dashed" w:sz="4" w:space="0" w:color="7F7F7F" w:themeColor="text1" w:themeTint="80"/>
            </w:tcBorders>
            <w:vAlign w:val="center"/>
          </w:tcPr>
          <w:p w14:paraId="2C6AABE7" w14:textId="77777777" w:rsidR="005200F2" w:rsidRPr="005F0EE8" w:rsidRDefault="005200F2" w:rsidP="005F0EE8">
            <w:pPr>
              <w:pStyle w:val="Tabletext"/>
              <w:rPr>
                <w:rFonts w:cstheme="minorHAnsi"/>
              </w:rPr>
            </w:pPr>
            <w:r w:rsidRPr="005F0EE8">
              <w:rPr>
                <w:rFonts w:cstheme="minorHAnsi"/>
              </w:rPr>
              <w:t>2.0</w:t>
            </w:r>
          </w:p>
        </w:tc>
      </w:tr>
      <w:tr w:rsidR="005200F2" w:rsidRPr="005F0EE8" w14:paraId="485888F1"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3A4E1674" w14:textId="77777777" w:rsidR="005200F2" w:rsidRPr="005F0EE8" w:rsidRDefault="005200F2" w:rsidP="005F0EE8">
            <w:pPr>
              <w:pStyle w:val="Tabletext"/>
              <w:rPr>
                <w:rFonts w:cstheme="minorHAnsi"/>
              </w:rPr>
            </w:pPr>
            <w:r w:rsidRPr="005F0EE8">
              <w:rPr>
                <w:rFonts w:cstheme="minorHAnsi"/>
              </w:rPr>
              <w:t>2</w:t>
            </w:r>
          </w:p>
        </w:tc>
        <w:tc>
          <w:tcPr>
            <w:tcW w:w="0" w:type="auto"/>
            <w:tcBorders>
              <w:top w:val="dashed" w:sz="4" w:space="0" w:color="7F7F7F" w:themeColor="text1" w:themeTint="80"/>
              <w:bottom w:val="dashed" w:sz="4" w:space="0" w:color="7F7F7F" w:themeColor="text1" w:themeTint="80"/>
            </w:tcBorders>
            <w:vAlign w:val="center"/>
          </w:tcPr>
          <w:p w14:paraId="60C0345C" w14:textId="77777777" w:rsidR="005200F2" w:rsidRPr="005F0EE8" w:rsidRDefault="005200F2" w:rsidP="005F0EE8">
            <w:pPr>
              <w:pStyle w:val="Tabletext"/>
              <w:rPr>
                <w:rFonts w:cstheme="minorHAnsi"/>
              </w:rPr>
            </w:pPr>
            <w:r w:rsidRPr="005F0EE8">
              <w:rPr>
                <w:rFonts w:cstheme="minorHAnsi"/>
              </w:rPr>
              <w:t>64</w:t>
            </w:r>
          </w:p>
        </w:tc>
        <w:tc>
          <w:tcPr>
            <w:tcW w:w="0" w:type="auto"/>
            <w:tcBorders>
              <w:top w:val="dashed" w:sz="4" w:space="0" w:color="7F7F7F" w:themeColor="text1" w:themeTint="80"/>
              <w:bottom w:val="dashed" w:sz="4" w:space="0" w:color="7F7F7F" w:themeColor="text1" w:themeTint="80"/>
            </w:tcBorders>
            <w:vAlign w:val="center"/>
          </w:tcPr>
          <w:p w14:paraId="48A58D8E" w14:textId="77777777" w:rsidR="005200F2" w:rsidRPr="005F0EE8" w:rsidRDefault="005200F2" w:rsidP="005F0EE8">
            <w:pPr>
              <w:pStyle w:val="Tabletext"/>
              <w:rPr>
                <w:rFonts w:cstheme="minorHAnsi"/>
              </w:rPr>
            </w:pPr>
            <w:r w:rsidRPr="005F0EE8">
              <w:rPr>
                <w:rFonts w:cstheme="minorHAnsi"/>
              </w:rPr>
              <w:t>2.5</w:t>
            </w:r>
          </w:p>
        </w:tc>
        <w:tc>
          <w:tcPr>
            <w:tcW w:w="0" w:type="auto"/>
            <w:tcBorders>
              <w:top w:val="dashed" w:sz="4" w:space="0" w:color="7F7F7F" w:themeColor="text1" w:themeTint="80"/>
              <w:bottom w:val="dashed" w:sz="4" w:space="0" w:color="7F7F7F" w:themeColor="text1" w:themeTint="80"/>
            </w:tcBorders>
            <w:vAlign w:val="center"/>
          </w:tcPr>
          <w:p w14:paraId="12345C27" w14:textId="77777777" w:rsidR="005200F2" w:rsidRPr="005F0EE8" w:rsidRDefault="005200F2" w:rsidP="005F0EE8">
            <w:pPr>
              <w:pStyle w:val="Tabletext"/>
              <w:rPr>
                <w:rFonts w:cstheme="minorHAnsi"/>
              </w:rPr>
            </w:pPr>
            <w:r w:rsidRPr="005F0EE8">
              <w:rPr>
                <w:rFonts w:cstheme="minorHAnsi"/>
              </w:rPr>
              <w:t>76</w:t>
            </w:r>
          </w:p>
        </w:tc>
        <w:tc>
          <w:tcPr>
            <w:tcW w:w="0" w:type="auto"/>
            <w:tcBorders>
              <w:top w:val="dashed" w:sz="4" w:space="0" w:color="7F7F7F" w:themeColor="text1" w:themeTint="80"/>
              <w:bottom w:val="dashed" w:sz="4" w:space="0" w:color="7F7F7F" w:themeColor="text1" w:themeTint="80"/>
            </w:tcBorders>
            <w:vAlign w:val="center"/>
          </w:tcPr>
          <w:p w14:paraId="7DBFF64B" w14:textId="77777777" w:rsidR="005200F2" w:rsidRPr="005F0EE8" w:rsidRDefault="005200F2" w:rsidP="005F0EE8">
            <w:pPr>
              <w:pStyle w:val="Tabletext"/>
              <w:rPr>
                <w:rFonts w:cstheme="minorHAnsi"/>
              </w:rPr>
            </w:pPr>
            <w:r w:rsidRPr="005F0EE8">
              <w:rPr>
                <w:rFonts w:cstheme="minorHAnsi"/>
              </w:rPr>
              <w:t>3.0</w:t>
            </w:r>
          </w:p>
        </w:tc>
      </w:tr>
      <w:tr w:rsidR="005200F2" w:rsidRPr="005F0EE8" w14:paraId="60814053" w14:textId="77777777" w:rsidTr="005200F2">
        <w:trPr>
          <w:cantSplit/>
          <w:jc w:val="center"/>
        </w:trPr>
        <w:tc>
          <w:tcPr>
            <w:tcW w:w="0" w:type="auto"/>
            <w:tcBorders>
              <w:top w:val="dashed" w:sz="4" w:space="0" w:color="7F7F7F" w:themeColor="text1" w:themeTint="80"/>
              <w:bottom w:val="dashed" w:sz="4" w:space="0" w:color="7F7F7F" w:themeColor="text1" w:themeTint="80"/>
            </w:tcBorders>
            <w:vAlign w:val="center"/>
          </w:tcPr>
          <w:p w14:paraId="078A5C65" w14:textId="77777777" w:rsidR="005200F2" w:rsidRPr="005F0EE8" w:rsidRDefault="005200F2" w:rsidP="005F0EE8">
            <w:pPr>
              <w:pStyle w:val="Tabletext"/>
              <w:rPr>
                <w:rFonts w:cstheme="minorHAnsi"/>
              </w:rPr>
            </w:pPr>
            <w:r w:rsidRPr="005F0EE8">
              <w:rPr>
                <w:rFonts w:cstheme="minorHAnsi"/>
              </w:rPr>
              <w:t>3</w:t>
            </w:r>
          </w:p>
        </w:tc>
        <w:tc>
          <w:tcPr>
            <w:tcW w:w="0" w:type="auto"/>
            <w:tcBorders>
              <w:top w:val="dashed" w:sz="4" w:space="0" w:color="7F7F7F" w:themeColor="text1" w:themeTint="80"/>
              <w:bottom w:val="dashed" w:sz="4" w:space="0" w:color="7F7F7F" w:themeColor="text1" w:themeTint="80"/>
            </w:tcBorders>
            <w:vAlign w:val="center"/>
          </w:tcPr>
          <w:p w14:paraId="6207562C" w14:textId="77777777" w:rsidR="005200F2" w:rsidRPr="005F0EE8" w:rsidRDefault="005200F2" w:rsidP="005F0EE8">
            <w:pPr>
              <w:pStyle w:val="Tabletext"/>
              <w:rPr>
                <w:rFonts w:cstheme="minorHAnsi"/>
              </w:rPr>
            </w:pPr>
            <w:r w:rsidRPr="005F0EE8">
              <w:rPr>
                <w:rFonts w:cstheme="minorHAnsi"/>
              </w:rPr>
              <w:t>89</w:t>
            </w:r>
          </w:p>
        </w:tc>
        <w:tc>
          <w:tcPr>
            <w:tcW w:w="0" w:type="auto"/>
            <w:tcBorders>
              <w:top w:val="dashed" w:sz="4" w:space="0" w:color="7F7F7F" w:themeColor="text1" w:themeTint="80"/>
              <w:bottom w:val="dashed" w:sz="4" w:space="0" w:color="7F7F7F" w:themeColor="text1" w:themeTint="80"/>
            </w:tcBorders>
            <w:vAlign w:val="center"/>
          </w:tcPr>
          <w:p w14:paraId="4E81BAC3" w14:textId="77777777" w:rsidR="005200F2" w:rsidRPr="005F0EE8" w:rsidRDefault="005200F2" w:rsidP="005F0EE8">
            <w:pPr>
              <w:pStyle w:val="Tabletext"/>
              <w:rPr>
                <w:rFonts w:cstheme="minorHAnsi"/>
              </w:rPr>
            </w:pPr>
            <w:r w:rsidRPr="005F0EE8">
              <w:rPr>
                <w:rFonts w:cstheme="minorHAnsi"/>
              </w:rPr>
              <w:t>3.5</w:t>
            </w:r>
          </w:p>
        </w:tc>
        <w:tc>
          <w:tcPr>
            <w:tcW w:w="0" w:type="auto"/>
            <w:tcBorders>
              <w:top w:val="dashed" w:sz="4" w:space="0" w:color="7F7F7F" w:themeColor="text1" w:themeTint="80"/>
              <w:bottom w:val="dashed" w:sz="4" w:space="0" w:color="7F7F7F" w:themeColor="text1" w:themeTint="80"/>
            </w:tcBorders>
            <w:vAlign w:val="center"/>
          </w:tcPr>
          <w:p w14:paraId="61E6B071" w14:textId="77777777" w:rsidR="005200F2" w:rsidRPr="005F0EE8" w:rsidRDefault="005200F2" w:rsidP="005F0EE8">
            <w:pPr>
              <w:pStyle w:val="Tabletext"/>
              <w:rPr>
                <w:rFonts w:cstheme="minorHAnsi"/>
              </w:rPr>
            </w:pPr>
            <w:r w:rsidRPr="005F0EE8">
              <w:rPr>
                <w:rFonts w:cstheme="minorHAnsi"/>
              </w:rPr>
              <w:t>102</w:t>
            </w:r>
          </w:p>
        </w:tc>
        <w:tc>
          <w:tcPr>
            <w:tcW w:w="0" w:type="auto"/>
            <w:tcBorders>
              <w:top w:val="dashed" w:sz="4" w:space="0" w:color="7F7F7F" w:themeColor="text1" w:themeTint="80"/>
              <w:bottom w:val="dashed" w:sz="4" w:space="0" w:color="7F7F7F" w:themeColor="text1" w:themeTint="80"/>
            </w:tcBorders>
            <w:vAlign w:val="center"/>
          </w:tcPr>
          <w:p w14:paraId="6A0BC494" w14:textId="77777777" w:rsidR="005200F2" w:rsidRPr="005F0EE8" w:rsidRDefault="005200F2" w:rsidP="005F0EE8">
            <w:pPr>
              <w:pStyle w:val="Tabletext"/>
              <w:rPr>
                <w:rFonts w:cstheme="minorHAnsi"/>
              </w:rPr>
            </w:pPr>
            <w:r w:rsidRPr="005F0EE8">
              <w:rPr>
                <w:rFonts w:cstheme="minorHAnsi"/>
              </w:rPr>
              <w:t>4.0</w:t>
            </w:r>
          </w:p>
        </w:tc>
      </w:tr>
      <w:tr w:rsidR="005200F2" w:rsidRPr="005F0EE8" w14:paraId="5E82141D" w14:textId="77777777" w:rsidTr="005200F2">
        <w:trPr>
          <w:cantSplit/>
          <w:jc w:val="center"/>
        </w:trPr>
        <w:tc>
          <w:tcPr>
            <w:tcW w:w="0" w:type="auto"/>
            <w:tcBorders>
              <w:top w:val="dashed" w:sz="4" w:space="0" w:color="7F7F7F" w:themeColor="text1" w:themeTint="80"/>
            </w:tcBorders>
            <w:vAlign w:val="center"/>
          </w:tcPr>
          <w:p w14:paraId="598D92D5" w14:textId="77777777" w:rsidR="005200F2" w:rsidRPr="005F0EE8" w:rsidRDefault="005200F2" w:rsidP="005F0EE8">
            <w:pPr>
              <w:pStyle w:val="Tabletext"/>
              <w:rPr>
                <w:rFonts w:cstheme="minorHAnsi"/>
              </w:rPr>
            </w:pPr>
            <w:r w:rsidRPr="005F0EE8">
              <w:rPr>
                <w:rFonts w:cstheme="minorHAnsi"/>
              </w:rPr>
              <w:t>4</w:t>
            </w:r>
          </w:p>
        </w:tc>
        <w:tc>
          <w:tcPr>
            <w:tcW w:w="0" w:type="auto"/>
            <w:tcBorders>
              <w:top w:val="dashed" w:sz="4" w:space="0" w:color="7F7F7F" w:themeColor="text1" w:themeTint="80"/>
            </w:tcBorders>
            <w:vAlign w:val="center"/>
          </w:tcPr>
          <w:p w14:paraId="2746D7B0" w14:textId="77777777" w:rsidR="005200F2" w:rsidRPr="005F0EE8" w:rsidRDefault="005200F2" w:rsidP="005F0EE8">
            <w:pPr>
              <w:pStyle w:val="Tabletext"/>
              <w:rPr>
                <w:rFonts w:cstheme="minorHAnsi"/>
              </w:rPr>
            </w:pPr>
            <w:r w:rsidRPr="005F0EE8">
              <w:rPr>
                <w:rFonts w:cstheme="minorHAnsi"/>
              </w:rPr>
              <w:t>127</w:t>
            </w:r>
          </w:p>
        </w:tc>
        <w:tc>
          <w:tcPr>
            <w:tcW w:w="0" w:type="auto"/>
            <w:tcBorders>
              <w:top w:val="dashed" w:sz="4" w:space="0" w:color="7F7F7F" w:themeColor="text1" w:themeTint="80"/>
            </w:tcBorders>
            <w:vAlign w:val="center"/>
          </w:tcPr>
          <w:p w14:paraId="63CD3A66" w14:textId="77777777" w:rsidR="005200F2" w:rsidRPr="005F0EE8" w:rsidRDefault="005200F2" w:rsidP="005F0EE8">
            <w:pPr>
              <w:pStyle w:val="Tabletext"/>
              <w:rPr>
                <w:rFonts w:cstheme="minorHAnsi"/>
              </w:rPr>
            </w:pPr>
            <w:r w:rsidRPr="005F0EE8">
              <w:rPr>
                <w:rFonts w:cstheme="minorHAnsi"/>
              </w:rPr>
              <w:t>5.0</w:t>
            </w:r>
          </w:p>
        </w:tc>
        <w:tc>
          <w:tcPr>
            <w:tcW w:w="0" w:type="auto"/>
            <w:tcBorders>
              <w:top w:val="dashed" w:sz="4" w:space="0" w:color="7F7F7F" w:themeColor="text1" w:themeTint="80"/>
            </w:tcBorders>
            <w:vAlign w:val="center"/>
          </w:tcPr>
          <w:p w14:paraId="5346557D" w14:textId="77777777" w:rsidR="005200F2" w:rsidRPr="005F0EE8" w:rsidRDefault="005200F2" w:rsidP="005F0EE8">
            <w:pPr>
              <w:pStyle w:val="Tabletext"/>
              <w:rPr>
                <w:rFonts w:cstheme="minorHAnsi"/>
              </w:rPr>
            </w:pPr>
            <w:r w:rsidRPr="005F0EE8">
              <w:rPr>
                <w:rFonts w:cstheme="minorHAnsi"/>
              </w:rPr>
              <w:t>153</w:t>
            </w:r>
          </w:p>
        </w:tc>
        <w:tc>
          <w:tcPr>
            <w:tcW w:w="0" w:type="auto"/>
            <w:tcBorders>
              <w:top w:val="dashed" w:sz="4" w:space="0" w:color="7F7F7F" w:themeColor="text1" w:themeTint="80"/>
            </w:tcBorders>
            <w:vAlign w:val="center"/>
          </w:tcPr>
          <w:p w14:paraId="4C4A6E9B" w14:textId="77777777" w:rsidR="005200F2" w:rsidRPr="005F0EE8" w:rsidRDefault="005200F2" w:rsidP="005F0EE8">
            <w:pPr>
              <w:pStyle w:val="Tabletext"/>
              <w:rPr>
                <w:rFonts w:cstheme="minorHAnsi"/>
              </w:rPr>
            </w:pPr>
            <w:r w:rsidRPr="005F0EE8">
              <w:rPr>
                <w:rFonts w:cstheme="minorHAnsi"/>
              </w:rPr>
              <w:t>6.0</w:t>
            </w:r>
          </w:p>
        </w:tc>
      </w:tr>
    </w:tbl>
    <w:p w14:paraId="3F4A7447" w14:textId="77777777" w:rsidR="005200F2" w:rsidRPr="005200F2" w:rsidRDefault="005200F2" w:rsidP="005F0EE8">
      <w:pPr>
        <w:pStyle w:val="NoSpacing"/>
      </w:pPr>
    </w:p>
    <w:p w14:paraId="265B962B" w14:textId="1177B842" w:rsidR="005200F2" w:rsidRPr="005200F2" w:rsidRDefault="005200F2" w:rsidP="005F0EE8">
      <w:pPr>
        <w:pStyle w:val="Caption"/>
      </w:pPr>
      <w:bookmarkStart w:id="19" w:name="_Toc132966974"/>
      <w:bookmarkStart w:id="20" w:name="_Toc134021169"/>
      <w:r w:rsidRPr="005200F2">
        <w:lastRenderedPageBreak/>
        <w:t xml:space="preserve">Table </w:t>
      </w:r>
      <w:r w:rsidR="00417318">
        <w:fldChar w:fldCharType="begin"/>
      </w:r>
      <w:r w:rsidR="00417318">
        <w:instrText xml:space="preserve"> SEQ Table \* ARABIC </w:instrText>
      </w:r>
      <w:r w:rsidR="00417318">
        <w:fldChar w:fldCharType="separate"/>
      </w:r>
      <w:r w:rsidR="00143784">
        <w:rPr>
          <w:noProof/>
        </w:rPr>
        <w:t>4</w:t>
      </w:r>
      <w:r w:rsidR="00417318">
        <w:rPr>
          <w:noProof/>
        </w:rPr>
        <w:fldChar w:fldCharType="end"/>
      </w:r>
      <w:r w:rsidRPr="005200F2">
        <w:t xml:space="preserve"> - Rubber Insulating Equipment, Voltage Requirements</w:t>
      </w:r>
      <w:bookmarkEnd w:id="19"/>
      <w:bookmarkEnd w:id="20"/>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039"/>
        <w:gridCol w:w="3093"/>
        <w:gridCol w:w="2409"/>
        <w:gridCol w:w="2395"/>
      </w:tblGrid>
      <w:tr w:rsidR="005200F2" w:rsidRPr="005F0EE8" w14:paraId="63E4732A" w14:textId="77777777" w:rsidTr="005200F2">
        <w:trPr>
          <w:cantSplit/>
          <w:trHeight w:val="522"/>
          <w:tblHeader/>
          <w:jc w:val="center"/>
        </w:trPr>
        <w:tc>
          <w:tcPr>
            <w:tcW w:w="0" w:type="auto"/>
            <w:tcBorders>
              <w:bottom w:val="single" w:sz="4" w:space="0" w:color="auto"/>
            </w:tcBorders>
            <w:vAlign w:val="center"/>
          </w:tcPr>
          <w:p w14:paraId="229CC950" w14:textId="77777777" w:rsidR="005200F2" w:rsidRPr="005F0EE8" w:rsidRDefault="005200F2" w:rsidP="005F0EE8">
            <w:pPr>
              <w:pStyle w:val="Tabletext"/>
              <w:rPr>
                <w:b/>
              </w:rPr>
            </w:pPr>
            <w:r w:rsidRPr="005F0EE8">
              <w:rPr>
                <w:b/>
              </w:rPr>
              <w:t>Class of equipment</w:t>
            </w:r>
          </w:p>
        </w:tc>
        <w:tc>
          <w:tcPr>
            <w:tcW w:w="0" w:type="auto"/>
            <w:tcBorders>
              <w:bottom w:val="single" w:sz="4" w:space="0" w:color="auto"/>
            </w:tcBorders>
            <w:vAlign w:val="center"/>
          </w:tcPr>
          <w:p w14:paraId="73E3C5CB" w14:textId="77777777" w:rsidR="005200F2" w:rsidRPr="005F0EE8" w:rsidRDefault="005200F2" w:rsidP="005F0EE8">
            <w:pPr>
              <w:pStyle w:val="Tabletext"/>
              <w:rPr>
                <w:b/>
              </w:rPr>
            </w:pPr>
            <w:r w:rsidRPr="005F0EE8">
              <w:rPr>
                <w:b/>
              </w:rPr>
              <w:t xml:space="preserve">Maximum use voltage </w:t>
            </w:r>
            <w:r w:rsidRPr="001723CA">
              <w:rPr>
                <w:rStyle w:val="FootnoteReference"/>
              </w:rPr>
              <w:footnoteReference w:id="3"/>
            </w:r>
            <w:r w:rsidRPr="005F0EE8">
              <w:rPr>
                <w:b/>
              </w:rPr>
              <w:t xml:space="preserve"> AC rms</w:t>
            </w:r>
          </w:p>
        </w:tc>
        <w:tc>
          <w:tcPr>
            <w:tcW w:w="0" w:type="auto"/>
            <w:tcBorders>
              <w:bottom w:val="single" w:sz="4" w:space="0" w:color="auto"/>
            </w:tcBorders>
            <w:vAlign w:val="center"/>
          </w:tcPr>
          <w:p w14:paraId="042804BF" w14:textId="77777777" w:rsidR="005200F2" w:rsidRPr="005F0EE8" w:rsidRDefault="005200F2" w:rsidP="005F0EE8">
            <w:pPr>
              <w:pStyle w:val="Tabletext"/>
              <w:rPr>
                <w:b/>
              </w:rPr>
            </w:pPr>
            <w:r w:rsidRPr="005F0EE8">
              <w:rPr>
                <w:b/>
              </w:rPr>
              <w:t xml:space="preserve">Retest voltage </w:t>
            </w:r>
            <w:r w:rsidRPr="001723CA">
              <w:rPr>
                <w:rStyle w:val="FootnoteReference"/>
              </w:rPr>
              <w:footnoteReference w:id="4"/>
            </w:r>
            <w:r w:rsidRPr="005F0EE8">
              <w:rPr>
                <w:b/>
              </w:rPr>
              <w:t xml:space="preserve"> AC rms</w:t>
            </w:r>
          </w:p>
        </w:tc>
        <w:tc>
          <w:tcPr>
            <w:tcW w:w="0" w:type="auto"/>
            <w:tcBorders>
              <w:bottom w:val="single" w:sz="4" w:space="0" w:color="auto"/>
            </w:tcBorders>
            <w:vAlign w:val="center"/>
          </w:tcPr>
          <w:p w14:paraId="0E4ABA94" w14:textId="77777777" w:rsidR="005200F2" w:rsidRPr="005F0EE8" w:rsidRDefault="005200F2" w:rsidP="005F0EE8">
            <w:pPr>
              <w:pStyle w:val="Tabletext"/>
              <w:rPr>
                <w:b/>
              </w:rPr>
            </w:pPr>
            <w:r w:rsidRPr="005F0EE8">
              <w:rPr>
                <w:b/>
              </w:rPr>
              <w:t xml:space="preserve">Retest voltage </w:t>
            </w:r>
            <w:r w:rsidRPr="001723CA">
              <w:rPr>
                <w:rStyle w:val="FootnoteReference"/>
              </w:rPr>
              <w:t>2</w:t>
            </w:r>
            <w:r w:rsidRPr="005F0EE8">
              <w:rPr>
                <w:b/>
              </w:rPr>
              <w:t xml:space="preserve"> DC avg</w:t>
            </w:r>
          </w:p>
        </w:tc>
      </w:tr>
      <w:tr w:rsidR="005200F2" w:rsidRPr="005F0EE8" w14:paraId="6639EA7F" w14:textId="77777777" w:rsidTr="005200F2">
        <w:trPr>
          <w:cantSplit/>
          <w:trHeight w:val="232"/>
          <w:jc w:val="center"/>
        </w:trPr>
        <w:tc>
          <w:tcPr>
            <w:tcW w:w="0" w:type="auto"/>
            <w:tcBorders>
              <w:bottom w:val="dashed" w:sz="4" w:space="0" w:color="7F7F7F" w:themeColor="text1" w:themeTint="80"/>
            </w:tcBorders>
            <w:vAlign w:val="center"/>
          </w:tcPr>
          <w:p w14:paraId="4E230353" w14:textId="77777777" w:rsidR="005200F2" w:rsidRPr="005F0EE8" w:rsidRDefault="005200F2" w:rsidP="005F0EE8">
            <w:pPr>
              <w:pStyle w:val="Tabletext"/>
            </w:pPr>
            <w:r w:rsidRPr="005F0EE8">
              <w:t>00</w:t>
            </w:r>
          </w:p>
        </w:tc>
        <w:tc>
          <w:tcPr>
            <w:tcW w:w="0" w:type="auto"/>
            <w:tcBorders>
              <w:bottom w:val="dashed" w:sz="4" w:space="0" w:color="7F7F7F" w:themeColor="text1" w:themeTint="80"/>
            </w:tcBorders>
            <w:vAlign w:val="center"/>
          </w:tcPr>
          <w:p w14:paraId="304364AA" w14:textId="77777777" w:rsidR="005200F2" w:rsidRPr="005F0EE8" w:rsidRDefault="005200F2" w:rsidP="005F0EE8">
            <w:pPr>
              <w:pStyle w:val="Tabletext"/>
            </w:pPr>
            <w:r w:rsidRPr="005F0EE8">
              <w:t>500</w:t>
            </w:r>
          </w:p>
        </w:tc>
        <w:tc>
          <w:tcPr>
            <w:tcW w:w="0" w:type="auto"/>
            <w:tcBorders>
              <w:bottom w:val="dashed" w:sz="4" w:space="0" w:color="7F7F7F" w:themeColor="text1" w:themeTint="80"/>
            </w:tcBorders>
            <w:vAlign w:val="center"/>
          </w:tcPr>
          <w:p w14:paraId="24799B9C" w14:textId="77777777" w:rsidR="005200F2" w:rsidRPr="005F0EE8" w:rsidRDefault="005200F2" w:rsidP="005F0EE8">
            <w:pPr>
              <w:pStyle w:val="Tabletext"/>
            </w:pPr>
            <w:r w:rsidRPr="005F0EE8">
              <w:t>2,500</w:t>
            </w:r>
          </w:p>
        </w:tc>
        <w:tc>
          <w:tcPr>
            <w:tcW w:w="0" w:type="auto"/>
            <w:tcBorders>
              <w:bottom w:val="dashed" w:sz="4" w:space="0" w:color="7F7F7F" w:themeColor="text1" w:themeTint="80"/>
            </w:tcBorders>
            <w:vAlign w:val="center"/>
          </w:tcPr>
          <w:p w14:paraId="68537EF2" w14:textId="77777777" w:rsidR="005200F2" w:rsidRPr="005F0EE8" w:rsidRDefault="005200F2" w:rsidP="005F0EE8">
            <w:pPr>
              <w:pStyle w:val="Tabletext"/>
            </w:pPr>
            <w:r w:rsidRPr="005F0EE8">
              <w:t>10,000</w:t>
            </w:r>
          </w:p>
        </w:tc>
      </w:tr>
      <w:tr w:rsidR="005200F2" w:rsidRPr="005F0EE8" w14:paraId="46571056" w14:textId="77777777" w:rsidTr="005200F2">
        <w:trPr>
          <w:cantSplit/>
          <w:trHeight w:val="232"/>
          <w:jc w:val="center"/>
        </w:trPr>
        <w:tc>
          <w:tcPr>
            <w:tcW w:w="0" w:type="auto"/>
            <w:tcBorders>
              <w:top w:val="dashed" w:sz="4" w:space="0" w:color="7F7F7F" w:themeColor="text1" w:themeTint="80"/>
              <w:bottom w:val="dashed" w:sz="4" w:space="0" w:color="7F7F7F" w:themeColor="text1" w:themeTint="80"/>
            </w:tcBorders>
            <w:vAlign w:val="center"/>
          </w:tcPr>
          <w:p w14:paraId="56E5E925" w14:textId="77777777" w:rsidR="005200F2" w:rsidRPr="005F0EE8" w:rsidRDefault="005200F2" w:rsidP="005F0EE8">
            <w:pPr>
              <w:pStyle w:val="Tabletext"/>
            </w:pPr>
            <w:r w:rsidRPr="005F0EE8">
              <w:t>0</w:t>
            </w:r>
          </w:p>
        </w:tc>
        <w:tc>
          <w:tcPr>
            <w:tcW w:w="0" w:type="auto"/>
            <w:tcBorders>
              <w:top w:val="dashed" w:sz="4" w:space="0" w:color="7F7F7F" w:themeColor="text1" w:themeTint="80"/>
              <w:bottom w:val="dashed" w:sz="4" w:space="0" w:color="7F7F7F" w:themeColor="text1" w:themeTint="80"/>
            </w:tcBorders>
            <w:vAlign w:val="center"/>
          </w:tcPr>
          <w:p w14:paraId="4D2E1691" w14:textId="77777777" w:rsidR="005200F2" w:rsidRPr="005F0EE8" w:rsidRDefault="005200F2" w:rsidP="005F0EE8">
            <w:pPr>
              <w:pStyle w:val="Tabletext"/>
            </w:pPr>
            <w:r w:rsidRPr="005F0EE8">
              <w:t>1,000</w:t>
            </w:r>
          </w:p>
        </w:tc>
        <w:tc>
          <w:tcPr>
            <w:tcW w:w="0" w:type="auto"/>
            <w:tcBorders>
              <w:top w:val="dashed" w:sz="4" w:space="0" w:color="7F7F7F" w:themeColor="text1" w:themeTint="80"/>
              <w:bottom w:val="dashed" w:sz="4" w:space="0" w:color="7F7F7F" w:themeColor="text1" w:themeTint="80"/>
            </w:tcBorders>
            <w:vAlign w:val="center"/>
          </w:tcPr>
          <w:p w14:paraId="7C24A89E" w14:textId="77777777" w:rsidR="005200F2" w:rsidRPr="005F0EE8" w:rsidRDefault="005200F2" w:rsidP="005F0EE8">
            <w:pPr>
              <w:pStyle w:val="Tabletext"/>
            </w:pPr>
            <w:r w:rsidRPr="005F0EE8">
              <w:t>5,000</w:t>
            </w:r>
          </w:p>
        </w:tc>
        <w:tc>
          <w:tcPr>
            <w:tcW w:w="0" w:type="auto"/>
            <w:tcBorders>
              <w:top w:val="dashed" w:sz="4" w:space="0" w:color="7F7F7F" w:themeColor="text1" w:themeTint="80"/>
              <w:bottom w:val="dashed" w:sz="4" w:space="0" w:color="7F7F7F" w:themeColor="text1" w:themeTint="80"/>
            </w:tcBorders>
            <w:vAlign w:val="center"/>
          </w:tcPr>
          <w:p w14:paraId="25659D7A" w14:textId="77777777" w:rsidR="005200F2" w:rsidRPr="005F0EE8" w:rsidRDefault="005200F2" w:rsidP="005F0EE8">
            <w:pPr>
              <w:pStyle w:val="Tabletext"/>
            </w:pPr>
            <w:r w:rsidRPr="005F0EE8">
              <w:t>20,000</w:t>
            </w:r>
          </w:p>
        </w:tc>
      </w:tr>
      <w:tr w:rsidR="005200F2" w:rsidRPr="005F0EE8" w14:paraId="7F9D7574" w14:textId="77777777" w:rsidTr="005200F2">
        <w:trPr>
          <w:cantSplit/>
          <w:trHeight w:val="218"/>
          <w:jc w:val="center"/>
        </w:trPr>
        <w:tc>
          <w:tcPr>
            <w:tcW w:w="0" w:type="auto"/>
            <w:tcBorders>
              <w:top w:val="dashed" w:sz="4" w:space="0" w:color="7F7F7F" w:themeColor="text1" w:themeTint="80"/>
              <w:bottom w:val="dashed" w:sz="4" w:space="0" w:color="7F7F7F" w:themeColor="text1" w:themeTint="80"/>
            </w:tcBorders>
            <w:vAlign w:val="center"/>
          </w:tcPr>
          <w:p w14:paraId="151A83DE" w14:textId="77777777" w:rsidR="005200F2" w:rsidRPr="005F0EE8" w:rsidRDefault="005200F2" w:rsidP="005F0EE8">
            <w:pPr>
              <w:pStyle w:val="Tabletext"/>
            </w:pPr>
            <w:r w:rsidRPr="005F0EE8">
              <w:t>1</w:t>
            </w:r>
          </w:p>
        </w:tc>
        <w:tc>
          <w:tcPr>
            <w:tcW w:w="0" w:type="auto"/>
            <w:tcBorders>
              <w:top w:val="dashed" w:sz="4" w:space="0" w:color="7F7F7F" w:themeColor="text1" w:themeTint="80"/>
              <w:bottom w:val="dashed" w:sz="4" w:space="0" w:color="7F7F7F" w:themeColor="text1" w:themeTint="80"/>
            </w:tcBorders>
            <w:vAlign w:val="center"/>
          </w:tcPr>
          <w:p w14:paraId="3541A035" w14:textId="77777777" w:rsidR="005200F2" w:rsidRPr="005F0EE8" w:rsidRDefault="005200F2" w:rsidP="005F0EE8">
            <w:pPr>
              <w:pStyle w:val="Tabletext"/>
            </w:pPr>
            <w:r w:rsidRPr="005F0EE8">
              <w:t>7,500</w:t>
            </w:r>
          </w:p>
        </w:tc>
        <w:tc>
          <w:tcPr>
            <w:tcW w:w="0" w:type="auto"/>
            <w:tcBorders>
              <w:top w:val="dashed" w:sz="4" w:space="0" w:color="7F7F7F" w:themeColor="text1" w:themeTint="80"/>
              <w:bottom w:val="dashed" w:sz="4" w:space="0" w:color="7F7F7F" w:themeColor="text1" w:themeTint="80"/>
            </w:tcBorders>
            <w:vAlign w:val="center"/>
          </w:tcPr>
          <w:p w14:paraId="31ABF2D0" w14:textId="77777777" w:rsidR="005200F2" w:rsidRPr="005F0EE8" w:rsidRDefault="005200F2" w:rsidP="005F0EE8">
            <w:pPr>
              <w:pStyle w:val="Tabletext"/>
            </w:pPr>
            <w:r w:rsidRPr="005F0EE8">
              <w:t>10,000</w:t>
            </w:r>
          </w:p>
        </w:tc>
        <w:tc>
          <w:tcPr>
            <w:tcW w:w="0" w:type="auto"/>
            <w:tcBorders>
              <w:top w:val="dashed" w:sz="4" w:space="0" w:color="7F7F7F" w:themeColor="text1" w:themeTint="80"/>
              <w:bottom w:val="dashed" w:sz="4" w:space="0" w:color="7F7F7F" w:themeColor="text1" w:themeTint="80"/>
            </w:tcBorders>
            <w:vAlign w:val="center"/>
          </w:tcPr>
          <w:p w14:paraId="2C8EDC12" w14:textId="77777777" w:rsidR="005200F2" w:rsidRPr="005F0EE8" w:rsidRDefault="005200F2" w:rsidP="005F0EE8">
            <w:pPr>
              <w:pStyle w:val="Tabletext"/>
            </w:pPr>
            <w:r w:rsidRPr="005F0EE8">
              <w:t>40,000</w:t>
            </w:r>
          </w:p>
        </w:tc>
      </w:tr>
      <w:tr w:rsidR="005200F2" w:rsidRPr="005F0EE8" w14:paraId="1531C1A9" w14:textId="77777777" w:rsidTr="005200F2">
        <w:trPr>
          <w:cantSplit/>
          <w:trHeight w:val="232"/>
          <w:jc w:val="center"/>
        </w:trPr>
        <w:tc>
          <w:tcPr>
            <w:tcW w:w="0" w:type="auto"/>
            <w:tcBorders>
              <w:top w:val="dashed" w:sz="4" w:space="0" w:color="7F7F7F" w:themeColor="text1" w:themeTint="80"/>
              <w:bottom w:val="dashed" w:sz="4" w:space="0" w:color="7F7F7F" w:themeColor="text1" w:themeTint="80"/>
            </w:tcBorders>
            <w:vAlign w:val="center"/>
          </w:tcPr>
          <w:p w14:paraId="56AFD7F4" w14:textId="77777777" w:rsidR="005200F2" w:rsidRPr="005F0EE8" w:rsidRDefault="005200F2" w:rsidP="005F0EE8">
            <w:pPr>
              <w:pStyle w:val="Tabletext"/>
            </w:pPr>
            <w:r w:rsidRPr="005F0EE8">
              <w:t>2</w:t>
            </w:r>
          </w:p>
        </w:tc>
        <w:tc>
          <w:tcPr>
            <w:tcW w:w="0" w:type="auto"/>
            <w:tcBorders>
              <w:top w:val="dashed" w:sz="4" w:space="0" w:color="7F7F7F" w:themeColor="text1" w:themeTint="80"/>
              <w:bottom w:val="dashed" w:sz="4" w:space="0" w:color="7F7F7F" w:themeColor="text1" w:themeTint="80"/>
            </w:tcBorders>
            <w:vAlign w:val="center"/>
          </w:tcPr>
          <w:p w14:paraId="32FC8C60" w14:textId="77777777" w:rsidR="005200F2" w:rsidRPr="005F0EE8" w:rsidRDefault="005200F2" w:rsidP="005F0EE8">
            <w:pPr>
              <w:pStyle w:val="Tabletext"/>
            </w:pPr>
            <w:r w:rsidRPr="005F0EE8">
              <w:t>17,000</w:t>
            </w:r>
          </w:p>
        </w:tc>
        <w:tc>
          <w:tcPr>
            <w:tcW w:w="0" w:type="auto"/>
            <w:tcBorders>
              <w:top w:val="dashed" w:sz="4" w:space="0" w:color="7F7F7F" w:themeColor="text1" w:themeTint="80"/>
              <w:bottom w:val="dashed" w:sz="4" w:space="0" w:color="7F7F7F" w:themeColor="text1" w:themeTint="80"/>
            </w:tcBorders>
            <w:vAlign w:val="center"/>
          </w:tcPr>
          <w:p w14:paraId="1DA20576" w14:textId="77777777" w:rsidR="005200F2" w:rsidRPr="005F0EE8" w:rsidRDefault="005200F2" w:rsidP="005F0EE8">
            <w:pPr>
              <w:pStyle w:val="Tabletext"/>
            </w:pPr>
            <w:r w:rsidRPr="005F0EE8">
              <w:t>20,000</w:t>
            </w:r>
          </w:p>
        </w:tc>
        <w:tc>
          <w:tcPr>
            <w:tcW w:w="0" w:type="auto"/>
            <w:tcBorders>
              <w:top w:val="dashed" w:sz="4" w:space="0" w:color="7F7F7F" w:themeColor="text1" w:themeTint="80"/>
              <w:bottom w:val="dashed" w:sz="4" w:space="0" w:color="7F7F7F" w:themeColor="text1" w:themeTint="80"/>
            </w:tcBorders>
            <w:vAlign w:val="center"/>
          </w:tcPr>
          <w:p w14:paraId="6BB83763" w14:textId="77777777" w:rsidR="005200F2" w:rsidRPr="005F0EE8" w:rsidRDefault="005200F2" w:rsidP="005F0EE8">
            <w:pPr>
              <w:pStyle w:val="Tabletext"/>
            </w:pPr>
            <w:r w:rsidRPr="005F0EE8">
              <w:t>50,000</w:t>
            </w:r>
          </w:p>
        </w:tc>
      </w:tr>
      <w:tr w:rsidR="005200F2" w:rsidRPr="005F0EE8" w14:paraId="1DA2F421" w14:textId="77777777" w:rsidTr="005200F2">
        <w:trPr>
          <w:cantSplit/>
          <w:trHeight w:val="232"/>
          <w:jc w:val="center"/>
        </w:trPr>
        <w:tc>
          <w:tcPr>
            <w:tcW w:w="0" w:type="auto"/>
            <w:tcBorders>
              <w:top w:val="dashed" w:sz="4" w:space="0" w:color="7F7F7F" w:themeColor="text1" w:themeTint="80"/>
              <w:bottom w:val="dashed" w:sz="4" w:space="0" w:color="7F7F7F" w:themeColor="text1" w:themeTint="80"/>
            </w:tcBorders>
            <w:vAlign w:val="center"/>
          </w:tcPr>
          <w:p w14:paraId="30DF2B11" w14:textId="77777777" w:rsidR="005200F2" w:rsidRPr="005F0EE8" w:rsidRDefault="005200F2" w:rsidP="005F0EE8">
            <w:pPr>
              <w:pStyle w:val="Tabletext"/>
            </w:pPr>
            <w:r w:rsidRPr="005F0EE8">
              <w:t>3</w:t>
            </w:r>
          </w:p>
        </w:tc>
        <w:tc>
          <w:tcPr>
            <w:tcW w:w="0" w:type="auto"/>
            <w:tcBorders>
              <w:top w:val="dashed" w:sz="4" w:space="0" w:color="7F7F7F" w:themeColor="text1" w:themeTint="80"/>
              <w:bottom w:val="dashed" w:sz="4" w:space="0" w:color="7F7F7F" w:themeColor="text1" w:themeTint="80"/>
            </w:tcBorders>
            <w:vAlign w:val="center"/>
          </w:tcPr>
          <w:p w14:paraId="7C83E744" w14:textId="77777777" w:rsidR="005200F2" w:rsidRPr="005F0EE8" w:rsidRDefault="005200F2" w:rsidP="005F0EE8">
            <w:pPr>
              <w:pStyle w:val="Tabletext"/>
            </w:pPr>
            <w:r w:rsidRPr="005F0EE8">
              <w:t>26,500</w:t>
            </w:r>
          </w:p>
        </w:tc>
        <w:tc>
          <w:tcPr>
            <w:tcW w:w="0" w:type="auto"/>
            <w:tcBorders>
              <w:top w:val="dashed" w:sz="4" w:space="0" w:color="7F7F7F" w:themeColor="text1" w:themeTint="80"/>
              <w:bottom w:val="dashed" w:sz="4" w:space="0" w:color="7F7F7F" w:themeColor="text1" w:themeTint="80"/>
            </w:tcBorders>
            <w:vAlign w:val="center"/>
          </w:tcPr>
          <w:p w14:paraId="6B4C0F77" w14:textId="77777777" w:rsidR="005200F2" w:rsidRPr="005F0EE8" w:rsidRDefault="005200F2" w:rsidP="005F0EE8">
            <w:pPr>
              <w:pStyle w:val="Tabletext"/>
            </w:pPr>
            <w:r w:rsidRPr="005F0EE8">
              <w:t>30,000</w:t>
            </w:r>
          </w:p>
        </w:tc>
        <w:tc>
          <w:tcPr>
            <w:tcW w:w="0" w:type="auto"/>
            <w:tcBorders>
              <w:top w:val="dashed" w:sz="4" w:space="0" w:color="7F7F7F" w:themeColor="text1" w:themeTint="80"/>
              <w:bottom w:val="dashed" w:sz="4" w:space="0" w:color="7F7F7F" w:themeColor="text1" w:themeTint="80"/>
            </w:tcBorders>
            <w:vAlign w:val="center"/>
          </w:tcPr>
          <w:p w14:paraId="5FFA3A7F" w14:textId="77777777" w:rsidR="005200F2" w:rsidRPr="005F0EE8" w:rsidRDefault="005200F2" w:rsidP="005F0EE8">
            <w:pPr>
              <w:pStyle w:val="Tabletext"/>
            </w:pPr>
            <w:r w:rsidRPr="005F0EE8">
              <w:t>60,000</w:t>
            </w:r>
          </w:p>
        </w:tc>
      </w:tr>
      <w:tr w:rsidR="005200F2" w:rsidRPr="005F0EE8" w14:paraId="571BF143" w14:textId="77777777" w:rsidTr="005200F2">
        <w:trPr>
          <w:cantSplit/>
          <w:trHeight w:val="247"/>
          <w:jc w:val="center"/>
        </w:trPr>
        <w:tc>
          <w:tcPr>
            <w:tcW w:w="0" w:type="auto"/>
            <w:tcBorders>
              <w:top w:val="dashed" w:sz="4" w:space="0" w:color="7F7F7F" w:themeColor="text1" w:themeTint="80"/>
            </w:tcBorders>
            <w:vAlign w:val="center"/>
          </w:tcPr>
          <w:p w14:paraId="0F7C4F3D" w14:textId="77777777" w:rsidR="005200F2" w:rsidRPr="005F0EE8" w:rsidRDefault="005200F2" w:rsidP="005F0EE8">
            <w:pPr>
              <w:pStyle w:val="Tabletext"/>
            </w:pPr>
            <w:r w:rsidRPr="005F0EE8">
              <w:t>4</w:t>
            </w:r>
          </w:p>
        </w:tc>
        <w:tc>
          <w:tcPr>
            <w:tcW w:w="0" w:type="auto"/>
            <w:tcBorders>
              <w:top w:val="dashed" w:sz="4" w:space="0" w:color="7F7F7F" w:themeColor="text1" w:themeTint="80"/>
            </w:tcBorders>
            <w:vAlign w:val="center"/>
          </w:tcPr>
          <w:p w14:paraId="2EF881F2" w14:textId="77777777" w:rsidR="005200F2" w:rsidRPr="005F0EE8" w:rsidRDefault="005200F2" w:rsidP="005F0EE8">
            <w:pPr>
              <w:pStyle w:val="Tabletext"/>
            </w:pPr>
            <w:r w:rsidRPr="005F0EE8">
              <w:t>36,000</w:t>
            </w:r>
          </w:p>
        </w:tc>
        <w:tc>
          <w:tcPr>
            <w:tcW w:w="0" w:type="auto"/>
            <w:tcBorders>
              <w:top w:val="dashed" w:sz="4" w:space="0" w:color="7F7F7F" w:themeColor="text1" w:themeTint="80"/>
            </w:tcBorders>
            <w:vAlign w:val="center"/>
          </w:tcPr>
          <w:p w14:paraId="0E9DEFE4" w14:textId="77777777" w:rsidR="005200F2" w:rsidRPr="005F0EE8" w:rsidRDefault="005200F2" w:rsidP="005F0EE8">
            <w:pPr>
              <w:pStyle w:val="Tabletext"/>
            </w:pPr>
            <w:r w:rsidRPr="005F0EE8">
              <w:t>40,000</w:t>
            </w:r>
          </w:p>
        </w:tc>
        <w:tc>
          <w:tcPr>
            <w:tcW w:w="0" w:type="auto"/>
            <w:tcBorders>
              <w:top w:val="dashed" w:sz="4" w:space="0" w:color="7F7F7F" w:themeColor="text1" w:themeTint="80"/>
            </w:tcBorders>
            <w:vAlign w:val="center"/>
          </w:tcPr>
          <w:p w14:paraId="5C08C289" w14:textId="77777777" w:rsidR="005200F2" w:rsidRPr="005F0EE8" w:rsidRDefault="005200F2" w:rsidP="005F0EE8">
            <w:pPr>
              <w:pStyle w:val="Tabletext"/>
            </w:pPr>
            <w:r w:rsidRPr="005F0EE8">
              <w:t>70,000</w:t>
            </w:r>
          </w:p>
        </w:tc>
      </w:tr>
    </w:tbl>
    <w:p w14:paraId="66037BF7" w14:textId="77777777" w:rsidR="005200F2" w:rsidRDefault="005200F2" w:rsidP="005200F2"/>
    <w:p w14:paraId="2EB7B0C3" w14:textId="77777777" w:rsidR="006C13A9" w:rsidRPr="005200F2" w:rsidRDefault="006C13A9" w:rsidP="005200F2">
      <w:pPr>
        <w:sectPr w:rsidR="006C13A9" w:rsidRPr="005200F2" w:rsidSect="005200F2">
          <w:footerReference w:type="even" r:id="rId42"/>
          <w:footerReference w:type="default" r:id="rId43"/>
          <w:footnotePr>
            <w:numRestart w:val="eachPage"/>
          </w:footnotePr>
          <w:type w:val="continuous"/>
          <w:pgSz w:w="12240" w:h="15840" w:code="1"/>
          <w:pgMar w:top="2160" w:right="720" w:bottom="1440" w:left="1584" w:header="720" w:footer="720" w:gutter="0"/>
          <w:cols w:space="720"/>
          <w:docGrid w:linePitch="360"/>
        </w:sectPr>
      </w:pPr>
    </w:p>
    <w:p w14:paraId="5804F03F" w14:textId="5522BE98" w:rsidR="005200F2" w:rsidRPr="005200F2" w:rsidRDefault="005200F2" w:rsidP="005F0EE8">
      <w:pPr>
        <w:pStyle w:val="Caption"/>
      </w:pPr>
      <w:bookmarkStart w:id="21" w:name="_Toc132966975"/>
      <w:bookmarkStart w:id="22" w:name="_Toc134021170"/>
      <w:r w:rsidRPr="005200F2">
        <w:t xml:space="preserve">Table </w:t>
      </w:r>
      <w:r w:rsidR="00417318">
        <w:fldChar w:fldCharType="begin"/>
      </w:r>
      <w:r w:rsidR="00417318">
        <w:instrText xml:space="preserve"> SEQ Table \* ARABIC </w:instrText>
      </w:r>
      <w:r w:rsidR="00417318">
        <w:fldChar w:fldCharType="separate"/>
      </w:r>
      <w:r w:rsidR="00143784">
        <w:rPr>
          <w:noProof/>
        </w:rPr>
        <w:t>5</w:t>
      </w:r>
      <w:r w:rsidR="00417318">
        <w:rPr>
          <w:noProof/>
        </w:rPr>
        <w:fldChar w:fldCharType="end"/>
      </w:r>
      <w:r w:rsidRPr="005200F2">
        <w:t xml:space="preserve"> - Rubber Insulating Equipment Test Intervals</w:t>
      </w:r>
      <w:bookmarkEnd w:id="21"/>
      <w:bookmarkEnd w:id="22"/>
    </w:p>
    <w:tbl>
      <w:tblPr>
        <w:tblStyle w:val="TableGrid2"/>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3079"/>
        <w:gridCol w:w="6857"/>
      </w:tblGrid>
      <w:tr w:rsidR="005200F2" w:rsidRPr="005F0EE8" w14:paraId="2A73271F" w14:textId="77777777" w:rsidTr="00835974">
        <w:trPr>
          <w:cantSplit/>
          <w:trHeight w:val="500"/>
          <w:jc w:val="center"/>
        </w:trPr>
        <w:tc>
          <w:tcPr>
            <w:tcW w:w="3132" w:type="dxa"/>
            <w:tcBorders>
              <w:bottom w:val="dashed" w:sz="4" w:space="0" w:color="7F7F7F" w:themeColor="text1" w:themeTint="80"/>
            </w:tcBorders>
            <w:vAlign w:val="center"/>
          </w:tcPr>
          <w:p w14:paraId="50817EB2" w14:textId="77777777" w:rsidR="005200F2" w:rsidRPr="005F0EE8" w:rsidRDefault="005200F2" w:rsidP="005F0EE8">
            <w:pPr>
              <w:pStyle w:val="Tabletext"/>
              <w:rPr>
                <w:b/>
              </w:rPr>
            </w:pPr>
            <w:r w:rsidRPr="005F0EE8">
              <w:rPr>
                <w:b/>
              </w:rPr>
              <w:t>Type of equipment</w:t>
            </w:r>
          </w:p>
        </w:tc>
        <w:tc>
          <w:tcPr>
            <w:tcW w:w="7020" w:type="dxa"/>
            <w:tcBorders>
              <w:bottom w:val="dashed" w:sz="4" w:space="0" w:color="7F7F7F" w:themeColor="text1" w:themeTint="80"/>
            </w:tcBorders>
            <w:vAlign w:val="center"/>
          </w:tcPr>
          <w:p w14:paraId="12E65C64" w14:textId="77777777" w:rsidR="005200F2" w:rsidRPr="005F0EE8" w:rsidRDefault="005200F2" w:rsidP="005F0EE8">
            <w:pPr>
              <w:pStyle w:val="Tabletext"/>
              <w:rPr>
                <w:b/>
              </w:rPr>
            </w:pPr>
            <w:r w:rsidRPr="005F0EE8">
              <w:rPr>
                <w:b/>
              </w:rPr>
              <w:t>When to test</w:t>
            </w:r>
          </w:p>
        </w:tc>
      </w:tr>
      <w:tr w:rsidR="005200F2" w:rsidRPr="005F0EE8" w14:paraId="1CF3053E" w14:textId="77777777" w:rsidTr="00835974">
        <w:trPr>
          <w:cantSplit/>
          <w:trHeight w:val="500"/>
          <w:jc w:val="center"/>
        </w:trPr>
        <w:tc>
          <w:tcPr>
            <w:tcW w:w="3132" w:type="dxa"/>
            <w:tcBorders>
              <w:top w:val="dashed" w:sz="4" w:space="0" w:color="7F7F7F" w:themeColor="text1" w:themeTint="80"/>
              <w:bottom w:val="dashed" w:sz="4" w:space="0" w:color="7F7F7F" w:themeColor="text1" w:themeTint="80"/>
            </w:tcBorders>
            <w:vAlign w:val="center"/>
          </w:tcPr>
          <w:p w14:paraId="1EB08BFB" w14:textId="77777777" w:rsidR="005200F2" w:rsidRPr="005F0EE8" w:rsidRDefault="005200F2" w:rsidP="005F0EE8">
            <w:pPr>
              <w:pStyle w:val="Tabletext"/>
            </w:pPr>
            <w:r w:rsidRPr="005F0EE8">
              <w:t>Rubber insulating line hose</w:t>
            </w:r>
          </w:p>
        </w:tc>
        <w:tc>
          <w:tcPr>
            <w:tcW w:w="7020" w:type="dxa"/>
            <w:tcBorders>
              <w:top w:val="dashed" w:sz="4" w:space="0" w:color="7F7F7F" w:themeColor="text1" w:themeTint="80"/>
              <w:bottom w:val="dashed" w:sz="4" w:space="0" w:color="7F7F7F" w:themeColor="text1" w:themeTint="80"/>
            </w:tcBorders>
            <w:vAlign w:val="center"/>
          </w:tcPr>
          <w:p w14:paraId="75F6ED1A" w14:textId="77777777" w:rsidR="005200F2" w:rsidRPr="005F0EE8" w:rsidRDefault="005200F2" w:rsidP="005F0EE8">
            <w:pPr>
              <w:pStyle w:val="Tabletext"/>
            </w:pPr>
            <w:r w:rsidRPr="005F0EE8">
              <w:t>Upon indication that insulating value is suspect and after repair.</w:t>
            </w:r>
          </w:p>
        </w:tc>
      </w:tr>
      <w:tr w:rsidR="005200F2" w:rsidRPr="005F0EE8" w14:paraId="7931E093" w14:textId="77777777" w:rsidTr="00835974">
        <w:trPr>
          <w:cantSplit/>
          <w:trHeight w:val="500"/>
          <w:jc w:val="center"/>
        </w:trPr>
        <w:tc>
          <w:tcPr>
            <w:tcW w:w="3132" w:type="dxa"/>
            <w:tcBorders>
              <w:top w:val="dashed" w:sz="4" w:space="0" w:color="7F7F7F" w:themeColor="text1" w:themeTint="80"/>
              <w:bottom w:val="dashed" w:sz="4" w:space="0" w:color="7F7F7F" w:themeColor="text1" w:themeTint="80"/>
            </w:tcBorders>
            <w:vAlign w:val="center"/>
          </w:tcPr>
          <w:p w14:paraId="321CECAC" w14:textId="77777777" w:rsidR="005200F2" w:rsidRPr="005F0EE8" w:rsidRDefault="005200F2" w:rsidP="005F0EE8">
            <w:pPr>
              <w:pStyle w:val="Tabletext"/>
            </w:pPr>
            <w:r w:rsidRPr="005F0EE8">
              <w:t>Rubber insulating covers</w:t>
            </w:r>
          </w:p>
        </w:tc>
        <w:tc>
          <w:tcPr>
            <w:tcW w:w="7020" w:type="dxa"/>
            <w:tcBorders>
              <w:top w:val="dashed" w:sz="4" w:space="0" w:color="7F7F7F" w:themeColor="text1" w:themeTint="80"/>
              <w:bottom w:val="dashed" w:sz="4" w:space="0" w:color="7F7F7F" w:themeColor="text1" w:themeTint="80"/>
            </w:tcBorders>
            <w:vAlign w:val="center"/>
          </w:tcPr>
          <w:p w14:paraId="1AB05176" w14:textId="77777777" w:rsidR="005200F2" w:rsidRPr="005F0EE8" w:rsidRDefault="005200F2" w:rsidP="005F0EE8">
            <w:pPr>
              <w:pStyle w:val="Tabletext"/>
            </w:pPr>
            <w:r w:rsidRPr="005F0EE8">
              <w:t>Upon in</w:t>
            </w:r>
            <w:bookmarkStart w:id="23" w:name="_GoBack"/>
            <w:bookmarkEnd w:id="23"/>
            <w:r w:rsidRPr="005F0EE8">
              <w:t>dication that insulating value is suspect and after repair.</w:t>
            </w:r>
          </w:p>
        </w:tc>
      </w:tr>
      <w:tr w:rsidR="005200F2" w:rsidRPr="005F0EE8" w14:paraId="1A3B16F5" w14:textId="77777777" w:rsidTr="00835974">
        <w:trPr>
          <w:cantSplit/>
          <w:trHeight w:val="500"/>
          <w:jc w:val="center"/>
        </w:trPr>
        <w:tc>
          <w:tcPr>
            <w:tcW w:w="3132" w:type="dxa"/>
            <w:tcBorders>
              <w:top w:val="dashed" w:sz="4" w:space="0" w:color="7F7F7F" w:themeColor="text1" w:themeTint="80"/>
              <w:bottom w:val="dashed" w:sz="4" w:space="0" w:color="7F7F7F" w:themeColor="text1" w:themeTint="80"/>
            </w:tcBorders>
            <w:vAlign w:val="center"/>
          </w:tcPr>
          <w:p w14:paraId="098156E6" w14:textId="77777777" w:rsidR="005200F2" w:rsidRPr="005F0EE8" w:rsidRDefault="005200F2" w:rsidP="005F0EE8">
            <w:pPr>
              <w:pStyle w:val="Tabletext"/>
            </w:pPr>
            <w:r w:rsidRPr="005F0EE8">
              <w:t>Rubber insulating blankets</w:t>
            </w:r>
          </w:p>
        </w:tc>
        <w:tc>
          <w:tcPr>
            <w:tcW w:w="7020" w:type="dxa"/>
            <w:tcBorders>
              <w:top w:val="dashed" w:sz="4" w:space="0" w:color="7F7F7F" w:themeColor="text1" w:themeTint="80"/>
              <w:bottom w:val="dashed" w:sz="4" w:space="0" w:color="7F7F7F" w:themeColor="text1" w:themeTint="80"/>
            </w:tcBorders>
            <w:vAlign w:val="center"/>
          </w:tcPr>
          <w:p w14:paraId="41EF73D2" w14:textId="11462C0C" w:rsidR="005200F2" w:rsidRPr="005F0EE8" w:rsidRDefault="005200F2" w:rsidP="005F0EE8">
            <w:pPr>
              <w:pStyle w:val="Tabletext"/>
            </w:pPr>
            <w:r w:rsidRPr="005F0EE8">
              <w:t>Before first issue and every 12 months thereafter;</w:t>
            </w:r>
            <w:r w:rsidR="001723CA">
              <w:rPr>
                <w:rStyle w:val="FootnoteReference"/>
              </w:rPr>
              <w:footnoteReference w:id="5"/>
            </w:r>
            <w:r w:rsidRPr="005F0EE8">
              <w:t xml:space="preserve"> upon indication that insulating value is suspect; and after repair.</w:t>
            </w:r>
          </w:p>
        </w:tc>
      </w:tr>
      <w:tr w:rsidR="005200F2" w:rsidRPr="005F0EE8" w14:paraId="67846B5D" w14:textId="77777777" w:rsidTr="00835974">
        <w:trPr>
          <w:cantSplit/>
          <w:trHeight w:val="500"/>
          <w:jc w:val="center"/>
        </w:trPr>
        <w:tc>
          <w:tcPr>
            <w:tcW w:w="3132" w:type="dxa"/>
            <w:tcBorders>
              <w:top w:val="dashed" w:sz="4" w:space="0" w:color="7F7F7F" w:themeColor="text1" w:themeTint="80"/>
              <w:bottom w:val="dashed" w:sz="4" w:space="0" w:color="7F7F7F" w:themeColor="text1" w:themeTint="80"/>
            </w:tcBorders>
            <w:vAlign w:val="center"/>
          </w:tcPr>
          <w:p w14:paraId="67EC7C69" w14:textId="77777777" w:rsidR="005200F2" w:rsidRPr="005F0EE8" w:rsidRDefault="005200F2" w:rsidP="005F0EE8">
            <w:pPr>
              <w:pStyle w:val="Tabletext"/>
            </w:pPr>
            <w:r w:rsidRPr="005F0EE8">
              <w:t>Rubber insulating gloves</w:t>
            </w:r>
          </w:p>
        </w:tc>
        <w:tc>
          <w:tcPr>
            <w:tcW w:w="7020" w:type="dxa"/>
            <w:tcBorders>
              <w:top w:val="dashed" w:sz="4" w:space="0" w:color="7F7F7F" w:themeColor="text1" w:themeTint="80"/>
              <w:bottom w:val="dashed" w:sz="4" w:space="0" w:color="7F7F7F" w:themeColor="text1" w:themeTint="80"/>
            </w:tcBorders>
            <w:vAlign w:val="center"/>
          </w:tcPr>
          <w:p w14:paraId="766DA5F4" w14:textId="77777777" w:rsidR="005200F2" w:rsidRPr="005F0EE8" w:rsidRDefault="005200F2" w:rsidP="005F0EE8">
            <w:pPr>
              <w:pStyle w:val="Tabletext"/>
            </w:pPr>
            <w:r w:rsidRPr="005F0EE8">
              <w:t>Before first issue and every 6 months thereafter;</w:t>
            </w:r>
            <w:r w:rsidRPr="001723CA">
              <w:rPr>
                <w:rStyle w:val="FootnoteReference"/>
              </w:rPr>
              <w:t>1</w:t>
            </w:r>
            <w:r w:rsidRPr="005F0EE8">
              <w:t xml:space="preserve"> upon indication that insulating value is suspect; after repair; and after use without protectors.</w:t>
            </w:r>
          </w:p>
        </w:tc>
      </w:tr>
      <w:tr w:rsidR="005200F2" w:rsidRPr="005F0EE8" w14:paraId="1714F1E2" w14:textId="77777777" w:rsidTr="00835974">
        <w:trPr>
          <w:cantSplit/>
          <w:trHeight w:val="500"/>
          <w:jc w:val="center"/>
        </w:trPr>
        <w:tc>
          <w:tcPr>
            <w:tcW w:w="3132" w:type="dxa"/>
            <w:tcBorders>
              <w:top w:val="dashed" w:sz="4" w:space="0" w:color="7F7F7F" w:themeColor="text1" w:themeTint="80"/>
            </w:tcBorders>
            <w:vAlign w:val="center"/>
          </w:tcPr>
          <w:p w14:paraId="5E17B403" w14:textId="77777777" w:rsidR="005200F2" w:rsidRPr="005F0EE8" w:rsidRDefault="005200F2" w:rsidP="005F0EE8">
            <w:pPr>
              <w:pStyle w:val="Tabletext"/>
            </w:pPr>
            <w:r w:rsidRPr="005F0EE8">
              <w:t>Rubber insulating sleeves</w:t>
            </w:r>
          </w:p>
        </w:tc>
        <w:tc>
          <w:tcPr>
            <w:tcW w:w="7020" w:type="dxa"/>
            <w:tcBorders>
              <w:top w:val="dashed" w:sz="4" w:space="0" w:color="7F7F7F" w:themeColor="text1" w:themeTint="80"/>
            </w:tcBorders>
            <w:vAlign w:val="center"/>
          </w:tcPr>
          <w:p w14:paraId="4E61C024" w14:textId="77777777" w:rsidR="005200F2" w:rsidRPr="005F0EE8" w:rsidRDefault="005200F2" w:rsidP="005F0EE8">
            <w:pPr>
              <w:pStyle w:val="Tabletext"/>
            </w:pPr>
            <w:r w:rsidRPr="005F0EE8">
              <w:t>Before first issue and every 12 months thereafter;</w:t>
            </w:r>
            <w:r w:rsidRPr="001723CA">
              <w:rPr>
                <w:rStyle w:val="FootnoteReference"/>
              </w:rPr>
              <w:t>1</w:t>
            </w:r>
            <w:r w:rsidRPr="005F0EE8">
              <w:t xml:space="preserve"> upon indication that insulating value is suspect; and after repair.</w:t>
            </w:r>
          </w:p>
        </w:tc>
      </w:tr>
    </w:tbl>
    <w:p w14:paraId="1990258C" w14:textId="77777777" w:rsidR="005200F2" w:rsidRPr="005200F2" w:rsidRDefault="005200F2" w:rsidP="005F0EE8">
      <w:pPr>
        <w:pStyle w:val="NoSpacing"/>
      </w:pPr>
    </w:p>
    <w:p w14:paraId="49FD3969" w14:textId="77777777" w:rsidR="005200F2" w:rsidRPr="005F0EE8" w:rsidRDefault="005200F2" w:rsidP="005F0EE8">
      <w:pPr>
        <w:pStyle w:val="History"/>
      </w:pPr>
      <w:r w:rsidRPr="005F0EE8">
        <w:t>Statutory Authority:  ORS 654.025(2) and 656.726(4)</w:t>
      </w:r>
    </w:p>
    <w:p w14:paraId="12904AE9" w14:textId="77777777" w:rsidR="005200F2" w:rsidRPr="005F0EE8" w:rsidRDefault="005200F2" w:rsidP="005F0EE8">
      <w:pPr>
        <w:pStyle w:val="History"/>
      </w:pPr>
      <w:r w:rsidRPr="005F0EE8">
        <w:t>Statutes Implemented:  ORS 654.001 through 654.295.</w:t>
      </w:r>
    </w:p>
    <w:p w14:paraId="44969759" w14:textId="77777777" w:rsidR="005200F2" w:rsidRPr="005F0EE8" w:rsidRDefault="005200F2" w:rsidP="005F0EE8">
      <w:pPr>
        <w:pStyle w:val="History"/>
      </w:pPr>
      <w:r w:rsidRPr="005F0EE8">
        <w:t>Hist</w:t>
      </w:r>
      <w:r w:rsidR="005F0EE8">
        <w:t>ory</w:t>
      </w:r>
      <w:r w:rsidRPr="005F0EE8">
        <w:t>.:</w:t>
      </w:r>
      <w:r w:rsidR="005F0EE8">
        <w:t xml:space="preserve"> </w:t>
      </w:r>
      <w:r w:rsidR="005F0EE8">
        <w:tab/>
      </w:r>
      <w:r w:rsidRPr="005F0EE8">
        <w:t>OSHA Administrative Order 3-2015, filed 10/9/15, effective 1/1/16.</w:t>
      </w:r>
    </w:p>
    <w:p w14:paraId="60390ED7" w14:textId="77777777" w:rsidR="005200F2" w:rsidRPr="005F0EE8" w:rsidRDefault="005200F2" w:rsidP="006C13A9">
      <w:pPr>
        <w:pStyle w:val="Heading1"/>
      </w:pPr>
      <w:bookmarkStart w:id="24" w:name="_Toc470268704"/>
      <w:bookmarkStart w:id="25" w:name="_Toc134022478"/>
      <w:r w:rsidRPr="005F0EE8">
        <w:lastRenderedPageBreak/>
        <w:t>1926.103</w:t>
      </w:r>
      <w:r w:rsidRPr="005F0EE8">
        <w:tab/>
        <w:t>Respiratory Protection</w:t>
      </w:r>
      <w:bookmarkEnd w:id="24"/>
      <w:bookmarkEnd w:id="25"/>
    </w:p>
    <w:p w14:paraId="07FB4253" w14:textId="77777777" w:rsidR="005200F2" w:rsidRPr="005F0EE8" w:rsidRDefault="005200F2" w:rsidP="005F0EE8">
      <w:pPr>
        <w:rPr>
          <w:rStyle w:val="Notes"/>
        </w:rPr>
      </w:pPr>
      <w:r w:rsidRPr="005F0EE8">
        <w:rPr>
          <w:rStyle w:val="Notes"/>
          <w:b/>
        </w:rPr>
        <w:t>Note:</w:t>
      </w:r>
      <w:r w:rsidRPr="005F0EE8">
        <w:rPr>
          <w:rStyle w:val="Notes"/>
        </w:rPr>
        <w:t xml:space="preserve">  The requirements applicable to construction work under this section are identical to those in 29 CFR 1910.134, located in Oregon OSHA’s standards in Division 2</w:t>
      </w:r>
      <w:r w:rsidR="00A7561D">
        <w:rPr>
          <w:rStyle w:val="Notes"/>
        </w:rPr>
        <w:t xml:space="preserve">, Subdivision </w:t>
      </w:r>
      <w:r w:rsidRPr="005F0EE8">
        <w:rPr>
          <w:rStyle w:val="Notes"/>
        </w:rPr>
        <w:t>I, Personal Protective Equipment.</w:t>
      </w:r>
    </w:p>
    <w:p w14:paraId="4D2C1310" w14:textId="77777777" w:rsidR="005200F2" w:rsidRPr="005F0EE8" w:rsidRDefault="005200F2" w:rsidP="005F0EE8">
      <w:pPr>
        <w:pStyle w:val="Heading1"/>
      </w:pPr>
      <w:bookmarkStart w:id="26" w:name="_Toc470268705"/>
      <w:bookmarkStart w:id="27" w:name="_Toc134022479"/>
      <w:r w:rsidRPr="005F0EE8">
        <w:t>1926.106</w:t>
      </w:r>
      <w:r w:rsidRPr="005F0EE8">
        <w:tab/>
        <w:t>Working Over or Near Water</w:t>
      </w:r>
      <w:bookmarkEnd w:id="26"/>
      <w:bookmarkEnd w:id="27"/>
    </w:p>
    <w:p w14:paraId="2EE42D65" w14:textId="77777777" w:rsidR="005200F2" w:rsidRPr="005F0EE8" w:rsidRDefault="005200F2" w:rsidP="005F0EE8">
      <w:pPr>
        <w:pStyle w:val="List"/>
      </w:pPr>
      <w:r w:rsidRPr="005F0EE8">
        <w:t>(a)</w:t>
      </w:r>
      <w:r w:rsidR="005F0EE8" w:rsidRPr="005F0EE8">
        <w:tab/>
      </w:r>
      <w:r w:rsidRPr="005F0EE8">
        <w:t>Employees working over or near water, where the danger of drowning exists, shall be provided with U.S. Coast Guard-approved life jacket or buoyant work vests.</w:t>
      </w:r>
    </w:p>
    <w:p w14:paraId="02AE5AB4" w14:textId="77777777" w:rsidR="005200F2" w:rsidRPr="005F0EE8" w:rsidRDefault="005200F2" w:rsidP="005F0EE8">
      <w:pPr>
        <w:pStyle w:val="List"/>
      </w:pPr>
      <w:r w:rsidRPr="005F0EE8">
        <w:t>(b)</w:t>
      </w:r>
      <w:r w:rsidR="005F0EE8" w:rsidRPr="005F0EE8">
        <w:tab/>
      </w:r>
      <w:r w:rsidRPr="005F0EE8">
        <w:t>Prior to and after each use, the buoyant work vests or life preservers shall be inspected for defects which would alter their strength or buoyancy.  Defective units shall not be used.</w:t>
      </w:r>
    </w:p>
    <w:p w14:paraId="75DA6B27" w14:textId="77777777" w:rsidR="005200F2" w:rsidRPr="005F0EE8" w:rsidRDefault="005200F2" w:rsidP="005F0EE8">
      <w:pPr>
        <w:pStyle w:val="List"/>
      </w:pPr>
      <w:r w:rsidRPr="005F0EE8">
        <w:t>(c)</w:t>
      </w:r>
      <w:r w:rsidR="005F0EE8" w:rsidRPr="005F0EE8">
        <w:tab/>
      </w:r>
      <w:r w:rsidRPr="005F0EE8">
        <w:t>Ring buoys with at least 90 feet of line shall be provided and readily available for emergency rescue operations.  Distance between ring buoys shall not exceed 200 feet.</w:t>
      </w:r>
    </w:p>
    <w:p w14:paraId="574DA71D" w14:textId="77777777" w:rsidR="005200F2" w:rsidRPr="005F0EE8" w:rsidRDefault="005200F2" w:rsidP="005F0EE8">
      <w:pPr>
        <w:pStyle w:val="List"/>
      </w:pPr>
      <w:r w:rsidRPr="005F0EE8">
        <w:t>(d)</w:t>
      </w:r>
      <w:r w:rsidR="005F0EE8" w:rsidRPr="005F0EE8">
        <w:tab/>
      </w:r>
      <w:r w:rsidRPr="005F0EE8">
        <w:t>At least one lifesaving skiff shall be immediately available at locations where employees are working over or adjacent to water.</w:t>
      </w:r>
    </w:p>
    <w:p w14:paraId="5910DC53" w14:textId="77777777" w:rsidR="005200F2" w:rsidRPr="005F0EE8" w:rsidRDefault="005200F2" w:rsidP="005F0EE8">
      <w:pPr>
        <w:pStyle w:val="History"/>
      </w:pPr>
      <w:r w:rsidRPr="005F0EE8">
        <w:t>Statutory Authority:  ORS 654.025(2) and 656.726(4).</w:t>
      </w:r>
    </w:p>
    <w:p w14:paraId="76E13F5B" w14:textId="77777777" w:rsidR="005200F2" w:rsidRPr="005F0EE8" w:rsidRDefault="005200F2" w:rsidP="005F0EE8">
      <w:pPr>
        <w:pStyle w:val="History"/>
      </w:pPr>
      <w:r w:rsidRPr="005F0EE8">
        <w:t>Statutes Implemented:  ORS 654.001 through 654.295.</w:t>
      </w:r>
    </w:p>
    <w:p w14:paraId="3A4872C8" w14:textId="77777777" w:rsidR="005200F2" w:rsidRPr="005F0EE8" w:rsidRDefault="005200F2" w:rsidP="005F0EE8">
      <w:pPr>
        <w:pStyle w:val="History"/>
      </w:pPr>
      <w:r w:rsidRPr="005F0EE8">
        <w:t>History:  APD Admin. Order 8-1989, filed 7/7/89, effective 7/7/89.</w:t>
      </w:r>
    </w:p>
    <w:p w14:paraId="08682BB7" w14:textId="77777777" w:rsidR="005200F2" w:rsidRPr="005F0EE8" w:rsidRDefault="005200F2" w:rsidP="005F0EE8">
      <w:pPr>
        <w:pStyle w:val="History"/>
      </w:pPr>
    </w:p>
    <w:p w14:paraId="1F61C2C8" w14:textId="77777777" w:rsidR="005200F2" w:rsidRPr="005F0EE8" w:rsidRDefault="005200F2" w:rsidP="005F0EE8">
      <w:pPr>
        <w:pStyle w:val="Heading1"/>
      </w:pPr>
      <w:bookmarkStart w:id="28" w:name="_Toc470268706"/>
      <w:bookmarkStart w:id="29" w:name="_Toc134022480"/>
      <w:r w:rsidRPr="005F0EE8">
        <w:t>1926.107</w:t>
      </w:r>
      <w:r w:rsidRPr="005F0EE8">
        <w:tab/>
        <w:t>Definitions Applicable to this Subdivision</w:t>
      </w:r>
      <w:bookmarkEnd w:id="28"/>
      <w:bookmarkEnd w:id="29"/>
    </w:p>
    <w:p w14:paraId="047A2816" w14:textId="77777777" w:rsidR="005200F2" w:rsidRPr="005F0EE8" w:rsidRDefault="005200F2" w:rsidP="005F0EE8">
      <w:pPr>
        <w:pStyle w:val="List"/>
      </w:pPr>
      <w:r w:rsidRPr="005F0EE8">
        <w:t>(a)</w:t>
      </w:r>
      <w:r w:rsidR="005F0EE8">
        <w:tab/>
      </w:r>
      <w:r w:rsidRPr="005F0EE8">
        <w:t>Contaminant means any material which by reason of its action upon, within, or to a person is likely to cause physical harm.</w:t>
      </w:r>
    </w:p>
    <w:p w14:paraId="5D6074A9" w14:textId="77777777" w:rsidR="005200F2" w:rsidRPr="005F0EE8" w:rsidRDefault="005200F2" w:rsidP="005F0EE8">
      <w:pPr>
        <w:pStyle w:val="List"/>
      </w:pPr>
      <w:r w:rsidRPr="005F0EE8">
        <w:t>(b)</w:t>
      </w:r>
      <w:r w:rsidR="005F0EE8">
        <w:tab/>
      </w:r>
      <w:r w:rsidRPr="005F0EE8">
        <w:t>O.D. means optical density and refers to the light refractive characteristics of a lens.</w:t>
      </w:r>
    </w:p>
    <w:p w14:paraId="586858BA" w14:textId="77777777" w:rsidR="005200F2" w:rsidRPr="005F0EE8" w:rsidRDefault="005200F2" w:rsidP="005F0EE8">
      <w:pPr>
        <w:pStyle w:val="List"/>
      </w:pPr>
      <w:r w:rsidRPr="005F0EE8">
        <w:t>(c)</w:t>
      </w:r>
      <w:r w:rsidR="005F0EE8">
        <w:tab/>
      </w:r>
      <w:r w:rsidRPr="005F0EE8">
        <w:t>Radiant energy means energy that travels outward in all directions from its sources.</w:t>
      </w:r>
    </w:p>
    <w:p w14:paraId="3620AF89" w14:textId="77777777" w:rsidR="005200F2" w:rsidRPr="005F0EE8" w:rsidRDefault="005200F2" w:rsidP="005F0EE8">
      <w:pPr>
        <w:pStyle w:val="History"/>
      </w:pPr>
      <w:r w:rsidRPr="005F0EE8">
        <w:t>Statutory Authority:  ORS 654.025(2) and 656.726(4).</w:t>
      </w:r>
    </w:p>
    <w:p w14:paraId="1EFAFE0D" w14:textId="77777777" w:rsidR="005200F2" w:rsidRPr="005F0EE8" w:rsidRDefault="005200F2" w:rsidP="005F0EE8">
      <w:pPr>
        <w:pStyle w:val="History"/>
      </w:pPr>
      <w:r w:rsidRPr="005F0EE8">
        <w:t>Statutes Implemented:  ORS 654.001 through 654.295.</w:t>
      </w:r>
    </w:p>
    <w:p w14:paraId="1DF1060D" w14:textId="77777777" w:rsidR="005200F2" w:rsidRPr="005F0EE8" w:rsidRDefault="005200F2" w:rsidP="005F0EE8">
      <w:pPr>
        <w:pStyle w:val="History"/>
      </w:pPr>
      <w:r w:rsidRPr="005F0EE8">
        <w:t>History:  APD Admin. Order 8-1989, filed 7/7/89, effective 7/7/89.</w:t>
      </w:r>
    </w:p>
    <w:p w14:paraId="4281E595" w14:textId="77777777" w:rsidR="005200F2" w:rsidRPr="005F0EE8" w:rsidRDefault="005200F2" w:rsidP="005F0EE8">
      <w:pPr>
        <w:pStyle w:val="History"/>
      </w:pPr>
      <w:r w:rsidRPr="005F0EE8">
        <w:tab/>
        <w:t>OSHA Administrative Order 6-1995, filed 4/18/95, effective 6/1/95.</w:t>
      </w:r>
    </w:p>
    <w:p w14:paraId="0C515C33" w14:textId="77777777" w:rsidR="005200F2" w:rsidRPr="005200F2" w:rsidRDefault="006C13A9" w:rsidP="006C13A9">
      <w:pPr>
        <w:pStyle w:val="History"/>
      </w:pPr>
      <w:r>
        <w:tab/>
      </w:r>
    </w:p>
    <w:p w14:paraId="284AC68D" w14:textId="77777777" w:rsidR="005200F2" w:rsidRPr="005200F2" w:rsidRDefault="005200F2" w:rsidP="005200F2">
      <w:pPr>
        <w:sectPr w:rsidR="005200F2" w:rsidRPr="005200F2" w:rsidSect="006C13A9">
          <w:footerReference w:type="even" r:id="rId44"/>
          <w:footerReference w:type="default" r:id="rId45"/>
          <w:footerReference w:type="first" r:id="rId46"/>
          <w:footnotePr>
            <w:numRestart w:val="eachSect"/>
          </w:footnotePr>
          <w:endnotePr>
            <w:numFmt w:val="decimal"/>
          </w:endnotePr>
          <w:type w:val="continuous"/>
          <w:pgSz w:w="12240" w:h="15840" w:code="1"/>
          <w:pgMar w:top="1440" w:right="864" w:bottom="1440" w:left="1440" w:header="720" w:footer="720" w:gutter="0"/>
          <w:cols w:space="720"/>
          <w:titlePg/>
          <w:docGrid w:linePitch="360"/>
        </w:sectPr>
      </w:pPr>
    </w:p>
    <w:p w14:paraId="57AFE7A3" w14:textId="2C0D4E64" w:rsidR="006F02A7" w:rsidRDefault="003B61E7" w:rsidP="006440AB">
      <w:pPr>
        <w:pStyle w:val="Heading1"/>
      </w:pPr>
      <w:bookmarkStart w:id="30" w:name="_Toc514338300"/>
      <w:bookmarkStart w:id="31" w:name="_Toc514338889"/>
      <w:bookmarkStart w:id="32" w:name="_Toc514338926"/>
      <w:bookmarkStart w:id="33" w:name="_Toc514339682"/>
      <w:bookmarkStart w:id="34" w:name="_Toc134022481"/>
      <w:r>
        <w:lastRenderedPageBreak/>
        <w:t>Historical Notes</w:t>
      </w:r>
      <w:r w:rsidR="007B4BA9">
        <w:t xml:space="preserve"> for </w:t>
      </w:r>
      <w:r w:rsidR="00E46D5A">
        <w:t>Subdivision</w:t>
      </w:r>
      <w:bookmarkEnd w:id="30"/>
      <w:bookmarkEnd w:id="31"/>
      <w:bookmarkEnd w:id="32"/>
      <w:bookmarkEnd w:id="33"/>
      <w:r w:rsidR="005200F2">
        <w:t xml:space="preserve"> </w:t>
      </w:r>
      <w:r w:rsidR="00417318">
        <w:fldChar w:fldCharType="begin"/>
      </w:r>
      <w:r w:rsidR="00417318">
        <w:instrText xml:space="preserve"> STYLEREF  "Big Accent" </w:instrText>
      </w:r>
      <w:r w:rsidR="00417318">
        <w:fldChar w:fldCharType="separate"/>
      </w:r>
      <w:r w:rsidR="00143784">
        <w:rPr>
          <w:noProof/>
        </w:rPr>
        <w:t>E</w:t>
      </w:r>
      <w:bookmarkEnd w:id="34"/>
      <w:r w:rsidR="00417318">
        <w:rPr>
          <w:noProof/>
        </w:rPr>
        <w:fldChar w:fldCharType="end"/>
      </w:r>
      <w:r w:rsidR="005200F2">
        <w:fldChar w:fldCharType="begin"/>
      </w:r>
      <w:r w:rsidR="005200F2">
        <w:instrText xml:space="preserve"> DOCVARIABLE  Subdivision  \* MERGEFORMAT </w:instrText>
      </w:r>
      <w:r w:rsidR="005200F2">
        <w:fldChar w:fldCharType="end"/>
      </w:r>
    </w:p>
    <w:p w14:paraId="12563EF2" w14:textId="77777777" w:rsidR="005F0EE8" w:rsidRPr="005F0EE8" w:rsidRDefault="005F0EE8" w:rsidP="005F0EE8">
      <w:pPr>
        <w:rPr>
          <w:rStyle w:val="Notes"/>
        </w:rPr>
      </w:pPr>
      <w:r w:rsidRPr="005F0EE8">
        <w:rPr>
          <w:rStyle w:val="Notes"/>
          <w:b/>
        </w:rPr>
        <w:t>Note:</w:t>
      </w:r>
      <w:r w:rsidRPr="005F0EE8">
        <w:rPr>
          <w:rStyle w:val="Notes"/>
        </w:rPr>
        <w:t xml:space="preserve"> In November 2014, Oregon OSHA proposed to adopt Federal OSHA final rules for Electric Power Generation, Transmission, and Distribution, that were published in the April 11, 2014 Federal Register. The proposal included Oregon-initiated changes to the federal rule. Three public hearings were held during November and December of 2014 resulting in several written comments and oral testimony before the comment period closed on December 12, 2014. Most of the comments received concerned the two worker rule exceptions. As a result of the comments received, Oregon OSHA decided not to adopt the rule as proposed in 2014, but to consider an alternative approach.</w:t>
      </w:r>
    </w:p>
    <w:p w14:paraId="11B97E84" w14:textId="77777777" w:rsidR="005F0EE8" w:rsidRPr="005F0EE8" w:rsidRDefault="005F0EE8" w:rsidP="005F0EE8">
      <w:pPr>
        <w:rPr>
          <w:rStyle w:val="Notes"/>
        </w:rPr>
      </w:pPr>
      <w:r w:rsidRPr="005F0EE8">
        <w:rPr>
          <w:rStyle w:val="Notes"/>
        </w:rPr>
        <w:t>Two stakeholder meetings were conducted in the first half of 2015 to discuss comments along with potential changes to the 2014 proposal. Oregon OSHA received input and support from stakeholders to combine the Electric Power Generation, Transmission, and Distribution standards in Divisions 2/R and 3/V into one rule. Oregon OSHA merged 1910.269, in Division 2/R General Industry, and Division 3/V in Construction, standards into the new Division 2/RR. Unifying language and Oregon-unique rules for Power Generation, Transmission and Distribution for General Industry and Construction were incorporated into one standard.</w:t>
      </w:r>
    </w:p>
    <w:p w14:paraId="14375510" w14:textId="77777777" w:rsidR="005F0EE8" w:rsidRPr="005F0EE8" w:rsidRDefault="005F0EE8" w:rsidP="005F0EE8">
      <w:pPr>
        <w:rPr>
          <w:rStyle w:val="Notes"/>
        </w:rPr>
      </w:pPr>
      <w:r w:rsidRPr="005F0EE8">
        <w:rPr>
          <w:rStyle w:val="Notes"/>
        </w:rPr>
        <w:t>In July, 2015 Oregon OSHA reposed rules for Electric Power Generation, Transmission, and Distribution. Three public hearings were held during August and September 2015. Most of the oral and written comments received concerned: the duties of a Safety Watch, the exception to the two-worker rule, and helicopters. Changes to the final rule include:</w:t>
      </w:r>
    </w:p>
    <w:p w14:paraId="29C708C0" w14:textId="77777777" w:rsidR="005F0EE8" w:rsidRPr="005F0EE8" w:rsidRDefault="005F0EE8" w:rsidP="005F0EE8">
      <w:pPr>
        <w:rPr>
          <w:rStyle w:val="Notes"/>
        </w:rPr>
      </w:pPr>
      <w:r w:rsidRPr="005F0EE8">
        <w:rPr>
          <w:rStyle w:val="Notes"/>
        </w:rPr>
        <w:t>Safety Watch: Safety Watch text was added to the final rule 437-002-2311(13).</w:t>
      </w:r>
    </w:p>
    <w:p w14:paraId="53A78198" w14:textId="77777777" w:rsidR="005F0EE8" w:rsidRPr="005F0EE8" w:rsidRDefault="005F0EE8" w:rsidP="005F0EE8">
      <w:pPr>
        <w:rPr>
          <w:rStyle w:val="Notes"/>
        </w:rPr>
      </w:pPr>
      <w:r w:rsidRPr="005F0EE8">
        <w:rPr>
          <w:rStyle w:val="Notes"/>
        </w:rPr>
        <w:t>Operating switches: 437-002-2311(2)(b)(B) was changed to clarify that 437-002-2311(2)(b)(E) must be followed for routine switching of load break elbows.</w:t>
      </w:r>
    </w:p>
    <w:p w14:paraId="5C2387DF" w14:textId="77777777" w:rsidR="005F0EE8" w:rsidRPr="005F0EE8" w:rsidRDefault="005F0EE8" w:rsidP="005F0EE8">
      <w:pPr>
        <w:rPr>
          <w:rStyle w:val="Notes"/>
        </w:rPr>
      </w:pPr>
      <w:r w:rsidRPr="005F0EE8">
        <w:rPr>
          <w:rStyle w:val="Notes"/>
        </w:rPr>
        <w:t>Helicopters: Paragraphs were removed which were already addressed by, or were in conflict with, other regulatory agencies; or were unnecessarily restrictive based upon accepted industry practices.</w:t>
      </w:r>
    </w:p>
    <w:p w14:paraId="5A20662E" w14:textId="77777777" w:rsidR="005F0EE8" w:rsidRPr="005F0EE8" w:rsidRDefault="005F0EE8" w:rsidP="005F0EE8">
      <w:pPr>
        <w:rPr>
          <w:rStyle w:val="Notes"/>
        </w:rPr>
      </w:pPr>
      <w:r w:rsidRPr="005F0EE8">
        <w:rPr>
          <w:rStyle w:val="Notes"/>
        </w:rPr>
        <w:t>On October 5, 2015 Federal OSHA published in the Federal Register, minor language clarifications in rules related to Line Clearance Tree Trimming as well as correcting errors in Table R-6 (Alternative Minimum Approach Distances.) The note for enclosed spaces was removed from Appendix A-3 and placed in Appendix A-5. These corrections have been incorporated in Oregon OSHA’s final rules.</w:t>
      </w:r>
    </w:p>
    <w:p w14:paraId="27FCC954" w14:textId="77777777" w:rsidR="005F0EE8" w:rsidRDefault="005F0EE8" w:rsidP="005F0EE8">
      <w:pPr>
        <w:rPr>
          <w:rStyle w:val="Notes"/>
        </w:rPr>
      </w:pPr>
      <w:r w:rsidRPr="005F0EE8">
        <w:rPr>
          <w:rStyle w:val="Notes"/>
        </w:rPr>
        <w:t>This is Oregon OSHA Administrative Order 3-2015, adopted October 9, 2015, and effective January 1, 2016.</w:t>
      </w:r>
    </w:p>
    <w:p w14:paraId="27C47475" w14:textId="77777777" w:rsidR="005F0EE8" w:rsidRPr="005F0EE8" w:rsidRDefault="005F0EE8" w:rsidP="005F0EE8">
      <w:pPr>
        <w:rPr>
          <w:rStyle w:val="Notes"/>
        </w:rPr>
      </w:pPr>
    </w:p>
    <w:p w14:paraId="36B47749" w14:textId="77777777" w:rsidR="005F0EE8" w:rsidRPr="005F0EE8" w:rsidRDefault="005F0EE8" w:rsidP="005F0EE8">
      <w:pPr>
        <w:rPr>
          <w:rStyle w:val="Notes"/>
        </w:rPr>
      </w:pPr>
      <w:r w:rsidRPr="005F0EE8">
        <w:rPr>
          <w:rStyle w:val="Notes"/>
          <w:b/>
        </w:rPr>
        <w:t>Note:</w:t>
      </w:r>
      <w:r w:rsidRPr="005F0EE8">
        <w:rPr>
          <w:rStyle w:val="Notes"/>
        </w:rPr>
        <w:t xml:space="preserve"> In November of 2015, Oregon OSHA proposed to revise the general fall protection requirements covered under Division 3 (Construction Industry), Subdivisions 3/M (Fall Protection) and 3/E (Personal Protective and Life Saving Equipment), as requested by federal OSHA. Federal OSHA’s request was not based on data related to enforcement, but on the effectiveness of the rule itself, presuming it is followed. The proposed revisions to Subdivision 3/M and Subdivision 3/E, includes amending the 10-foot general trigger height for fall protection to 6 feet, and repealing 437-003-0134(5)(a), which has a 10-foot general fall protection trigger height requirement, due to redundancy.</w:t>
      </w:r>
    </w:p>
    <w:p w14:paraId="4450E9A3" w14:textId="77777777" w:rsidR="005F0EE8" w:rsidRPr="005F0EE8" w:rsidRDefault="005F0EE8" w:rsidP="005F0EE8">
      <w:pPr>
        <w:rPr>
          <w:rStyle w:val="Notes"/>
        </w:rPr>
      </w:pPr>
      <w:r w:rsidRPr="005F0EE8">
        <w:rPr>
          <w:rStyle w:val="Notes"/>
        </w:rPr>
        <w:lastRenderedPageBreak/>
        <w:t>Five public hearings were held during January of 2016. Oregon OSHA received oral testimony in addition to written comments. Several comments received opposed lowering the 10-foot general trigger height for fall protection to 6 feet. Reasons for the opposing comments included, but were not limited to; the belief that the hazard associated with a 6-foot fall is not an “extreme difference” than that of a 10-foot fall; employers’ difficulty of ensuring employees follow company policy to use personal fall protection systems; additional costs incurred by employers and homeowners for increased use of fall protection systems, in lieu of slide guards; lack of data that supports the need to lower the current 10-foot trigger height.</w:t>
      </w:r>
    </w:p>
    <w:p w14:paraId="6F1FDBF1" w14:textId="77777777" w:rsidR="005F0EE8" w:rsidRPr="005F0EE8" w:rsidRDefault="005F0EE8" w:rsidP="005F0EE8">
      <w:pPr>
        <w:rPr>
          <w:rStyle w:val="Notes"/>
        </w:rPr>
      </w:pPr>
      <w:r w:rsidRPr="005F0EE8">
        <w:rPr>
          <w:rStyle w:val="Notes"/>
        </w:rPr>
        <w:t>Oregon OSHA considered all comments received. However, since federal OSHA’s request was not based on data related to enforcement, but rather on the literal effectiveness of the rule itself, presuming it is followed, Oregon OSHA must comply with federal OSHA’s request.</w:t>
      </w:r>
    </w:p>
    <w:p w14:paraId="3445A290" w14:textId="77777777" w:rsidR="003B61E7" w:rsidRDefault="005F0EE8" w:rsidP="005F0EE8">
      <w:pPr>
        <w:rPr>
          <w:rStyle w:val="Notes"/>
        </w:rPr>
      </w:pPr>
      <w:r w:rsidRPr="005F0EE8">
        <w:rPr>
          <w:rStyle w:val="Notes"/>
        </w:rPr>
        <w:t>This is Oregon OSHA Administrative Order 1-2016, adopted March 1, 2016, and effective January 1, 2017.</w:t>
      </w:r>
    </w:p>
    <w:p w14:paraId="6E7A4B72" w14:textId="77777777" w:rsidR="005F0EE8" w:rsidRPr="005F0EE8" w:rsidRDefault="005F0EE8" w:rsidP="005F0EE8">
      <w:pPr>
        <w:rPr>
          <w:rStyle w:val="Notes"/>
        </w:rPr>
      </w:pPr>
    </w:p>
    <w:p w14:paraId="64AD4C26" w14:textId="77777777" w:rsidR="005F0EE8" w:rsidRPr="005F0EE8" w:rsidRDefault="005F0EE8" w:rsidP="005F0EE8"/>
    <w:p w14:paraId="674F31D5" w14:textId="77777777" w:rsidR="005F0EE8" w:rsidRDefault="005F0EE8" w:rsidP="005F0EE8">
      <w:pPr>
        <w:pStyle w:val="Heading1"/>
        <w:sectPr w:rsidR="005F0EE8" w:rsidSect="00CB74A1">
          <w:footerReference w:type="even" r:id="rId47"/>
          <w:footerReference w:type="default" r:id="rId48"/>
          <w:headerReference w:type="first" r:id="rId49"/>
          <w:footerReference w:type="first" r:id="rId50"/>
          <w:endnotePr>
            <w:numFmt w:val="decimal"/>
          </w:endnotePr>
          <w:type w:val="oddPage"/>
          <w:pgSz w:w="12240" w:h="15840" w:code="1"/>
          <w:pgMar w:top="1440" w:right="864" w:bottom="1440" w:left="1440" w:header="720" w:footer="720" w:gutter="0"/>
          <w:cols w:space="720"/>
          <w:docGrid w:linePitch="360"/>
        </w:sectPr>
      </w:pPr>
      <w:bookmarkStart w:id="35" w:name="_Toc514338302"/>
      <w:bookmarkStart w:id="36" w:name="_Toc514338891"/>
      <w:bookmarkStart w:id="37" w:name="_Toc514338928"/>
      <w:bookmarkStart w:id="38" w:name="_Toc514339684"/>
    </w:p>
    <w:p w14:paraId="6437A506" w14:textId="2EE2B77A" w:rsidR="006F02A7" w:rsidRDefault="00E46D5A" w:rsidP="005F0EE8">
      <w:pPr>
        <w:pStyle w:val="Heading1"/>
      </w:pPr>
      <w:bookmarkStart w:id="39" w:name="_Toc134022482"/>
      <w:r>
        <w:lastRenderedPageBreak/>
        <w:t>List</w:t>
      </w:r>
      <w:r w:rsidR="003B61E7">
        <w:t xml:space="preserve"> of Tables</w:t>
      </w:r>
      <w:r w:rsidR="00BB0E18">
        <w:t xml:space="preserve"> for </w:t>
      </w:r>
      <w:r>
        <w:t xml:space="preserve">Subdivision </w:t>
      </w:r>
      <w:bookmarkEnd w:id="35"/>
      <w:bookmarkEnd w:id="36"/>
      <w:bookmarkEnd w:id="37"/>
      <w:bookmarkEnd w:id="38"/>
      <w:r w:rsidR="005200F2">
        <w:fldChar w:fldCharType="begin"/>
      </w:r>
      <w:r w:rsidR="005200F2">
        <w:instrText xml:space="preserve"> STYLEREF  "Big Accent" </w:instrText>
      </w:r>
      <w:r w:rsidR="005200F2">
        <w:fldChar w:fldCharType="separate"/>
      </w:r>
      <w:r w:rsidR="00143784">
        <w:rPr>
          <w:noProof/>
        </w:rPr>
        <w:t>E</w:t>
      </w:r>
      <w:bookmarkEnd w:id="39"/>
      <w:r w:rsidR="005200F2">
        <w:fldChar w:fldCharType="end"/>
      </w:r>
    </w:p>
    <w:p w14:paraId="45C2BF8E" w14:textId="4EFB1A86" w:rsidR="006C13A9" w:rsidRDefault="003B61E7">
      <w:pPr>
        <w:pStyle w:val="TableofFigures"/>
        <w:tabs>
          <w:tab w:val="right" w:leader="dot" w:pos="9926"/>
        </w:tabs>
        <w:rPr>
          <w:rFonts w:eastAsiaTheme="minorEastAsia" w:cstheme="minorBidi"/>
          <w:noProof/>
          <w:color w:val="auto"/>
          <w:sz w:val="22"/>
          <w:szCs w:val="22"/>
        </w:rPr>
      </w:pPr>
      <w:r>
        <w:fldChar w:fldCharType="begin"/>
      </w:r>
      <w:r>
        <w:instrText xml:space="preserve"> TOC \h \z \c "Table" </w:instrText>
      </w:r>
      <w:r>
        <w:fldChar w:fldCharType="separate"/>
      </w:r>
      <w:hyperlink w:anchor="_Toc134021164" w:history="1">
        <w:r w:rsidR="006C13A9" w:rsidRPr="00AB593C">
          <w:rPr>
            <w:rStyle w:val="Hyperlink"/>
            <w:rFonts w:eastAsiaTheme="majorEastAsia"/>
            <w:i/>
            <w:noProof/>
          </w:rPr>
          <w:t>Table 1 - Filter Lenses for Protection Against Radiant Energy</w:t>
        </w:r>
        <w:r w:rsidR="006C13A9">
          <w:rPr>
            <w:noProof/>
            <w:webHidden/>
          </w:rPr>
          <w:tab/>
        </w:r>
        <w:r w:rsidR="006C13A9">
          <w:rPr>
            <w:noProof/>
            <w:webHidden/>
          </w:rPr>
          <w:fldChar w:fldCharType="begin"/>
        </w:r>
        <w:r w:rsidR="006C13A9">
          <w:rPr>
            <w:noProof/>
            <w:webHidden/>
          </w:rPr>
          <w:instrText xml:space="preserve"> PAGEREF _Toc134021164 \h </w:instrText>
        </w:r>
        <w:r w:rsidR="006C13A9">
          <w:rPr>
            <w:noProof/>
            <w:webHidden/>
          </w:rPr>
        </w:r>
        <w:r w:rsidR="006C13A9">
          <w:rPr>
            <w:noProof/>
            <w:webHidden/>
          </w:rPr>
          <w:fldChar w:fldCharType="separate"/>
        </w:r>
        <w:r w:rsidR="00143784">
          <w:rPr>
            <w:noProof/>
            <w:webHidden/>
          </w:rPr>
          <w:t>10</w:t>
        </w:r>
        <w:r w:rsidR="006C13A9">
          <w:rPr>
            <w:noProof/>
            <w:webHidden/>
          </w:rPr>
          <w:fldChar w:fldCharType="end"/>
        </w:r>
      </w:hyperlink>
    </w:p>
    <w:p w14:paraId="5B3B8566" w14:textId="239C8D50" w:rsidR="006C13A9" w:rsidRDefault="00143784">
      <w:pPr>
        <w:pStyle w:val="TableofFigures"/>
        <w:tabs>
          <w:tab w:val="right" w:leader="dot" w:pos="9926"/>
        </w:tabs>
        <w:rPr>
          <w:rFonts w:eastAsiaTheme="minorEastAsia" w:cstheme="minorBidi"/>
          <w:noProof/>
          <w:color w:val="auto"/>
          <w:sz w:val="22"/>
          <w:szCs w:val="22"/>
        </w:rPr>
      </w:pPr>
      <w:hyperlink w:anchor="_Toc134021165" w:history="1">
        <w:r w:rsidR="006C13A9" w:rsidRPr="00AB593C">
          <w:rPr>
            <w:rStyle w:val="Hyperlink"/>
            <w:rFonts w:eastAsiaTheme="majorEastAsia"/>
            <w:i/>
            <w:noProof/>
          </w:rPr>
          <w:t>Table 2 - Filter Lenses for Protection Against Radiant Energy</w:t>
        </w:r>
        <w:r w:rsidR="006C13A9">
          <w:rPr>
            <w:noProof/>
            <w:webHidden/>
          </w:rPr>
          <w:tab/>
        </w:r>
        <w:r w:rsidR="006C13A9">
          <w:rPr>
            <w:noProof/>
            <w:webHidden/>
          </w:rPr>
          <w:fldChar w:fldCharType="begin"/>
        </w:r>
        <w:r w:rsidR="006C13A9">
          <w:rPr>
            <w:noProof/>
            <w:webHidden/>
          </w:rPr>
          <w:instrText xml:space="preserve"> PAGEREF _Toc134021165 \h </w:instrText>
        </w:r>
        <w:r w:rsidR="006C13A9">
          <w:rPr>
            <w:noProof/>
            <w:webHidden/>
          </w:rPr>
        </w:r>
        <w:r w:rsidR="006C13A9">
          <w:rPr>
            <w:noProof/>
            <w:webHidden/>
          </w:rPr>
          <w:fldChar w:fldCharType="separate"/>
        </w:r>
        <w:r>
          <w:rPr>
            <w:noProof/>
            <w:webHidden/>
          </w:rPr>
          <w:t>11</w:t>
        </w:r>
        <w:r w:rsidR="006C13A9">
          <w:rPr>
            <w:noProof/>
            <w:webHidden/>
          </w:rPr>
          <w:fldChar w:fldCharType="end"/>
        </w:r>
      </w:hyperlink>
    </w:p>
    <w:p w14:paraId="15797997" w14:textId="5A8AC150" w:rsidR="006C13A9" w:rsidRDefault="00143784">
      <w:pPr>
        <w:pStyle w:val="TableofFigures"/>
        <w:tabs>
          <w:tab w:val="right" w:leader="dot" w:pos="9926"/>
        </w:tabs>
        <w:rPr>
          <w:rFonts w:eastAsiaTheme="minorEastAsia" w:cstheme="minorBidi"/>
          <w:noProof/>
          <w:color w:val="auto"/>
          <w:sz w:val="22"/>
          <w:szCs w:val="22"/>
        </w:rPr>
      </w:pPr>
      <w:hyperlink w:anchor="_Toc134021166" w:history="1">
        <w:r w:rsidR="006C13A9" w:rsidRPr="00AB593C">
          <w:rPr>
            <w:rStyle w:val="Hyperlink"/>
            <w:rFonts w:eastAsiaTheme="majorEastAsia"/>
            <w:noProof/>
          </w:rPr>
          <w:t>Table 1 - AC Proof-Test Requirements</w:t>
        </w:r>
        <w:r w:rsidR="006C13A9">
          <w:rPr>
            <w:noProof/>
            <w:webHidden/>
          </w:rPr>
          <w:tab/>
        </w:r>
        <w:r w:rsidR="006C13A9">
          <w:rPr>
            <w:noProof/>
            <w:webHidden/>
          </w:rPr>
          <w:fldChar w:fldCharType="begin"/>
        </w:r>
        <w:r w:rsidR="006C13A9">
          <w:rPr>
            <w:noProof/>
            <w:webHidden/>
          </w:rPr>
          <w:instrText xml:space="preserve"> PAGEREF _Toc134021166 \h </w:instrText>
        </w:r>
        <w:r w:rsidR="006C13A9">
          <w:rPr>
            <w:noProof/>
            <w:webHidden/>
          </w:rPr>
        </w:r>
        <w:r w:rsidR="006C13A9">
          <w:rPr>
            <w:noProof/>
            <w:webHidden/>
          </w:rPr>
          <w:fldChar w:fldCharType="separate"/>
        </w:r>
        <w:r>
          <w:rPr>
            <w:noProof/>
            <w:webHidden/>
          </w:rPr>
          <w:t>21</w:t>
        </w:r>
        <w:r w:rsidR="006C13A9">
          <w:rPr>
            <w:noProof/>
            <w:webHidden/>
          </w:rPr>
          <w:fldChar w:fldCharType="end"/>
        </w:r>
      </w:hyperlink>
    </w:p>
    <w:p w14:paraId="703A6008" w14:textId="29E910C6" w:rsidR="006C13A9" w:rsidRDefault="00143784">
      <w:pPr>
        <w:pStyle w:val="TableofFigures"/>
        <w:tabs>
          <w:tab w:val="right" w:leader="dot" w:pos="9926"/>
        </w:tabs>
        <w:rPr>
          <w:rFonts w:eastAsiaTheme="minorEastAsia" w:cstheme="minorBidi"/>
          <w:noProof/>
          <w:color w:val="auto"/>
          <w:sz w:val="22"/>
          <w:szCs w:val="22"/>
        </w:rPr>
      </w:pPr>
      <w:hyperlink w:anchor="_Toc134021167" w:history="1">
        <w:r w:rsidR="006C13A9" w:rsidRPr="00AB593C">
          <w:rPr>
            <w:rStyle w:val="Hyperlink"/>
            <w:rFonts w:eastAsiaTheme="majorEastAsia"/>
            <w:noProof/>
          </w:rPr>
          <w:t>Table 2 - DC Proof Test Requirements</w:t>
        </w:r>
        <w:r w:rsidR="006C13A9">
          <w:rPr>
            <w:noProof/>
            <w:webHidden/>
          </w:rPr>
          <w:tab/>
        </w:r>
        <w:r w:rsidR="006C13A9">
          <w:rPr>
            <w:noProof/>
            <w:webHidden/>
          </w:rPr>
          <w:fldChar w:fldCharType="begin"/>
        </w:r>
        <w:r w:rsidR="006C13A9">
          <w:rPr>
            <w:noProof/>
            <w:webHidden/>
          </w:rPr>
          <w:instrText xml:space="preserve"> PAGEREF _Toc134021167 \h </w:instrText>
        </w:r>
        <w:r w:rsidR="006C13A9">
          <w:rPr>
            <w:noProof/>
            <w:webHidden/>
          </w:rPr>
        </w:r>
        <w:r w:rsidR="006C13A9">
          <w:rPr>
            <w:noProof/>
            <w:webHidden/>
          </w:rPr>
          <w:fldChar w:fldCharType="separate"/>
        </w:r>
        <w:r>
          <w:rPr>
            <w:noProof/>
            <w:webHidden/>
          </w:rPr>
          <w:t>21</w:t>
        </w:r>
        <w:r w:rsidR="006C13A9">
          <w:rPr>
            <w:noProof/>
            <w:webHidden/>
          </w:rPr>
          <w:fldChar w:fldCharType="end"/>
        </w:r>
      </w:hyperlink>
    </w:p>
    <w:p w14:paraId="0A830C5E" w14:textId="2D4B903D" w:rsidR="006C13A9" w:rsidRDefault="00143784">
      <w:pPr>
        <w:pStyle w:val="TableofFigures"/>
        <w:tabs>
          <w:tab w:val="right" w:leader="dot" w:pos="9926"/>
        </w:tabs>
        <w:rPr>
          <w:rFonts w:eastAsiaTheme="minorEastAsia" w:cstheme="minorBidi"/>
          <w:noProof/>
          <w:color w:val="auto"/>
          <w:sz w:val="22"/>
          <w:szCs w:val="22"/>
        </w:rPr>
      </w:pPr>
      <w:hyperlink w:anchor="_Toc134021168" w:history="1">
        <w:r w:rsidR="006C13A9" w:rsidRPr="00AB593C">
          <w:rPr>
            <w:rStyle w:val="Hyperlink"/>
            <w:rFonts w:eastAsiaTheme="majorEastAsia"/>
            <w:noProof/>
          </w:rPr>
          <w:t xml:space="preserve">Table 3 - Glove Tests-Water Level  </w:t>
        </w:r>
        <w:r w:rsidR="006C13A9">
          <w:rPr>
            <w:noProof/>
            <w:webHidden/>
          </w:rPr>
          <w:tab/>
        </w:r>
        <w:r w:rsidR="006C13A9">
          <w:rPr>
            <w:noProof/>
            <w:webHidden/>
          </w:rPr>
          <w:fldChar w:fldCharType="begin"/>
        </w:r>
        <w:r w:rsidR="006C13A9">
          <w:rPr>
            <w:noProof/>
            <w:webHidden/>
          </w:rPr>
          <w:instrText xml:space="preserve"> PAGEREF _Toc134021168 \h </w:instrText>
        </w:r>
        <w:r w:rsidR="006C13A9">
          <w:rPr>
            <w:noProof/>
            <w:webHidden/>
          </w:rPr>
        </w:r>
        <w:r w:rsidR="006C13A9">
          <w:rPr>
            <w:noProof/>
            <w:webHidden/>
          </w:rPr>
          <w:fldChar w:fldCharType="separate"/>
        </w:r>
        <w:r>
          <w:rPr>
            <w:noProof/>
            <w:webHidden/>
          </w:rPr>
          <w:t>21</w:t>
        </w:r>
        <w:r w:rsidR="006C13A9">
          <w:rPr>
            <w:noProof/>
            <w:webHidden/>
          </w:rPr>
          <w:fldChar w:fldCharType="end"/>
        </w:r>
      </w:hyperlink>
    </w:p>
    <w:p w14:paraId="607E368E" w14:textId="7C880884" w:rsidR="006C13A9" w:rsidRDefault="00143784">
      <w:pPr>
        <w:pStyle w:val="TableofFigures"/>
        <w:tabs>
          <w:tab w:val="right" w:leader="dot" w:pos="9926"/>
        </w:tabs>
        <w:rPr>
          <w:rFonts w:eastAsiaTheme="minorEastAsia" w:cstheme="minorBidi"/>
          <w:noProof/>
          <w:color w:val="auto"/>
          <w:sz w:val="22"/>
          <w:szCs w:val="22"/>
        </w:rPr>
      </w:pPr>
      <w:hyperlink w:anchor="_Toc134021169" w:history="1">
        <w:r w:rsidR="006C13A9" w:rsidRPr="00AB593C">
          <w:rPr>
            <w:rStyle w:val="Hyperlink"/>
            <w:rFonts w:eastAsiaTheme="majorEastAsia"/>
            <w:noProof/>
          </w:rPr>
          <w:t>Table 4 - Rubber Insulating Equipment, Voltage Requirements</w:t>
        </w:r>
        <w:r w:rsidR="006C13A9">
          <w:rPr>
            <w:noProof/>
            <w:webHidden/>
          </w:rPr>
          <w:tab/>
        </w:r>
        <w:r w:rsidR="006C13A9">
          <w:rPr>
            <w:noProof/>
            <w:webHidden/>
          </w:rPr>
          <w:fldChar w:fldCharType="begin"/>
        </w:r>
        <w:r w:rsidR="006C13A9">
          <w:rPr>
            <w:noProof/>
            <w:webHidden/>
          </w:rPr>
          <w:instrText xml:space="preserve"> PAGEREF _Toc134021169 \h </w:instrText>
        </w:r>
        <w:r w:rsidR="006C13A9">
          <w:rPr>
            <w:noProof/>
            <w:webHidden/>
          </w:rPr>
        </w:r>
        <w:r w:rsidR="006C13A9">
          <w:rPr>
            <w:noProof/>
            <w:webHidden/>
          </w:rPr>
          <w:fldChar w:fldCharType="separate"/>
        </w:r>
        <w:r>
          <w:rPr>
            <w:noProof/>
            <w:webHidden/>
          </w:rPr>
          <w:t>22</w:t>
        </w:r>
        <w:r w:rsidR="006C13A9">
          <w:rPr>
            <w:noProof/>
            <w:webHidden/>
          </w:rPr>
          <w:fldChar w:fldCharType="end"/>
        </w:r>
      </w:hyperlink>
    </w:p>
    <w:p w14:paraId="64FFDF91" w14:textId="01F42E2D" w:rsidR="006C13A9" w:rsidRDefault="00143784">
      <w:pPr>
        <w:pStyle w:val="TableofFigures"/>
        <w:tabs>
          <w:tab w:val="right" w:leader="dot" w:pos="9926"/>
        </w:tabs>
        <w:rPr>
          <w:rFonts w:eastAsiaTheme="minorEastAsia" w:cstheme="minorBidi"/>
          <w:noProof/>
          <w:color w:val="auto"/>
          <w:sz w:val="22"/>
          <w:szCs w:val="22"/>
        </w:rPr>
      </w:pPr>
      <w:hyperlink w:anchor="_Toc134021170" w:history="1">
        <w:r w:rsidR="006C13A9" w:rsidRPr="00AB593C">
          <w:rPr>
            <w:rStyle w:val="Hyperlink"/>
            <w:rFonts w:eastAsiaTheme="majorEastAsia"/>
            <w:noProof/>
          </w:rPr>
          <w:t>Table 5 - Rubber Insulating Equipment Test Intervals</w:t>
        </w:r>
        <w:r w:rsidR="006C13A9">
          <w:rPr>
            <w:noProof/>
            <w:webHidden/>
          </w:rPr>
          <w:tab/>
        </w:r>
        <w:r w:rsidR="006C13A9">
          <w:rPr>
            <w:noProof/>
            <w:webHidden/>
          </w:rPr>
          <w:fldChar w:fldCharType="begin"/>
        </w:r>
        <w:r w:rsidR="006C13A9">
          <w:rPr>
            <w:noProof/>
            <w:webHidden/>
          </w:rPr>
          <w:instrText xml:space="preserve"> PAGEREF _Toc134021170 \h </w:instrText>
        </w:r>
        <w:r w:rsidR="006C13A9">
          <w:rPr>
            <w:noProof/>
            <w:webHidden/>
          </w:rPr>
        </w:r>
        <w:r w:rsidR="006C13A9">
          <w:rPr>
            <w:noProof/>
            <w:webHidden/>
          </w:rPr>
          <w:fldChar w:fldCharType="separate"/>
        </w:r>
        <w:r>
          <w:rPr>
            <w:noProof/>
            <w:webHidden/>
          </w:rPr>
          <w:t>22</w:t>
        </w:r>
        <w:r w:rsidR="006C13A9">
          <w:rPr>
            <w:noProof/>
            <w:webHidden/>
          </w:rPr>
          <w:fldChar w:fldCharType="end"/>
        </w:r>
      </w:hyperlink>
    </w:p>
    <w:p w14:paraId="4730B2CA" w14:textId="77777777" w:rsidR="005200F2" w:rsidRDefault="003B61E7" w:rsidP="006F02A7">
      <w:r>
        <w:fldChar w:fldCharType="end"/>
      </w:r>
    </w:p>
    <w:sectPr w:rsidR="005200F2" w:rsidSect="005F0EE8">
      <w:footerReference w:type="default" r:id="rId51"/>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72852" w14:textId="77777777" w:rsidR="008135E6" w:rsidRDefault="008135E6">
      <w:r>
        <w:separator/>
      </w:r>
    </w:p>
    <w:p w14:paraId="02428CB0" w14:textId="77777777" w:rsidR="008135E6" w:rsidRDefault="008135E6"/>
  </w:endnote>
  <w:endnote w:type="continuationSeparator" w:id="0">
    <w:p w14:paraId="1F695672" w14:textId="77777777" w:rsidR="008135E6" w:rsidRDefault="008135E6">
      <w:r>
        <w:continuationSeparator/>
      </w:r>
    </w:p>
    <w:p w14:paraId="27261102" w14:textId="77777777" w:rsidR="008135E6" w:rsidRDefault="00813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2121" w14:textId="77777777" w:rsidR="008135E6" w:rsidRPr="00AE3D11" w:rsidRDefault="008135E6" w:rsidP="00AE3D11">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40ECC146" w14:textId="77777777" w:rsidTr="005200F2">
      <w:trPr>
        <w:cantSplit/>
      </w:trPr>
      <w:tc>
        <w:tcPr>
          <w:tcW w:w="2050" w:type="pct"/>
        </w:tcPr>
        <w:p w14:paraId="561A3E45" w14:textId="77777777" w:rsidR="008135E6" w:rsidRPr="00FA157A" w:rsidRDefault="008135E6" w:rsidP="005200F2">
          <w:pPr>
            <w:pStyle w:val="Footer"/>
          </w:pPr>
          <w:r>
            <w:t>437-003-0134 (3)(b)</w:t>
          </w:r>
        </w:p>
      </w:tc>
      <w:tc>
        <w:tcPr>
          <w:tcW w:w="900" w:type="pct"/>
        </w:tcPr>
        <w:p w14:paraId="47D3C5D1" w14:textId="77777777" w:rsidR="008135E6" w:rsidRPr="00FA157A" w:rsidRDefault="00143784" w:rsidP="005200F2">
          <w:pPr>
            <w:pStyle w:val="Footer"/>
            <w:jc w:val="center"/>
          </w:pPr>
          <w:sdt>
            <w:sdtPr>
              <w:alias w:val="Subdivision"/>
              <w:tag w:val=""/>
              <w:id w:val="821701873"/>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2258BA38" w14:textId="77777777" w:rsidR="008135E6" w:rsidRPr="00FA157A" w:rsidRDefault="008135E6" w:rsidP="005200F2">
          <w:pPr>
            <w:pStyle w:val="Footer"/>
            <w:jc w:val="right"/>
          </w:pPr>
          <w:r>
            <w:t>437-003-0134 (4)(e)</w:t>
          </w:r>
        </w:p>
      </w:tc>
    </w:tr>
  </w:tbl>
  <w:p w14:paraId="55BF667B" w14:textId="77777777" w:rsidR="008135E6" w:rsidRDefault="008135E6" w:rsidP="005200F2">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5B632E19" w14:textId="77777777" w:rsidTr="005200F2">
      <w:trPr>
        <w:cantSplit/>
      </w:trPr>
      <w:tc>
        <w:tcPr>
          <w:tcW w:w="2050" w:type="pct"/>
        </w:tcPr>
        <w:p w14:paraId="57DCAC2B" w14:textId="77777777" w:rsidR="008135E6" w:rsidRPr="00FA157A" w:rsidRDefault="008135E6" w:rsidP="005200F2">
          <w:pPr>
            <w:pStyle w:val="Footer"/>
          </w:pPr>
          <w:r w:rsidRPr="0063315B">
            <w:t>437-003-0</w:t>
          </w:r>
          <w:r>
            <w:t>134 (1)(a)</w:t>
          </w:r>
        </w:p>
      </w:tc>
      <w:tc>
        <w:tcPr>
          <w:tcW w:w="900" w:type="pct"/>
        </w:tcPr>
        <w:p w14:paraId="47C5C3A3" w14:textId="77777777" w:rsidR="008135E6" w:rsidRPr="00FA157A" w:rsidRDefault="00143784" w:rsidP="005200F2">
          <w:pPr>
            <w:pStyle w:val="Footer"/>
            <w:jc w:val="center"/>
          </w:pPr>
          <w:sdt>
            <w:sdtPr>
              <w:alias w:val="Subdivision"/>
              <w:tag w:val=""/>
              <w:id w:val="-110704230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08EF3223" w14:textId="77777777" w:rsidR="008135E6" w:rsidRPr="00FA157A" w:rsidRDefault="008135E6" w:rsidP="005200F2">
          <w:pPr>
            <w:pStyle w:val="Footer"/>
            <w:jc w:val="right"/>
          </w:pPr>
          <w:r>
            <w:t>437-003-0134 (3)(a)(E)</w:t>
          </w:r>
        </w:p>
      </w:tc>
    </w:tr>
  </w:tbl>
  <w:p w14:paraId="06EC5691" w14:textId="77777777" w:rsidR="008135E6" w:rsidRDefault="008135E6" w:rsidP="005200F2">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393CFDF2" w14:textId="77777777" w:rsidTr="005200F2">
      <w:trPr>
        <w:cantSplit/>
      </w:trPr>
      <w:tc>
        <w:tcPr>
          <w:tcW w:w="2050" w:type="pct"/>
        </w:tcPr>
        <w:p w14:paraId="29C4F105" w14:textId="77777777" w:rsidR="008135E6" w:rsidRPr="00FA157A" w:rsidRDefault="008135E6" w:rsidP="005200F2">
          <w:pPr>
            <w:pStyle w:val="Footer"/>
          </w:pPr>
          <w:r>
            <w:t>437-003-0134</w:t>
          </w:r>
        </w:p>
      </w:tc>
      <w:tc>
        <w:tcPr>
          <w:tcW w:w="900" w:type="pct"/>
        </w:tcPr>
        <w:p w14:paraId="035F1AE5" w14:textId="77777777" w:rsidR="008135E6" w:rsidRPr="00FA157A" w:rsidRDefault="00143784" w:rsidP="005200F2">
          <w:pPr>
            <w:pStyle w:val="Footer"/>
            <w:jc w:val="center"/>
          </w:pPr>
          <w:sdt>
            <w:sdtPr>
              <w:alias w:val="Subdivision"/>
              <w:tag w:val=""/>
              <w:id w:val="209821615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72978101" w14:textId="77777777" w:rsidR="008135E6" w:rsidRPr="00FA157A" w:rsidRDefault="008135E6" w:rsidP="005200F2">
          <w:pPr>
            <w:pStyle w:val="Footer"/>
            <w:jc w:val="right"/>
          </w:pPr>
          <w:r>
            <w:t>437-003-0134 (2)(c)</w:t>
          </w:r>
        </w:p>
      </w:tc>
    </w:tr>
  </w:tbl>
  <w:p w14:paraId="73E70D0B" w14:textId="77777777" w:rsidR="008135E6" w:rsidRPr="00540D85" w:rsidRDefault="008135E6"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36F9FE86" w14:textId="77777777" w:rsidTr="005200F2">
      <w:trPr>
        <w:cantSplit/>
      </w:trPr>
      <w:tc>
        <w:tcPr>
          <w:tcW w:w="2050" w:type="pct"/>
        </w:tcPr>
        <w:p w14:paraId="644F165F" w14:textId="77777777" w:rsidR="008135E6" w:rsidRPr="00FA157A" w:rsidRDefault="008135E6" w:rsidP="005200F2">
          <w:pPr>
            <w:pStyle w:val="Footer"/>
          </w:pPr>
          <w:r>
            <w:t>437-003-0134 (8)(a)</w:t>
          </w:r>
        </w:p>
      </w:tc>
      <w:tc>
        <w:tcPr>
          <w:tcW w:w="900" w:type="pct"/>
        </w:tcPr>
        <w:p w14:paraId="491A3625" w14:textId="77777777" w:rsidR="008135E6" w:rsidRPr="00FA157A" w:rsidRDefault="00143784" w:rsidP="005200F2">
          <w:pPr>
            <w:pStyle w:val="Footer"/>
            <w:jc w:val="center"/>
          </w:pPr>
          <w:sdt>
            <w:sdtPr>
              <w:alias w:val="Subdivision"/>
              <w:tag w:val=""/>
              <w:id w:val="-144413994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0D9C0F0C" w14:textId="77777777" w:rsidR="008135E6" w:rsidRPr="00FA157A" w:rsidRDefault="008135E6" w:rsidP="005200F2">
          <w:pPr>
            <w:pStyle w:val="Footer"/>
            <w:jc w:val="right"/>
          </w:pPr>
          <w:r>
            <w:t>437-003-0134 (8)(e)</w:t>
          </w:r>
        </w:p>
      </w:tc>
    </w:tr>
  </w:tbl>
  <w:p w14:paraId="2FA6393E" w14:textId="77777777" w:rsidR="008135E6" w:rsidRDefault="008135E6" w:rsidP="005200F2">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515CB763" w14:textId="77777777" w:rsidTr="005200F2">
      <w:trPr>
        <w:cantSplit/>
      </w:trPr>
      <w:tc>
        <w:tcPr>
          <w:tcW w:w="2050" w:type="pct"/>
        </w:tcPr>
        <w:p w14:paraId="5FA90969" w14:textId="77777777" w:rsidR="008135E6" w:rsidRPr="00FA157A" w:rsidRDefault="008135E6" w:rsidP="005200F2">
          <w:pPr>
            <w:pStyle w:val="Footer"/>
          </w:pPr>
          <w:r>
            <w:t>437-003-0134 (4)(f)</w:t>
          </w:r>
        </w:p>
      </w:tc>
      <w:tc>
        <w:tcPr>
          <w:tcW w:w="900" w:type="pct"/>
        </w:tcPr>
        <w:p w14:paraId="72DAE6F8" w14:textId="77777777" w:rsidR="008135E6" w:rsidRPr="00FA157A" w:rsidRDefault="00143784" w:rsidP="005200F2">
          <w:pPr>
            <w:pStyle w:val="Footer"/>
            <w:jc w:val="center"/>
          </w:pPr>
          <w:sdt>
            <w:sdtPr>
              <w:alias w:val="Subdivision"/>
              <w:tag w:val=""/>
              <w:id w:val="149290522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52DBB287" w14:textId="77777777" w:rsidR="008135E6" w:rsidRPr="00FA157A" w:rsidRDefault="008135E6" w:rsidP="005200F2">
          <w:pPr>
            <w:pStyle w:val="Footer"/>
            <w:jc w:val="right"/>
          </w:pPr>
          <w:r>
            <w:t>437-003-0134 (8)</w:t>
          </w:r>
        </w:p>
      </w:tc>
    </w:tr>
  </w:tbl>
  <w:p w14:paraId="6CF442B4" w14:textId="77777777" w:rsidR="008135E6" w:rsidRDefault="008135E6" w:rsidP="005200F2">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19DAF6F7" w14:textId="77777777" w:rsidTr="005200F2">
      <w:trPr>
        <w:cantSplit/>
      </w:trPr>
      <w:tc>
        <w:tcPr>
          <w:tcW w:w="2050" w:type="pct"/>
        </w:tcPr>
        <w:p w14:paraId="049431D1" w14:textId="77777777" w:rsidR="008135E6" w:rsidRPr="00FA157A" w:rsidRDefault="008135E6" w:rsidP="005200F2">
          <w:pPr>
            <w:pStyle w:val="Footer"/>
          </w:pPr>
          <w:r>
            <w:t>437-003-0134 (8)(f)(A)</w:t>
          </w:r>
        </w:p>
      </w:tc>
      <w:tc>
        <w:tcPr>
          <w:tcW w:w="900" w:type="pct"/>
        </w:tcPr>
        <w:p w14:paraId="4447D240" w14:textId="77777777" w:rsidR="008135E6" w:rsidRPr="00FA157A" w:rsidRDefault="00143784" w:rsidP="005200F2">
          <w:pPr>
            <w:pStyle w:val="Footer"/>
            <w:jc w:val="center"/>
          </w:pPr>
          <w:sdt>
            <w:sdtPr>
              <w:alias w:val="Subdivision"/>
              <w:tag w:val=""/>
              <w:id w:val="-529184673"/>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1259CB5A" w14:textId="77777777" w:rsidR="008135E6" w:rsidRPr="00FA157A" w:rsidRDefault="008135E6" w:rsidP="005200F2">
          <w:pPr>
            <w:pStyle w:val="Footer"/>
            <w:jc w:val="right"/>
          </w:pPr>
          <w:r>
            <w:t>437-003-0134 (9)(d)</w:t>
          </w:r>
        </w:p>
      </w:tc>
    </w:tr>
  </w:tbl>
  <w:p w14:paraId="00412F36" w14:textId="77777777" w:rsidR="008135E6" w:rsidRDefault="008135E6" w:rsidP="005200F2">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1BA19E9E" w14:textId="77777777" w:rsidTr="005200F2">
      <w:trPr>
        <w:cantSplit/>
      </w:trPr>
      <w:tc>
        <w:tcPr>
          <w:tcW w:w="2050" w:type="pct"/>
        </w:tcPr>
        <w:p w14:paraId="6A92DC8C" w14:textId="77777777" w:rsidR="008135E6" w:rsidRPr="00FA157A" w:rsidRDefault="008135E6" w:rsidP="005200F2">
          <w:pPr>
            <w:pStyle w:val="Footer"/>
          </w:pPr>
          <w:r>
            <w:t>437-003-0134 (8)(e)</w:t>
          </w:r>
        </w:p>
      </w:tc>
      <w:tc>
        <w:tcPr>
          <w:tcW w:w="900" w:type="pct"/>
        </w:tcPr>
        <w:p w14:paraId="1F23D262" w14:textId="77777777" w:rsidR="008135E6" w:rsidRPr="00FA157A" w:rsidRDefault="00143784" w:rsidP="005200F2">
          <w:pPr>
            <w:pStyle w:val="Footer"/>
            <w:jc w:val="center"/>
          </w:pPr>
          <w:sdt>
            <w:sdtPr>
              <w:alias w:val="Subdivision"/>
              <w:tag w:val=""/>
              <w:id w:val="-1494012837"/>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3C4AC62E" w14:textId="77777777" w:rsidR="008135E6" w:rsidRPr="00FA157A" w:rsidRDefault="008135E6" w:rsidP="005200F2">
          <w:pPr>
            <w:pStyle w:val="Footer"/>
            <w:jc w:val="right"/>
          </w:pPr>
          <w:r>
            <w:t>437-003-0134 (8)(f)</w:t>
          </w:r>
        </w:p>
      </w:tc>
    </w:tr>
  </w:tbl>
  <w:p w14:paraId="224EC6F4" w14:textId="77777777" w:rsidR="008135E6" w:rsidRDefault="008135E6" w:rsidP="005200F2">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4EFCD549" w14:textId="77777777" w:rsidTr="005200F2">
      <w:trPr>
        <w:cantSplit/>
      </w:trPr>
      <w:tc>
        <w:tcPr>
          <w:tcW w:w="2050" w:type="pct"/>
        </w:tcPr>
        <w:p w14:paraId="1DE87CA4" w14:textId="77777777" w:rsidR="008135E6" w:rsidRPr="00FA157A" w:rsidRDefault="008135E6" w:rsidP="005200F2">
          <w:pPr>
            <w:pStyle w:val="Footer"/>
          </w:pPr>
          <w:r>
            <w:t>437-003-0134 (12)(b)</w:t>
          </w:r>
        </w:p>
      </w:tc>
      <w:tc>
        <w:tcPr>
          <w:tcW w:w="900" w:type="pct"/>
        </w:tcPr>
        <w:p w14:paraId="7B026E2D" w14:textId="77777777" w:rsidR="008135E6" w:rsidRPr="00FA157A" w:rsidRDefault="00143784" w:rsidP="005200F2">
          <w:pPr>
            <w:pStyle w:val="Footer"/>
            <w:jc w:val="center"/>
          </w:pPr>
          <w:sdt>
            <w:sdtPr>
              <w:alias w:val="Subdivision"/>
              <w:tag w:val=""/>
              <w:id w:val="-55276729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2749A2F2" w14:textId="0FFBBB9E" w:rsidR="008135E6" w:rsidRPr="00FA157A" w:rsidRDefault="008135E6" w:rsidP="005200F2">
          <w:pPr>
            <w:pStyle w:val="Footer"/>
            <w:jc w:val="right"/>
          </w:pPr>
          <w:r>
            <w:t>1926.97 (a)(1)(ii)(</w:t>
          </w:r>
          <w:r w:rsidR="001723CA">
            <w:t>H</w:t>
          </w:r>
          <w:r>
            <w:t>)</w:t>
          </w:r>
        </w:p>
      </w:tc>
    </w:tr>
  </w:tbl>
  <w:p w14:paraId="548F3446" w14:textId="77777777" w:rsidR="008135E6" w:rsidRDefault="008135E6" w:rsidP="005200F2">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45CFC331" w14:textId="77777777" w:rsidTr="005200F2">
      <w:trPr>
        <w:cantSplit/>
      </w:trPr>
      <w:tc>
        <w:tcPr>
          <w:tcW w:w="2050" w:type="pct"/>
        </w:tcPr>
        <w:p w14:paraId="559FBD19" w14:textId="77777777" w:rsidR="008135E6" w:rsidRPr="00FA157A" w:rsidRDefault="008135E6" w:rsidP="005200F2">
          <w:pPr>
            <w:pStyle w:val="Footer"/>
          </w:pPr>
          <w:r>
            <w:t>437-003-0134 (9)(e)</w:t>
          </w:r>
        </w:p>
      </w:tc>
      <w:tc>
        <w:tcPr>
          <w:tcW w:w="900" w:type="pct"/>
        </w:tcPr>
        <w:p w14:paraId="6C263C86" w14:textId="77777777" w:rsidR="008135E6" w:rsidRPr="00FA157A" w:rsidRDefault="00143784" w:rsidP="005200F2">
          <w:pPr>
            <w:pStyle w:val="Footer"/>
            <w:jc w:val="center"/>
          </w:pPr>
          <w:sdt>
            <w:sdtPr>
              <w:alias w:val="Subdivision"/>
              <w:tag w:val=""/>
              <w:id w:val="1323236888"/>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11ECD5B9" w14:textId="77777777" w:rsidR="008135E6" w:rsidRPr="00FA157A" w:rsidRDefault="008135E6" w:rsidP="005200F2">
          <w:pPr>
            <w:pStyle w:val="Footer"/>
            <w:jc w:val="right"/>
          </w:pPr>
          <w:r>
            <w:t>437-003-0134 (12)(a)</w:t>
          </w:r>
        </w:p>
      </w:tc>
    </w:tr>
  </w:tbl>
  <w:p w14:paraId="4E80165A" w14:textId="77777777" w:rsidR="008135E6" w:rsidRDefault="008135E6" w:rsidP="005200F2">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54D11895" w14:textId="77777777" w:rsidTr="005200F2">
      <w:trPr>
        <w:cantSplit/>
      </w:trPr>
      <w:tc>
        <w:tcPr>
          <w:tcW w:w="2050" w:type="pct"/>
        </w:tcPr>
        <w:p w14:paraId="796E1BA1" w14:textId="350BD462" w:rsidR="008135E6" w:rsidRPr="00FA157A" w:rsidRDefault="008135E6" w:rsidP="005200F2">
          <w:pPr>
            <w:pStyle w:val="Footer"/>
          </w:pPr>
          <w:r>
            <w:t>1926.97 (a)(2)(</w:t>
          </w:r>
          <w:r w:rsidR="001723CA">
            <w:t>i</w:t>
          </w:r>
          <w:r>
            <w:t>v)</w:t>
          </w:r>
        </w:p>
      </w:tc>
      <w:tc>
        <w:tcPr>
          <w:tcW w:w="900" w:type="pct"/>
        </w:tcPr>
        <w:p w14:paraId="1026DBEA" w14:textId="77777777" w:rsidR="008135E6" w:rsidRPr="00FA157A" w:rsidRDefault="00143784" w:rsidP="005200F2">
          <w:pPr>
            <w:pStyle w:val="Footer"/>
            <w:jc w:val="center"/>
          </w:pPr>
          <w:sdt>
            <w:sdtPr>
              <w:alias w:val="Subdivision"/>
              <w:tag w:val=""/>
              <w:id w:val="-2000333227"/>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3DCF4D31" w14:textId="77777777" w:rsidR="008135E6" w:rsidRPr="00FA157A" w:rsidRDefault="008135E6" w:rsidP="005200F2">
          <w:pPr>
            <w:pStyle w:val="Footer"/>
            <w:jc w:val="right"/>
          </w:pPr>
          <w:r>
            <w:t>1926.97 (a)(3)(ii)(B)</w:t>
          </w:r>
        </w:p>
      </w:tc>
    </w:tr>
  </w:tbl>
  <w:p w14:paraId="74A8E66A" w14:textId="77777777" w:rsidR="008135E6" w:rsidRDefault="008135E6" w:rsidP="005200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3DA8" w14:textId="77777777" w:rsidR="008135E6" w:rsidRDefault="008135E6"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5F908D09" w14:textId="77777777" w:rsidTr="005200F2">
      <w:trPr>
        <w:cantSplit/>
      </w:trPr>
      <w:tc>
        <w:tcPr>
          <w:tcW w:w="2050" w:type="pct"/>
        </w:tcPr>
        <w:p w14:paraId="21E7AFF0" w14:textId="648614F0" w:rsidR="008135E6" w:rsidRPr="00FA157A" w:rsidRDefault="001723CA" w:rsidP="005200F2">
          <w:pPr>
            <w:pStyle w:val="Footer"/>
          </w:pPr>
          <w:r>
            <w:t>1926.97 (a)(1)(ii)(</w:t>
          </w:r>
          <w:r>
            <w:t>I</w:t>
          </w:r>
          <w:r>
            <w:t>)</w:t>
          </w:r>
        </w:p>
      </w:tc>
      <w:tc>
        <w:tcPr>
          <w:tcW w:w="900" w:type="pct"/>
        </w:tcPr>
        <w:p w14:paraId="50555AA9" w14:textId="77777777" w:rsidR="008135E6" w:rsidRPr="00FA157A" w:rsidRDefault="00143784" w:rsidP="005200F2">
          <w:pPr>
            <w:pStyle w:val="Footer"/>
            <w:jc w:val="center"/>
          </w:pPr>
          <w:sdt>
            <w:sdtPr>
              <w:alias w:val="Subdivision"/>
              <w:tag w:val=""/>
              <w:id w:val="1087509786"/>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7583E261" w14:textId="77777777" w:rsidR="008135E6" w:rsidRPr="00FA157A" w:rsidRDefault="008135E6" w:rsidP="005200F2">
          <w:pPr>
            <w:pStyle w:val="Footer"/>
            <w:jc w:val="right"/>
          </w:pPr>
          <w:r>
            <w:t>1926.97 (a)(2)(iii)</w:t>
          </w:r>
        </w:p>
      </w:tc>
    </w:tr>
  </w:tbl>
  <w:p w14:paraId="477F7E64" w14:textId="77777777" w:rsidR="008135E6" w:rsidRDefault="008135E6" w:rsidP="005200F2">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3BEF2C50" w14:textId="77777777" w:rsidTr="005200F2">
      <w:trPr>
        <w:cantSplit/>
      </w:trPr>
      <w:tc>
        <w:tcPr>
          <w:tcW w:w="2050" w:type="pct"/>
        </w:tcPr>
        <w:p w14:paraId="5BB2082E" w14:textId="77777777" w:rsidR="008135E6" w:rsidRPr="00FA157A" w:rsidRDefault="008135E6" w:rsidP="005200F2">
          <w:pPr>
            <w:pStyle w:val="Footer"/>
          </w:pPr>
          <w:r>
            <w:t>1926.97 (c)(2)</w:t>
          </w:r>
        </w:p>
      </w:tc>
      <w:tc>
        <w:tcPr>
          <w:tcW w:w="900" w:type="pct"/>
        </w:tcPr>
        <w:p w14:paraId="57F0A99F" w14:textId="77777777" w:rsidR="008135E6" w:rsidRPr="00FA157A" w:rsidRDefault="00143784" w:rsidP="005200F2">
          <w:pPr>
            <w:pStyle w:val="Footer"/>
            <w:jc w:val="center"/>
          </w:pPr>
          <w:sdt>
            <w:sdtPr>
              <w:alias w:val="Subdivision"/>
              <w:tag w:val=""/>
              <w:id w:val="-148836994"/>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46A8270E" w14:textId="77777777" w:rsidR="008135E6" w:rsidRPr="00FA157A" w:rsidRDefault="008135E6" w:rsidP="005200F2">
          <w:pPr>
            <w:pStyle w:val="Footer"/>
            <w:jc w:val="right"/>
          </w:pPr>
          <w:r>
            <w:t>1926.97 (c)(2)(vii)(A)</w:t>
          </w:r>
        </w:p>
      </w:tc>
    </w:tr>
  </w:tbl>
  <w:p w14:paraId="6183C5F0" w14:textId="77777777" w:rsidR="008135E6" w:rsidRDefault="008135E6" w:rsidP="005200F2">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062EA20D" w14:textId="77777777" w:rsidTr="005200F2">
      <w:trPr>
        <w:cantSplit/>
      </w:trPr>
      <w:tc>
        <w:tcPr>
          <w:tcW w:w="2050" w:type="pct"/>
        </w:tcPr>
        <w:p w14:paraId="10CD202A" w14:textId="77777777" w:rsidR="008135E6" w:rsidRPr="00FA157A" w:rsidRDefault="008135E6" w:rsidP="005200F2">
          <w:pPr>
            <w:pStyle w:val="Footer"/>
          </w:pPr>
          <w:r>
            <w:t>1926.97 (a)(3)(ii)(B)</w:t>
          </w:r>
        </w:p>
      </w:tc>
      <w:tc>
        <w:tcPr>
          <w:tcW w:w="900" w:type="pct"/>
        </w:tcPr>
        <w:p w14:paraId="28579F09" w14:textId="77777777" w:rsidR="008135E6" w:rsidRPr="00FA157A" w:rsidRDefault="00143784" w:rsidP="005200F2">
          <w:pPr>
            <w:pStyle w:val="Footer"/>
            <w:jc w:val="center"/>
          </w:pPr>
          <w:sdt>
            <w:sdtPr>
              <w:alias w:val="Subdivision"/>
              <w:tag w:val=""/>
              <w:id w:val="-867217449"/>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447CE374" w14:textId="77777777" w:rsidR="008135E6" w:rsidRPr="00FA157A" w:rsidRDefault="008135E6" w:rsidP="005200F2">
          <w:pPr>
            <w:pStyle w:val="Footer"/>
            <w:jc w:val="right"/>
          </w:pPr>
          <w:r>
            <w:t>1926.97 (c)(1)</w:t>
          </w:r>
        </w:p>
      </w:tc>
    </w:tr>
  </w:tbl>
  <w:p w14:paraId="460B7615" w14:textId="77777777" w:rsidR="008135E6" w:rsidRDefault="008135E6" w:rsidP="005200F2">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0FE3CFDB" w14:textId="77777777" w:rsidTr="005200F2">
      <w:trPr>
        <w:cantSplit/>
      </w:trPr>
      <w:tc>
        <w:tcPr>
          <w:tcW w:w="2050" w:type="pct"/>
        </w:tcPr>
        <w:p w14:paraId="506D04AD" w14:textId="77777777" w:rsidR="008135E6" w:rsidRPr="00FA157A" w:rsidRDefault="008135E6" w:rsidP="005200F2">
          <w:pPr>
            <w:pStyle w:val="Footer"/>
          </w:pPr>
          <w:r>
            <w:t>1926.97 (c)(2)(ix)</w:t>
          </w:r>
        </w:p>
      </w:tc>
      <w:tc>
        <w:tcPr>
          <w:tcW w:w="900" w:type="pct"/>
        </w:tcPr>
        <w:p w14:paraId="0159493A" w14:textId="77777777" w:rsidR="008135E6" w:rsidRPr="00FA157A" w:rsidRDefault="00143784" w:rsidP="005200F2">
          <w:pPr>
            <w:pStyle w:val="Footer"/>
            <w:jc w:val="center"/>
          </w:pPr>
          <w:sdt>
            <w:sdtPr>
              <w:alias w:val="Subdivision"/>
              <w:tag w:val=""/>
              <w:id w:val="281002690"/>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595AEA85" w14:textId="77777777" w:rsidR="008135E6" w:rsidRPr="00FA157A" w:rsidRDefault="008135E6" w:rsidP="005200F2">
          <w:pPr>
            <w:pStyle w:val="Footer"/>
            <w:jc w:val="right"/>
          </w:pPr>
          <w:r>
            <w:t>1926.97 (c)(2)(xii)</w:t>
          </w:r>
        </w:p>
      </w:tc>
    </w:tr>
  </w:tbl>
  <w:p w14:paraId="31A9B3D7" w14:textId="77777777" w:rsidR="008135E6" w:rsidRDefault="008135E6" w:rsidP="005200F2">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03614E94" w14:textId="77777777" w:rsidTr="005200F2">
      <w:trPr>
        <w:cantSplit/>
      </w:trPr>
      <w:tc>
        <w:tcPr>
          <w:tcW w:w="2050" w:type="pct"/>
        </w:tcPr>
        <w:p w14:paraId="7D44870F" w14:textId="77777777" w:rsidR="008135E6" w:rsidRPr="00FA157A" w:rsidRDefault="008135E6" w:rsidP="005200F2">
          <w:pPr>
            <w:pStyle w:val="Footer"/>
          </w:pPr>
          <w:r>
            <w:t>1926.97 (c)(2)(vii)(A)</w:t>
          </w:r>
        </w:p>
      </w:tc>
      <w:tc>
        <w:tcPr>
          <w:tcW w:w="900" w:type="pct"/>
        </w:tcPr>
        <w:p w14:paraId="48FE506C" w14:textId="77777777" w:rsidR="008135E6" w:rsidRPr="00FA157A" w:rsidRDefault="00143784" w:rsidP="005200F2">
          <w:pPr>
            <w:pStyle w:val="Footer"/>
            <w:jc w:val="center"/>
          </w:pPr>
          <w:sdt>
            <w:sdtPr>
              <w:alias w:val="Subdivision"/>
              <w:tag w:val=""/>
              <w:id w:val="1992743537"/>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5F601061" w14:textId="77777777" w:rsidR="008135E6" w:rsidRPr="00FA157A" w:rsidRDefault="008135E6" w:rsidP="005200F2">
          <w:pPr>
            <w:pStyle w:val="Footer"/>
            <w:jc w:val="right"/>
          </w:pPr>
          <w:r>
            <w:t>1926.97 (c)(2)(ix)</w:t>
          </w:r>
        </w:p>
      </w:tc>
    </w:tr>
  </w:tbl>
  <w:p w14:paraId="4710487A" w14:textId="77777777" w:rsidR="008135E6" w:rsidRDefault="008135E6" w:rsidP="005200F2">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5F4BDE2" w14:textId="77777777" w:rsidTr="005200F2">
      <w:trPr>
        <w:cantSplit/>
      </w:trPr>
      <w:tc>
        <w:tcPr>
          <w:tcW w:w="2050" w:type="pct"/>
        </w:tcPr>
        <w:p w14:paraId="1ADDD569" w14:textId="77777777" w:rsidR="008135E6" w:rsidRPr="00FA157A" w:rsidRDefault="008135E6" w:rsidP="005200F2">
          <w:pPr>
            <w:pStyle w:val="Footer"/>
          </w:pPr>
          <w:r>
            <w:t>1926.97 (c)(2)(xii)</w:t>
          </w:r>
        </w:p>
      </w:tc>
      <w:tc>
        <w:tcPr>
          <w:tcW w:w="900" w:type="pct"/>
        </w:tcPr>
        <w:p w14:paraId="4B50CE72" w14:textId="77777777" w:rsidR="008135E6" w:rsidRPr="00FA157A" w:rsidRDefault="008135E6" w:rsidP="005200F2">
          <w:pPr>
            <w:pStyle w:val="Footer"/>
            <w:jc w:val="center"/>
          </w:pPr>
          <w:r>
            <w:t>E</w:t>
          </w:r>
          <w:r w:rsidRPr="00FA157A">
            <w:t xml:space="preserve"> - </w:t>
          </w:r>
          <w:r w:rsidRPr="00FA157A">
            <w:fldChar w:fldCharType="begin"/>
          </w:r>
          <w:r w:rsidRPr="00FA157A">
            <w:instrText xml:space="preserve"> PAGE   \* MERGEFORMAT </w:instrText>
          </w:r>
          <w:r w:rsidRPr="00FA157A">
            <w:fldChar w:fldCharType="separate"/>
          </w:r>
          <w:r w:rsidRPr="00FA157A">
            <w:t>iii</w:t>
          </w:r>
          <w:r w:rsidRPr="00FA157A">
            <w:fldChar w:fldCharType="end"/>
          </w:r>
        </w:p>
      </w:tc>
      <w:tc>
        <w:tcPr>
          <w:tcW w:w="2050" w:type="pct"/>
        </w:tcPr>
        <w:p w14:paraId="760CD92E" w14:textId="77777777" w:rsidR="008135E6" w:rsidRPr="00FA157A" w:rsidRDefault="008135E6" w:rsidP="005200F2">
          <w:pPr>
            <w:pStyle w:val="Footer"/>
            <w:jc w:val="right"/>
          </w:pPr>
          <w:r>
            <w:t>1926.97 (c)(2)(xii)</w:t>
          </w:r>
        </w:p>
      </w:tc>
    </w:tr>
  </w:tbl>
  <w:p w14:paraId="792570D2" w14:textId="77777777" w:rsidR="008135E6" w:rsidRDefault="008135E6" w:rsidP="005200F2">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083DB8B1" w14:textId="77777777" w:rsidTr="005200F2">
      <w:trPr>
        <w:cantSplit/>
      </w:trPr>
      <w:tc>
        <w:tcPr>
          <w:tcW w:w="2050" w:type="pct"/>
        </w:tcPr>
        <w:p w14:paraId="67DE4811" w14:textId="77777777" w:rsidR="008135E6" w:rsidRPr="00FA157A" w:rsidRDefault="008135E6" w:rsidP="005200F2">
          <w:pPr>
            <w:pStyle w:val="Footer"/>
          </w:pPr>
          <w:r>
            <w:t>1926.97 (c)(2)(xii)</w:t>
          </w:r>
        </w:p>
      </w:tc>
      <w:tc>
        <w:tcPr>
          <w:tcW w:w="900" w:type="pct"/>
        </w:tcPr>
        <w:p w14:paraId="557F9309" w14:textId="77777777" w:rsidR="008135E6" w:rsidRPr="00FA157A" w:rsidRDefault="008135E6" w:rsidP="005200F2">
          <w:pPr>
            <w:pStyle w:val="Footer"/>
            <w:jc w:val="center"/>
          </w:pPr>
          <w:r>
            <w:t>E</w:t>
          </w:r>
          <w:r w:rsidRPr="00FA157A">
            <w:t xml:space="preserve"> - </w:t>
          </w:r>
          <w:r w:rsidRPr="00FA157A">
            <w:fldChar w:fldCharType="begin"/>
          </w:r>
          <w:r w:rsidRPr="00FA157A">
            <w:instrText xml:space="preserve"> PAGE   \* MERGEFORMAT </w:instrText>
          </w:r>
          <w:r w:rsidRPr="00FA157A">
            <w:fldChar w:fldCharType="separate"/>
          </w:r>
          <w:r w:rsidRPr="00FA157A">
            <w:t>iii</w:t>
          </w:r>
          <w:r w:rsidRPr="00FA157A">
            <w:fldChar w:fldCharType="end"/>
          </w:r>
        </w:p>
      </w:tc>
      <w:tc>
        <w:tcPr>
          <w:tcW w:w="2050" w:type="pct"/>
        </w:tcPr>
        <w:p w14:paraId="1A389876" w14:textId="77777777" w:rsidR="008135E6" w:rsidRPr="00FA157A" w:rsidRDefault="008135E6" w:rsidP="005200F2">
          <w:pPr>
            <w:pStyle w:val="Footer"/>
            <w:jc w:val="right"/>
          </w:pPr>
          <w:r>
            <w:t>1926.97 (c)(2)(xii)</w:t>
          </w:r>
        </w:p>
      </w:tc>
    </w:tr>
  </w:tbl>
  <w:p w14:paraId="42E31F44" w14:textId="77777777" w:rsidR="008135E6" w:rsidRDefault="008135E6" w:rsidP="005200F2">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0ECA9966" w14:textId="77777777" w:rsidTr="00FC4F7E">
      <w:trPr>
        <w:cantSplit/>
      </w:trPr>
      <w:tc>
        <w:tcPr>
          <w:tcW w:w="4289" w:type="dxa"/>
        </w:tcPr>
        <w:p w14:paraId="2E38E171" w14:textId="77777777" w:rsidR="008135E6" w:rsidRPr="008D6374" w:rsidRDefault="008135E6" w:rsidP="00D44222">
          <w:pPr>
            <w:pStyle w:val="Footer"/>
          </w:pPr>
          <w:r>
            <w:t>###-###-### (#)</w:t>
          </w:r>
        </w:p>
      </w:tc>
      <w:tc>
        <w:tcPr>
          <w:tcW w:w="1350" w:type="dxa"/>
        </w:tcPr>
        <w:p w14:paraId="572D70FC" w14:textId="77777777" w:rsidR="008135E6" w:rsidRPr="008D6374" w:rsidRDefault="00143784"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2</w:t>
          </w:r>
          <w:r w:rsidR="008135E6" w:rsidRPr="008D6374">
            <w:fldChar w:fldCharType="end"/>
          </w:r>
        </w:p>
      </w:tc>
      <w:tc>
        <w:tcPr>
          <w:tcW w:w="4290" w:type="dxa"/>
        </w:tcPr>
        <w:p w14:paraId="05545196" w14:textId="77777777" w:rsidR="008135E6" w:rsidRPr="00540D85" w:rsidRDefault="008135E6" w:rsidP="00D44222">
          <w:pPr>
            <w:pStyle w:val="Footer"/>
            <w:jc w:val="right"/>
          </w:pPr>
          <w:r>
            <w:t>####.### (#)</w:t>
          </w:r>
        </w:p>
      </w:tc>
    </w:tr>
  </w:tbl>
  <w:p w14:paraId="0D6B907C" w14:textId="77777777" w:rsidR="008135E6" w:rsidRDefault="008135E6"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33F330FC" w14:textId="77777777" w:rsidTr="00FC4F7E">
      <w:trPr>
        <w:cantSplit/>
      </w:trPr>
      <w:tc>
        <w:tcPr>
          <w:tcW w:w="4289" w:type="dxa"/>
        </w:tcPr>
        <w:p w14:paraId="7E596E2F" w14:textId="77777777" w:rsidR="008135E6" w:rsidRPr="008D6374" w:rsidRDefault="008135E6" w:rsidP="0092599E">
          <w:pPr>
            <w:pStyle w:val="Footer"/>
          </w:pPr>
          <w:r>
            <w:t>1926.103</w:t>
          </w:r>
        </w:p>
      </w:tc>
      <w:tc>
        <w:tcPr>
          <w:tcW w:w="1350" w:type="dxa"/>
        </w:tcPr>
        <w:p w14:paraId="47E4F07E" w14:textId="77777777" w:rsidR="008135E6" w:rsidRPr="008D6374" w:rsidRDefault="00143784"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3</w:t>
          </w:r>
          <w:r w:rsidR="008135E6" w:rsidRPr="008D6374">
            <w:fldChar w:fldCharType="end"/>
          </w:r>
        </w:p>
      </w:tc>
      <w:tc>
        <w:tcPr>
          <w:tcW w:w="4290" w:type="dxa"/>
        </w:tcPr>
        <w:p w14:paraId="34EAEF82" w14:textId="77777777" w:rsidR="008135E6" w:rsidRPr="00540D85" w:rsidRDefault="008135E6" w:rsidP="00D44222">
          <w:pPr>
            <w:pStyle w:val="Footer"/>
            <w:jc w:val="right"/>
          </w:pPr>
          <w:r>
            <w:t>1926.107 (c)</w:t>
          </w:r>
        </w:p>
      </w:tc>
    </w:tr>
  </w:tbl>
  <w:p w14:paraId="13AAF676" w14:textId="77777777" w:rsidR="008135E6" w:rsidRDefault="008135E6"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29A1449" w14:textId="77777777" w:rsidTr="00DE2AFF">
      <w:trPr>
        <w:cantSplit/>
      </w:trPr>
      <w:tc>
        <w:tcPr>
          <w:tcW w:w="2050" w:type="pct"/>
        </w:tcPr>
        <w:p w14:paraId="2BB69410" w14:textId="77777777" w:rsidR="008135E6" w:rsidRPr="00FA157A" w:rsidRDefault="008135E6" w:rsidP="00FA157A">
          <w:pPr>
            <w:pStyle w:val="Footer"/>
          </w:pPr>
          <w:r w:rsidRPr="00FA157A">
            <w:t xml:space="preserve">####.## </w:t>
          </w:r>
        </w:p>
      </w:tc>
      <w:tc>
        <w:tcPr>
          <w:tcW w:w="900" w:type="pct"/>
        </w:tcPr>
        <w:p w14:paraId="165AF87D" w14:textId="77777777" w:rsidR="008135E6" w:rsidRPr="00FA157A" w:rsidRDefault="00143784" w:rsidP="00FA157A">
          <w:pPr>
            <w:pStyle w:val="Footer"/>
            <w:jc w:val="center"/>
          </w:pPr>
          <w:sdt>
            <w:sdtPr>
              <w:rPr>
                <w:rStyle w:val="FooterChar"/>
                <w:rFonts w:asciiTheme="minorHAnsi" w:hAnsiTheme="minorHAnsi"/>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Fonts w:asciiTheme="minorHAnsi" w:hAnsiTheme="minorHAnsi"/>
                </w:rPr>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1</w:t>
          </w:r>
          <w:r w:rsidR="008135E6" w:rsidRPr="00FA157A">
            <w:fldChar w:fldCharType="end"/>
          </w:r>
        </w:p>
      </w:tc>
      <w:tc>
        <w:tcPr>
          <w:tcW w:w="2050" w:type="pct"/>
        </w:tcPr>
        <w:p w14:paraId="3AFBA29C" w14:textId="77777777" w:rsidR="008135E6" w:rsidRPr="00FA157A" w:rsidRDefault="008135E6" w:rsidP="00FA157A">
          <w:pPr>
            <w:pStyle w:val="Footer"/>
            <w:jc w:val="right"/>
          </w:pPr>
          <w:r w:rsidRPr="00FA157A">
            <w:t>###-###-#### (#)</w:t>
          </w:r>
        </w:p>
      </w:tc>
    </w:tr>
  </w:tbl>
  <w:p w14:paraId="4C0917A6" w14:textId="77777777" w:rsidR="008135E6" w:rsidRPr="00540D85" w:rsidRDefault="008135E6"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5DF4252F" w14:textId="77777777" w:rsidTr="00FC4F7E">
      <w:trPr>
        <w:cantSplit/>
      </w:trPr>
      <w:tc>
        <w:tcPr>
          <w:tcW w:w="4289" w:type="dxa"/>
        </w:tcPr>
        <w:p w14:paraId="2037CD02" w14:textId="77777777" w:rsidR="008135E6" w:rsidRPr="008D6374" w:rsidRDefault="008135E6" w:rsidP="00D44222">
          <w:pPr>
            <w:pStyle w:val="Footer"/>
          </w:pPr>
          <w:r>
            <w:t>Table of Contents</w:t>
          </w:r>
        </w:p>
      </w:tc>
      <w:tc>
        <w:tcPr>
          <w:tcW w:w="1350" w:type="dxa"/>
        </w:tcPr>
        <w:p w14:paraId="17C07622" w14:textId="77777777" w:rsidR="008135E6" w:rsidRPr="008D6374" w:rsidRDefault="00143784"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iv</w:t>
          </w:r>
          <w:r w:rsidR="008135E6" w:rsidRPr="008D6374">
            <w:fldChar w:fldCharType="end"/>
          </w:r>
        </w:p>
      </w:tc>
      <w:tc>
        <w:tcPr>
          <w:tcW w:w="4290" w:type="dxa"/>
        </w:tcPr>
        <w:p w14:paraId="4D80B6DD" w14:textId="77777777" w:rsidR="008135E6" w:rsidRPr="00540D85" w:rsidRDefault="008135E6" w:rsidP="00D44222">
          <w:pPr>
            <w:pStyle w:val="Footer"/>
            <w:jc w:val="right"/>
          </w:pPr>
          <w:r>
            <w:t>Table of Contents</w:t>
          </w:r>
        </w:p>
      </w:tc>
    </w:tr>
  </w:tbl>
  <w:p w14:paraId="7A43614D" w14:textId="77777777" w:rsidR="008135E6" w:rsidRDefault="008135E6"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185A3894" w14:textId="77777777" w:rsidTr="00FC4F7E">
      <w:trPr>
        <w:cantSplit/>
      </w:trPr>
      <w:tc>
        <w:tcPr>
          <w:tcW w:w="4289" w:type="dxa"/>
        </w:tcPr>
        <w:p w14:paraId="254A098D" w14:textId="77777777" w:rsidR="008135E6" w:rsidRPr="008D6374" w:rsidRDefault="008135E6" w:rsidP="00FC4F7E">
          <w:pPr>
            <w:pStyle w:val="Footer"/>
          </w:pPr>
          <w:r>
            <w:t>Historical Notes</w:t>
          </w:r>
        </w:p>
      </w:tc>
      <w:tc>
        <w:tcPr>
          <w:tcW w:w="1350" w:type="dxa"/>
        </w:tcPr>
        <w:p w14:paraId="245D3C8B" w14:textId="77777777" w:rsidR="008135E6" w:rsidRPr="008D6374" w:rsidRDefault="00143784"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2</w:t>
          </w:r>
          <w:r w:rsidR="008135E6" w:rsidRPr="008D6374">
            <w:fldChar w:fldCharType="end"/>
          </w:r>
        </w:p>
      </w:tc>
      <w:tc>
        <w:tcPr>
          <w:tcW w:w="4290" w:type="dxa"/>
        </w:tcPr>
        <w:p w14:paraId="27E85D90" w14:textId="77777777" w:rsidR="008135E6" w:rsidRPr="00540D85" w:rsidRDefault="008135E6" w:rsidP="00FC4F7E">
          <w:pPr>
            <w:pStyle w:val="Footer"/>
            <w:jc w:val="right"/>
          </w:pPr>
          <w:r>
            <w:t>Historical Notes</w:t>
          </w:r>
        </w:p>
      </w:tc>
    </w:tr>
  </w:tbl>
  <w:p w14:paraId="58394262" w14:textId="77777777" w:rsidR="008135E6" w:rsidRDefault="008135E6"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373F5E11" w14:textId="77777777" w:rsidTr="00DE2AFF">
      <w:trPr>
        <w:cantSplit/>
      </w:trPr>
      <w:tc>
        <w:tcPr>
          <w:tcW w:w="2050" w:type="pct"/>
        </w:tcPr>
        <w:p w14:paraId="52D5BB37" w14:textId="77777777" w:rsidR="008135E6" w:rsidRPr="00FA157A" w:rsidRDefault="008135E6" w:rsidP="00FA157A">
          <w:pPr>
            <w:pStyle w:val="Footer"/>
          </w:pPr>
          <w:r w:rsidRPr="00FA157A">
            <w:t>Historical Notes</w:t>
          </w:r>
        </w:p>
      </w:tc>
      <w:tc>
        <w:tcPr>
          <w:tcW w:w="900" w:type="pct"/>
        </w:tcPr>
        <w:p w14:paraId="6C7C028C" w14:textId="77777777" w:rsidR="008135E6" w:rsidRPr="00FA157A" w:rsidRDefault="00143784" w:rsidP="00FA157A">
          <w:pPr>
            <w:pStyle w:val="Footer"/>
            <w:jc w:val="center"/>
          </w:pPr>
          <w:sdt>
            <w:sdtPr>
              <w:rPr>
                <w:rStyle w:val="FooterChar"/>
                <w:rFonts w:asciiTheme="minorHAnsi" w:hAnsiTheme="minorHAnsi"/>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Fonts w:asciiTheme="minorHAnsi" w:hAnsiTheme="minorHAnsi"/>
                </w:rPr>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3</w:t>
          </w:r>
          <w:r w:rsidR="008135E6" w:rsidRPr="00FA157A">
            <w:fldChar w:fldCharType="end"/>
          </w:r>
        </w:p>
      </w:tc>
      <w:tc>
        <w:tcPr>
          <w:tcW w:w="2050" w:type="pct"/>
        </w:tcPr>
        <w:p w14:paraId="6C7A9F55" w14:textId="77777777" w:rsidR="008135E6" w:rsidRPr="00FA157A" w:rsidRDefault="008135E6" w:rsidP="00FA157A">
          <w:pPr>
            <w:pStyle w:val="Footer"/>
            <w:jc w:val="right"/>
          </w:pPr>
          <w:r w:rsidRPr="00FA157A">
            <w:t>Historical Notes</w:t>
          </w:r>
        </w:p>
      </w:tc>
    </w:tr>
  </w:tbl>
  <w:p w14:paraId="15087218" w14:textId="77777777" w:rsidR="008135E6" w:rsidRDefault="008135E6"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20F9C7DB" w14:textId="77777777" w:rsidTr="007439A3">
      <w:trPr>
        <w:cantSplit/>
      </w:trPr>
      <w:tc>
        <w:tcPr>
          <w:tcW w:w="4289" w:type="dxa"/>
        </w:tcPr>
        <w:p w14:paraId="6180B100" w14:textId="77777777" w:rsidR="008135E6" w:rsidRPr="008D6374" w:rsidRDefault="008135E6" w:rsidP="007439A3">
          <w:pPr>
            <w:pStyle w:val="Footer"/>
          </w:pPr>
          <w:r>
            <w:t>Historical Notes</w:t>
          </w:r>
        </w:p>
      </w:tc>
      <w:tc>
        <w:tcPr>
          <w:tcW w:w="1350" w:type="dxa"/>
        </w:tcPr>
        <w:p w14:paraId="211324AB" w14:textId="77777777" w:rsidR="008135E6" w:rsidRPr="008D6374" w:rsidRDefault="00143784"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26</w:t>
          </w:r>
          <w:r w:rsidR="008135E6" w:rsidRPr="008D6374">
            <w:fldChar w:fldCharType="end"/>
          </w:r>
        </w:p>
      </w:tc>
      <w:tc>
        <w:tcPr>
          <w:tcW w:w="4290" w:type="dxa"/>
        </w:tcPr>
        <w:p w14:paraId="76727B86" w14:textId="77777777" w:rsidR="008135E6" w:rsidRPr="00540D85" w:rsidRDefault="008135E6" w:rsidP="007439A3">
          <w:pPr>
            <w:pStyle w:val="Footer"/>
            <w:jc w:val="right"/>
          </w:pPr>
          <w:r>
            <w:t>Historical Notes</w:t>
          </w:r>
        </w:p>
      </w:tc>
    </w:tr>
  </w:tbl>
  <w:p w14:paraId="2974DFEC" w14:textId="77777777" w:rsidR="008135E6" w:rsidRPr="00540D85" w:rsidRDefault="008135E6"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2B149181" w14:textId="77777777" w:rsidTr="00DE2AFF">
      <w:trPr>
        <w:cantSplit/>
      </w:trPr>
      <w:tc>
        <w:tcPr>
          <w:tcW w:w="2050" w:type="pct"/>
        </w:tcPr>
        <w:p w14:paraId="562939C3" w14:textId="77777777" w:rsidR="008135E6" w:rsidRPr="00FA157A" w:rsidRDefault="008135E6" w:rsidP="00FA157A">
          <w:pPr>
            <w:pStyle w:val="Footer"/>
          </w:pPr>
          <w:r>
            <w:t>List of Tables</w:t>
          </w:r>
        </w:p>
      </w:tc>
      <w:tc>
        <w:tcPr>
          <w:tcW w:w="900" w:type="pct"/>
        </w:tcPr>
        <w:p w14:paraId="0699BEC4" w14:textId="77777777" w:rsidR="008135E6" w:rsidRPr="00FA157A" w:rsidRDefault="00143784" w:rsidP="00FA157A">
          <w:pPr>
            <w:pStyle w:val="Footer"/>
            <w:jc w:val="center"/>
          </w:pPr>
          <w:sdt>
            <w:sdtPr>
              <w:rPr>
                <w:rStyle w:val="FooterChar"/>
                <w:rFonts w:asciiTheme="minorHAnsi" w:hAnsiTheme="minorHAnsi"/>
              </w:rPr>
              <w:alias w:val="Subdivision"/>
              <w:tag w:val=""/>
              <w:id w:val="43286459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Fonts w:asciiTheme="minorHAnsi" w:hAnsiTheme="minorHAnsi"/>
                </w:rPr>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3</w:t>
          </w:r>
          <w:r w:rsidR="008135E6" w:rsidRPr="00FA157A">
            <w:fldChar w:fldCharType="end"/>
          </w:r>
        </w:p>
      </w:tc>
      <w:tc>
        <w:tcPr>
          <w:tcW w:w="2050" w:type="pct"/>
        </w:tcPr>
        <w:p w14:paraId="53381F46" w14:textId="77777777" w:rsidR="008135E6" w:rsidRPr="00FA157A" w:rsidRDefault="008135E6" w:rsidP="00FA157A">
          <w:pPr>
            <w:pStyle w:val="Footer"/>
            <w:jc w:val="right"/>
          </w:pPr>
          <w:r>
            <w:t>List of Tables</w:t>
          </w:r>
        </w:p>
      </w:tc>
    </w:tr>
  </w:tbl>
  <w:p w14:paraId="4F1EC9DE" w14:textId="77777777" w:rsidR="008135E6" w:rsidRDefault="008135E6"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5326B0D2" w14:textId="77777777" w:rsidTr="00FC4F7E">
      <w:trPr>
        <w:cantSplit/>
      </w:trPr>
      <w:tc>
        <w:tcPr>
          <w:tcW w:w="4289" w:type="dxa"/>
        </w:tcPr>
        <w:p w14:paraId="3085A322" w14:textId="77777777" w:rsidR="008135E6" w:rsidRPr="008D6374" w:rsidRDefault="008135E6" w:rsidP="00D44222">
          <w:pPr>
            <w:pStyle w:val="Footer"/>
          </w:pPr>
          <w:r>
            <w:t>Table of Contents</w:t>
          </w:r>
        </w:p>
      </w:tc>
      <w:tc>
        <w:tcPr>
          <w:tcW w:w="1350" w:type="dxa"/>
        </w:tcPr>
        <w:p w14:paraId="11D017BC" w14:textId="77777777" w:rsidR="008135E6" w:rsidRPr="008D6374" w:rsidRDefault="00143784"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v</w:t>
          </w:r>
          <w:r w:rsidR="008135E6" w:rsidRPr="008D6374">
            <w:fldChar w:fldCharType="end"/>
          </w:r>
        </w:p>
      </w:tc>
      <w:tc>
        <w:tcPr>
          <w:tcW w:w="4290" w:type="dxa"/>
        </w:tcPr>
        <w:p w14:paraId="772B4C9A" w14:textId="77777777" w:rsidR="008135E6" w:rsidRPr="00540D85" w:rsidRDefault="008135E6" w:rsidP="00D44222">
          <w:pPr>
            <w:pStyle w:val="Footer"/>
            <w:jc w:val="right"/>
          </w:pPr>
          <w:r>
            <w:t>Table of Contents</w:t>
          </w:r>
        </w:p>
      </w:tc>
    </w:tr>
  </w:tbl>
  <w:p w14:paraId="0E5A5251" w14:textId="77777777" w:rsidR="008135E6" w:rsidRDefault="008135E6"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A57BEB5" w14:textId="77777777" w:rsidTr="00DE2AFF">
      <w:trPr>
        <w:cantSplit/>
      </w:trPr>
      <w:tc>
        <w:tcPr>
          <w:tcW w:w="2050" w:type="pct"/>
        </w:tcPr>
        <w:p w14:paraId="558BB526" w14:textId="77777777" w:rsidR="008135E6" w:rsidRPr="00FA157A" w:rsidRDefault="008135E6" w:rsidP="00FA157A">
          <w:pPr>
            <w:pStyle w:val="Footer"/>
          </w:pPr>
          <w:r w:rsidRPr="00FA157A">
            <w:t>Table of Contents</w:t>
          </w:r>
        </w:p>
      </w:tc>
      <w:tc>
        <w:tcPr>
          <w:tcW w:w="900" w:type="pct"/>
        </w:tcPr>
        <w:p w14:paraId="6BB1606C" w14:textId="77777777" w:rsidR="008135E6" w:rsidRPr="00FA157A" w:rsidRDefault="00143784" w:rsidP="00FA157A">
          <w:pPr>
            <w:pStyle w:val="Footer"/>
            <w:jc w:val="center"/>
          </w:pPr>
          <w:sdt>
            <w:sdt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0ECD0579" w14:textId="77777777" w:rsidR="008135E6" w:rsidRPr="00FA157A" w:rsidRDefault="008135E6" w:rsidP="00FA157A">
          <w:pPr>
            <w:pStyle w:val="Footer"/>
            <w:jc w:val="right"/>
          </w:pPr>
          <w:r w:rsidRPr="00FA157A">
            <w:t>Table of Contents</w:t>
          </w:r>
        </w:p>
      </w:tc>
    </w:tr>
  </w:tbl>
  <w:p w14:paraId="433C1818" w14:textId="77777777" w:rsidR="008135E6" w:rsidRPr="00540D85" w:rsidRDefault="008135E6"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topFromText="360" w:vertAnchor="text" w:tblpXSpec="center" w:tblpY="1"/>
      <w:tblOverlap w:val="never"/>
      <w:tblW w:w="5000" w:type="pct"/>
      <w:tblBorders>
        <w:top w:val="single" w:sz="12"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135E6" w:rsidRPr="00540D85" w14:paraId="23BA6D71" w14:textId="77777777" w:rsidTr="007439A3">
      <w:trPr>
        <w:cantSplit/>
      </w:trPr>
      <w:tc>
        <w:tcPr>
          <w:tcW w:w="4289" w:type="dxa"/>
        </w:tcPr>
        <w:p w14:paraId="6F1FB5E5" w14:textId="77777777" w:rsidR="008135E6" w:rsidRPr="008D6374" w:rsidRDefault="008135E6" w:rsidP="007439A3">
          <w:pPr>
            <w:pStyle w:val="Footer"/>
          </w:pPr>
          <w:r>
            <w:t>437-00#-0000</w:t>
          </w:r>
        </w:p>
      </w:tc>
      <w:tc>
        <w:tcPr>
          <w:tcW w:w="1350" w:type="dxa"/>
        </w:tcPr>
        <w:p w14:paraId="2E920F79" w14:textId="77777777" w:rsidR="008135E6" w:rsidRPr="008D6374" w:rsidRDefault="00143784" w:rsidP="007439A3">
          <w:pPr>
            <w:pStyle w:val="Footer"/>
            <w:jc w:val="center"/>
          </w:pPr>
          <w:sdt>
            <w:sdtPr>
              <w:rPr>
                <w:rStyle w:val="FooterChar"/>
              </w:rPr>
              <w:alias w:val="Keywords"/>
              <w:tag w:val=""/>
              <w:id w:val="-4323598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135E6">
                <w:rPr>
                  <w:rStyle w:val="FooterChar"/>
                </w:rPr>
                <w:t>E</w:t>
              </w:r>
            </w:sdtContent>
          </w:sdt>
          <w:r w:rsidR="008135E6" w:rsidRPr="008D6374">
            <w:t xml:space="preserve"> - </w:t>
          </w:r>
          <w:r w:rsidR="008135E6" w:rsidRPr="008D6374">
            <w:fldChar w:fldCharType="begin"/>
          </w:r>
          <w:r w:rsidR="008135E6" w:rsidRPr="008D6374">
            <w:instrText xml:space="preserve"> PAGE   \* MERGEFORMAT </w:instrText>
          </w:r>
          <w:r w:rsidR="008135E6" w:rsidRPr="008D6374">
            <w:fldChar w:fldCharType="separate"/>
          </w:r>
          <w:r w:rsidR="008135E6">
            <w:rPr>
              <w:noProof/>
            </w:rPr>
            <w:t>6</w:t>
          </w:r>
          <w:r w:rsidR="008135E6" w:rsidRPr="008D6374">
            <w:fldChar w:fldCharType="end"/>
          </w:r>
        </w:p>
      </w:tc>
      <w:tc>
        <w:tcPr>
          <w:tcW w:w="4290" w:type="dxa"/>
        </w:tcPr>
        <w:p w14:paraId="34686368" w14:textId="77777777" w:rsidR="008135E6" w:rsidRPr="00540D85" w:rsidRDefault="008135E6" w:rsidP="007439A3">
          <w:pPr>
            <w:pStyle w:val="Footer"/>
            <w:jc w:val="right"/>
          </w:pPr>
          <w:r>
            <w:t>437-00#-0000 (1)</w:t>
          </w:r>
        </w:p>
      </w:tc>
    </w:tr>
  </w:tbl>
  <w:p w14:paraId="420547AA" w14:textId="77777777" w:rsidR="008135E6" w:rsidRDefault="008135E6" w:rsidP="005200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1638BD4" w14:textId="77777777" w:rsidTr="005200F2">
      <w:trPr>
        <w:cantSplit/>
      </w:trPr>
      <w:tc>
        <w:tcPr>
          <w:tcW w:w="2050" w:type="pct"/>
        </w:tcPr>
        <w:p w14:paraId="5E2AF728" w14:textId="77777777" w:rsidR="008135E6" w:rsidRPr="00FA157A" w:rsidRDefault="008135E6" w:rsidP="005200F2">
          <w:pPr>
            <w:pStyle w:val="Footer"/>
          </w:pPr>
          <w:r w:rsidRPr="00FA157A">
            <w:t>Table of Contents</w:t>
          </w:r>
        </w:p>
      </w:tc>
      <w:tc>
        <w:tcPr>
          <w:tcW w:w="900" w:type="pct"/>
        </w:tcPr>
        <w:p w14:paraId="31589E16" w14:textId="77777777" w:rsidR="008135E6" w:rsidRPr="00FA157A" w:rsidRDefault="00143784" w:rsidP="005200F2">
          <w:pPr>
            <w:pStyle w:val="Footer"/>
            <w:jc w:val="center"/>
          </w:pPr>
          <w:sdt>
            <w:sdtPr>
              <w:alias w:val="Subdivision"/>
              <w:tag w:val=""/>
              <w:id w:val="-267772764"/>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2FB582B1" w14:textId="77777777" w:rsidR="008135E6" w:rsidRPr="00FA157A" w:rsidRDefault="008135E6" w:rsidP="005200F2">
          <w:pPr>
            <w:pStyle w:val="Footer"/>
            <w:jc w:val="right"/>
          </w:pPr>
          <w:r w:rsidRPr="00FA157A">
            <w:t>Table of Contents</w:t>
          </w:r>
        </w:p>
      </w:tc>
    </w:tr>
  </w:tbl>
  <w:p w14:paraId="42F82174" w14:textId="77777777" w:rsidR="008135E6" w:rsidRDefault="008135E6" w:rsidP="005200F2">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E4FB4F7" w14:textId="77777777" w:rsidTr="005200F2">
      <w:trPr>
        <w:cantSplit/>
      </w:trPr>
      <w:tc>
        <w:tcPr>
          <w:tcW w:w="2050" w:type="pct"/>
        </w:tcPr>
        <w:p w14:paraId="76931047" w14:textId="77777777" w:rsidR="008135E6" w:rsidRPr="00FA157A" w:rsidRDefault="008135E6" w:rsidP="005200F2">
          <w:pPr>
            <w:pStyle w:val="Footer"/>
          </w:pPr>
          <w:r w:rsidRPr="0063315B">
            <w:t>437-003-0001</w:t>
          </w:r>
        </w:p>
      </w:tc>
      <w:tc>
        <w:tcPr>
          <w:tcW w:w="900" w:type="pct"/>
        </w:tcPr>
        <w:p w14:paraId="02E47D97" w14:textId="77777777" w:rsidR="008135E6" w:rsidRPr="00FA157A" w:rsidRDefault="00143784" w:rsidP="005200F2">
          <w:pPr>
            <w:pStyle w:val="Footer"/>
            <w:jc w:val="center"/>
          </w:pPr>
          <w:sdt>
            <w:sdtPr>
              <w:alias w:val="Subdivision"/>
              <w:tag w:val=""/>
              <w:id w:val="-782803214"/>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12B2BED5" w14:textId="77777777" w:rsidR="008135E6" w:rsidRPr="00FA157A" w:rsidRDefault="008135E6" w:rsidP="005200F2">
          <w:pPr>
            <w:pStyle w:val="Footer"/>
            <w:jc w:val="right"/>
          </w:pPr>
          <w:r w:rsidRPr="0063315B">
            <w:t>437-003-0001</w:t>
          </w:r>
        </w:p>
      </w:tc>
    </w:tr>
  </w:tbl>
  <w:p w14:paraId="02DE526F" w14:textId="77777777" w:rsidR="008135E6" w:rsidRPr="00540D85" w:rsidRDefault="008135E6"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135E6" w:rsidRPr="00FA157A" w14:paraId="673CC52F" w14:textId="77777777" w:rsidTr="005200F2">
      <w:trPr>
        <w:cantSplit/>
      </w:trPr>
      <w:tc>
        <w:tcPr>
          <w:tcW w:w="2050" w:type="pct"/>
        </w:tcPr>
        <w:p w14:paraId="7618F4DF" w14:textId="77777777" w:rsidR="008135E6" w:rsidRPr="00FA157A" w:rsidRDefault="008135E6" w:rsidP="005200F2">
          <w:pPr>
            <w:pStyle w:val="Footer"/>
          </w:pPr>
          <w:r w:rsidRPr="0063315B">
            <w:t>437-003-0001</w:t>
          </w:r>
        </w:p>
      </w:tc>
      <w:tc>
        <w:tcPr>
          <w:tcW w:w="900" w:type="pct"/>
        </w:tcPr>
        <w:p w14:paraId="3676F883" w14:textId="77777777" w:rsidR="008135E6" w:rsidRPr="00FA157A" w:rsidRDefault="00143784" w:rsidP="005200F2">
          <w:pPr>
            <w:pStyle w:val="Footer"/>
            <w:jc w:val="center"/>
          </w:pPr>
          <w:sdt>
            <w:sdtPr>
              <w:alias w:val="Subdivision"/>
              <w:tag w:val=""/>
              <w:id w:val="1185014511"/>
              <w:dataBinding w:prefixMappings="xmlns:ns0='http://purl.org/dc/elements/1.1/' xmlns:ns1='http://schemas.openxmlformats.org/package/2006/metadata/core-properties' " w:xpath="/ns1:coreProperties[1]/ns1:keywords[1]" w:storeItemID="{6C3C8BC8-F283-45AE-878A-BAB7291924A1}"/>
              <w:text/>
            </w:sdtPr>
            <w:sdtEndPr/>
            <w:sdtContent>
              <w:r w:rsidR="008135E6">
                <w:t>E</w:t>
              </w:r>
            </w:sdtContent>
          </w:sdt>
          <w:r w:rsidR="008135E6" w:rsidRPr="00FA157A">
            <w:t xml:space="preserve"> - </w:t>
          </w:r>
          <w:r w:rsidR="008135E6" w:rsidRPr="00FA157A">
            <w:fldChar w:fldCharType="begin"/>
          </w:r>
          <w:r w:rsidR="008135E6" w:rsidRPr="00FA157A">
            <w:instrText xml:space="preserve"> PAGE   \* MERGEFORMAT </w:instrText>
          </w:r>
          <w:r w:rsidR="008135E6" w:rsidRPr="00FA157A">
            <w:fldChar w:fldCharType="separate"/>
          </w:r>
          <w:r w:rsidR="008135E6" w:rsidRPr="00FA157A">
            <w:t>iii</w:t>
          </w:r>
          <w:r w:rsidR="008135E6" w:rsidRPr="00FA157A">
            <w:fldChar w:fldCharType="end"/>
          </w:r>
        </w:p>
      </w:tc>
      <w:tc>
        <w:tcPr>
          <w:tcW w:w="2050" w:type="pct"/>
        </w:tcPr>
        <w:p w14:paraId="0D2889D7" w14:textId="77777777" w:rsidR="008135E6" w:rsidRPr="00FA157A" w:rsidRDefault="008135E6" w:rsidP="005200F2">
          <w:pPr>
            <w:pStyle w:val="Footer"/>
            <w:jc w:val="right"/>
          </w:pPr>
          <w:r w:rsidRPr="0063315B">
            <w:t>437-003-0</w:t>
          </w:r>
          <w:r>
            <w:t>134 (1)</w:t>
          </w:r>
        </w:p>
      </w:tc>
    </w:tr>
  </w:tbl>
  <w:p w14:paraId="2165923D" w14:textId="77777777" w:rsidR="008135E6" w:rsidRDefault="008135E6" w:rsidP="005200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37B8D" w14:textId="77777777" w:rsidR="008135E6" w:rsidRDefault="008135E6">
      <w:r>
        <w:separator/>
      </w:r>
    </w:p>
    <w:p w14:paraId="5507BB12" w14:textId="77777777" w:rsidR="008135E6" w:rsidRDefault="008135E6"/>
  </w:footnote>
  <w:footnote w:type="continuationSeparator" w:id="0">
    <w:p w14:paraId="3BCC885C" w14:textId="77777777" w:rsidR="008135E6" w:rsidRDefault="008135E6">
      <w:r>
        <w:continuationSeparator/>
      </w:r>
    </w:p>
    <w:p w14:paraId="3097FFB9" w14:textId="77777777" w:rsidR="008135E6" w:rsidRDefault="008135E6"/>
  </w:footnote>
  <w:footnote w:id="1">
    <w:p w14:paraId="71D595EE" w14:textId="77777777" w:rsidR="008135E6" w:rsidRDefault="008135E6" w:rsidP="005200F2">
      <w:pPr>
        <w:pStyle w:val="FootnoteText"/>
      </w:pPr>
      <w:r>
        <w:rPr>
          <w:rStyle w:val="FootnoteReference"/>
        </w:rPr>
        <w:footnoteRef/>
      </w:r>
      <w:r>
        <w:t xml:space="preserve"> </w:t>
      </w:r>
      <w:r w:rsidRPr="00835974">
        <w:t>The water level is given as the clearance from the reinforced edge of the glove to the water line, with a tolerance of ±13 mm. (±0.5 in.).</w:t>
      </w:r>
    </w:p>
  </w:footnote>
  <w:footnote w:id="2">
    <w:p w14:paraId="29E5BEB4" w14:textId="77777777" w:rsidR="008135E6" w:rsidRDefault="008135E6" w:rsidP="005200F2">
      <w:pPr>
        <w:pStyle w:val="FootnoteText"/>
      </w:pPr>
      <w:r>
        <w:rPr>
          <w:rStyle w:val="FootnoteReference"/>
        </w:rPr>
        <w:footnoteRef/>
      </w:r>
      <w:r>
        <w:t xml:space="preserve"> </w:t>
      </w:r>
      <w:r w:rsidRPr="00853E74">
        <w:t>If atmospheric conditions make the specified clearances impractical, the clearances may be increased by a maximum of 25 mm. (1 in.).</w:t>
      </w:r>
    </w:p>
  </w:footnote>
  <w:footnote w:id="3">
    <w:p w14:paraId="6DD1C0F3" w14:textId="77777777" w:rsidR="008135E6" w:rsidRDefault="008135E6" w:rsidP="005200F2">
      <w:pPr>
        <w:pStyle w:val="FootnoteText"/>
      </w:pPr>
      <w:r>
        <w:rPr>
          <w:rStyle w:val="FootnoteReference"/>
        </w:rPr>
        <w:footnoteRef/>
      </w:r>
      <w:r>
        <w:t xml:space="preserve"> </w:t>
      </w:r>
      <w:r w:rsidRPr="00F51AB3">
        <w:t>The maximum use voltage is the ac voltage (rms) classification of the protective equipment that designates the maximum nominal design voltage of the energized system that may be safely worked. The nominal design voltage is equal to the phase-to-phase voltage on multiphase circuits. However, the phase-to-ground potential is considered to be the nominal design voltage if:</w:t>
      </w:r>
    </w:p>
    <w:p w14:paraId="22E42802" w14:textId="77777777" w:rsidR="008135E6" w:rsidRDefault="008135E6" w:rsidP="00835974">
      <w:pPr>
        <w:pStyle w:val="FootnoteText"/>
        <w:ind w:left="720" w:hanging="270"/>
      </w:pPr>
      <w:r>
        <w:t>(1) There is no multiphase exposure in a system area and the voltage exposure is limited to the phase-to-ground potential, or</w:t>
      </w:r>
    </w:p>
    <w:p w14:paraId="25DFA6C6" w14:textId="77777777" w:rsidR="008135E6" w:rsidRDefault="008135E6" w:rsidP="00835974">
      <w:pPr>
        <w:pStyle w:val="FootnoteText"/>
        <w:ind w:left="720" w:hanging="270"/>
      </w:pPr>
      <w:r>
        <w:t>(2) The electric equipment and devices are insulated or isolated or both so that the multiphase exposure on a grounded wye circuit is removed.</w:t>
      </w:r>
    </w:p>
  </w:footnote>
  <w:footnote w:id="4">
    <w:p w14:paraId="100DCFCD" w14:textId="77777777" w:rsidR="008135E6" w:rsidRDefault="008135E6" w:rsidP="005200F2">
      <w:pPr>
        <w:pStyle w:val="FootnoteText"/>
      </w:pPr>
      <w:r>
        <w:rPr>
          <w:rStyle w:val="FootnoteReference"/>
        </w:rPr>
        <w:footnoteRef/>
      </w:r>
      <w:r>
        <w:t xml:space="preserve"> </w:t>
      </w:r>
      <w:r w:rsidRPr="007324B8">
        <w:t>The proof-test voltage shall be applied continuously for at least 1 minute, but no more than 3 minutes.</w:t>
      </w:r>
    </w:p>
  </w:footnote>
  <w:footnote w:id="5">
    <w:p w14:paraId="4C14855A" w14:textId="4354DEC9" w:rsidR="001723CA" w:rsidRDefault="001723CA">
      <w:pPr>
        <w:pStyle w:val="FootnoteText"/>
      </w:pPr>
      <w:r>
        <w:rPr>
          <w:rStyle w:val="FootnoteReference"/>
        </w:rPr>
        <w:footnoteRef/>
      </w:r>
      <w:r w:rsidRPr="001723CA">
        <w:t xml:space="preserve"> If the insulating equipment has been electrically tested but not issued for service, the insulating equipment may not be placed into service unless it has been electrically tested within the previous 12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8135E6" w14:paraId="7D06A885"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1088495E" w14:textId="77777777" w:rsidR="008135E6" w:rsidRPr="00D36179" w:rsidRDefault="008135E6" w:rsidP="0026151E">
              <w:pPr>
                <w:pStyle w:val="Title"/>
                <w:framePr w:vSpace="0" w:wrap="auto" w:xAlign="left" w:yAlign="inline"/>
                <w:suppressOverlap w:val="0"/>
                <w:rPr>
                  <w:rStyle w:val="Headerlarge"/>
                </w:rPr>
              </w:pPr>
              <w:r>
                <w:rPr>
                  <w:rStyle w:val="Headerlarge"/>
                </w:rPr>
                <w:t>E</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57734ABA" w14:textId="77777777" w:rsidR="008135E6" w:rsidRPr="00B66A96" w:rsidRDefault="00143784"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35E6">
                <w:rPr>
                  <w:rStyle w:val="HeaderChar"/>
                </w:rPr>
                <w:t>Personal Protective &amp; Life Saving Equipment</w:t>
              </w:r>
            </w:sdtContent>
          </w:sdt>
        </w:p>
      </w:tc>
    </w:tr>
    <w:tr w:rsidR="008135E6" w:rsidRPr="00BA1B08" w14:paraId="422CFE0B" w14:textId="77777777" w:rsidTr="0026151E">
      <w:trPr>
        <w:cantSplit/>
      </w:trPr>
      <w:tc>
        <w:tcPr>
          <w:tcW w:w="1350" w:type="dxa"/>
          <w:tcBorders>
            <w:top w:val="single" w:sz="12" w:space="0" w:color="808080" w:themeColor="background1" w:themeShade="80"/>
          </w:tcBorders>
          <w:noWrap/>
          <w:vAlign w:val="center"/>
        </w:tcPr>
        <w:p w14:paraId="037BE630" w14:textId="77777777" w:rsidR="008135E6" w:rsidRPr="00793393" w:rsidRDefault="00143784"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r w:rsidR="008135E6" w:rsidRPr="00793393">
            <w:rPr>
              <w:rStyle w:val="Headertiny"/>
            </w:rPr>
            <w:t xml:space="preserve"> </w:t>
          </w:r>
        </w:p>
      </w:tc>
      <w:tc>
        <w:tcPr>
          <w:tcW w:w="1440" w:type="dxa"/>
          <w:tcBorders>
            <w:top w:val="single" w:sz="12" w:space="0" w:color="808080" w:themeColor="background1" w:themeShade="80"/>
          </w:tcBorders>
          <w:vAlign w:val="center"/>
        </w:tcPr>
        <w:p w14:paraId="433A7A42" w14:textId="29A60066" w:rsidR="008135E6" w:rsidRPr="00793393" w:rsidRDefault="008135E6"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630794939"/>
              <w:placeholder>
                <w:docPart w:val="75272F9CE786468DB802D689B549EEAC"/>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sidRPr="00793393">
            <w:rPr>
              <w:rStyle w:val="Headertiny"/>
            </w:rPr>
            <w:fldChar w:fldCharType="end"/>
          </w:r>
        </w:p>
      </w:tc>
      <w:tc>
        <w:tcPr>
          <w:tcW w:w="2970" w:type="dxa"/>
          <w:tcBorders>
            <w:top w:val="single" w:sz="12" w:space="0" w:color="808080" w:themeColor="background1" w:themeShade="80"/>
          </w:tcBorders>
          <w:vAlign w:val="center"/>
        </w:tcPr>
        <w:p w14:paraId="35710002" w14:textId="77777777" w:rsidR="008135E6" w:rsidRPr="00793393" w:rsidRDefault="00143784"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sidRPr="00793393">
                <w:rPr>
                  <w:rStyle w:val="Headertiny"/>
                </w:rPr>
                <w:t>Oregon Administrative Rules</w:t>
              </w:r>
            </w:sdtContent>
          </w:sdt>
        </w:p>
      </w:tc>
      <w:tc>
        <w:tcPr>
          <w:tcW w:w="4176" w:type="dxa"/>
          <w:tcBorders>
            <w:top w:val="single" w:sz="12" w:space="0" w:color="808080" w:themeColor="background1" w:themeShade="80"/>
          </w:tcBorders>
          <w:vAlign w:val="center"/>
        </w:tcPr>
        <w:p w14:paraId="4B1A11E3" w14:textId="77777777" w:rsidR="008135E6" w:rsidRPr="00793393" w:rsidRDefault="00143784"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135E6" w:rsidRPr="00793393">
                <w:rPr>
                  <w:rStyle w:val="Headertiny"/>
                </w:rPr>
                <w:t>Oregon Occupational Safety and Health Division</w:t>
              </w:r>
            </w:sdtContent>
          </w:sdt>
        </w:p>
      </w:tc>
    </w:tr>
  </w:tbl>
  <w:p w14:paraId="531AB7E6" w14:textId="77777777" w:rsidR="008135E6" w:rsidRDefault="008135E6"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135E6" w14:paraId="23AC71C7" w14:textId="77777777" w:rsidTr="0026151E">
      <w:trPr>
        <w:cantSplit/>
      </w:trPr>
      <w:tc>
        <w:tcPr>
          <w:tcW w:w="8730" w:type="dxa"/>
          <w:gridSpan w:val="3"/>
          <w:vAlign w:val="center"/>
        </w:tcPr>
        <w:p w14:paraId="0369F03D" w14:textId="77777777" w:rsidR="008135E6" w:rsidRPr="00B66A96" w:rsidRDefault="00143784"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35E6">
                <w:rPr>
                  <w:rStyle w:val="HeaderChar"/>
                </w:rPr>
                <w:t>Personal Protective &amp; Life Saving Equipment</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12320312" w14:textId="77777777" w:rsidR="008135E6" w:rsidRPr="00D36179" w:rsidRDefault="008135E6" w:rsidP="0026151E">
              <w:pPr>
                <w:pStyle w:val="Header"/>
                <w:jc w:val="right"/>
                <w:rPr>
                  <w:rStyle w:val="Headerlarge"/>
                </w:rPr>
              </w:pPr>
              <w:r>
                <w:rPr>
                  <w:rStyle w:val="Headerlarge"/>
                </w:rPr>
                <w:t>E</w:t>
              </w:r>
            </w:p>
          </w:sdtContent>
        </w:sdt>
      </w:tc>
    </w:tr>
    <w:tr w:rsidR="008135E6" w:rsidRPr="00121E2A" w14:paraId="20AD2D7C" w14:textId="77777777" w:rsidTr="0026151E">
      <w:trPr>
        <w:cantSplit/>
      </w:trPr>
      <w:tc>
        <w:tcPr>
          <w:tcW w:w="4176" w:type="dxa"/>
          <w:tcBorders>
            <w:top w:val="single" w:sz="12" w:space="0" w:color="808080" w:themeColor="background1" w:themeShade="80"/>
            <w:bottom w:val="nil"/>
            <w:right w:val="nil"/>
          </w:tcBorders>
          <w:noWrap/>
          <w:vAlign w:val="center"/>
        </w:tcPr>
        <w:p w14:paraId="2995A787" w14:textId="77777777" w:rsidR="008135E6" w:rsidRPr="00EF3370" w:rsidRDefault="00143784"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135E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6D489D6A" w14:textId="77777777" w:rsidR="008135E6" w:rsidRPr="00EF3370" w:rsidRDefault="00143784"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15CBCE44" w14:textId="769DF709" w:rsidR="008135E6" w:rsidRPr="00EF3370" w:rsidRDefault="008135E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325025805"/>
              <w:placeholder>
                <w:docPart w:val="B17FD397936B4ECEB341D5FBC12D89C3"/>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46B4C9C4" w14:textId="77777777" w:rsidR="008135E6" w:rsidRPr="00EF3370" w:rsidRDefault="00143784"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p>
      </w:tc>
    </w:tr>
  </w:tbl>
  <w:p w14:paraId="2EB6BA40" w14:textId="77777777" w:rsidR="008135E6" w:rsidRDefault="008135E6"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135E6" w14:paraId="2CF54A58" w14:textId="77777777" w:rsidTr="0026151E">
      <w:trPr>
        <w:cantSplit/>
      </w:trPr>
      <w:tc>
        <w:tcPr>
          <w:tcW w:w="8730" w:type="dxa"/>
          <w:gridSpan w:val="3"/>
          <w:vAlign w:val="center"/>
        </w:tcPr>
        <w:p w14:paraId="448D2E2B" w14:textId="77777777" w:rsidR="008135E6" w:rsidRPr="00B66A96" w:rsidRDefault="00143784" w:rsidP="0026151E">
          <w:pPr>
            <w:pStyle w:val="Header"/>
          </w:pPr>
          <w:sdt>
            <w:sdt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8135E6">
                <w:t>Personal Protective &amp; Life Saving Equipment</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730FA0A" w14:textId="77777777" w:rsidR="008135E6" w:rsidRPr="00D36179" w:rsidRDefault="008135E6" w:rsidP="0026151E">
              <w:pPr>
                <w:pStyle w:val="Header"/>
                <w:jc w:val="right"/>
                <w:rPr>
                  <w:rStyle w:val="Headerlarge"/>
                </w:rPr>
              </w:pPr>
              <w:r>
                <w:rPr>
                  <w:rStyle w:val="Headerlarge"/>
                </w:rPr>
                <w:t>E</w:t>
              </w:r>
            </w:p>
          </w:sdtContent>
        </w:sdt>
      </w:tc>
    </w:tr>
    <w:tr w:rsidR="008135E6" w:rsidRPr="00121E2A" w14:paraId="58B494D8" w14:textId="77777777" w:rsidTr="0026151E">
      <w:trPr>
        <w:cantSplit/>
      </w:trPr>
      <w:tc>
        <w:tcPr>
          <w:tcW w:w="4176" w:type="dxa"/>
          <w:tcBorders>
            <w:top w:val="single" w:sz="12" w:space="0" w:color="808080" w:themeColor="background1" w:themeShade="80"/>
            <w:bottom w:val="nil"/>
            <w:right w:val="nil"/>
          </w:tcBorders>
          <w:noWrap/>
          <w:vAlign w:val="center"/>
        </w:tcPr>
        <w:p w14:paraId="5931DD6C" w14:textId="77777777" w:rsidR="008135E6" w:rsidRPr="00EF3370" w:rsidRDefault="00143784"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135E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69084EB3" w14:textId="77777777" w:rsidR="008135E6" w:rsidRPr="00EF3370" w:rsidRDefault="00143784"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7EC01A64" w14:textId="4C044315" w:rsidR="008135E6" w:rsidRPr="00EF3370" w:rsidRDefault="008135E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17356471"/>
              <w:placeholder>
                <w:docPart w:val="FE0D6B209A0D4238BE107DE4D2143CCE"/>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2AC167B7" w14:textId="77777777" w:rsidR="008135E6" w:rsidRPr="00EF3370" w:rsidRDefault="00143784"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p>
      </w:tc>
    </w:tr>
  </w:tbl>
  <w:p w14:paraId="22BF199B" w14:textId="77777777" w:rsidR="008135E6" w:rsidRPr="005900CE" w:rsidRDefault="008135E6"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bottomFromText="360" w:vertAnchor="page" w:horzAnchor="margin" w:tblpXSpec="center" w:tblpY="721"/>
      <w:tblOverlap w:val="never"/>
      <w:tblW w:w="5000" w:type="pct"/>
      <w:tblBorders>
        <w:top w:val="none" w:sz="0" w:space="0" w:color="auto"/>
        <w:left w:val="none" w:sz="0" w:space="0" w:color="auto"/>
        <w:bottom w:val="none" w:sz="0" w:space="0" w:color="auto"/>
        <w:right w:val="none" w:sz="0" w:space="0" w:color="auto"/>
        <w:insideH w:val="single" w:sz="24" w:space="0" w:color="808080" w:themeColor="background1" w:themeShade="80"/>
        <w:insideV w:val="none" w:sz="0" w:space="0" w:color="auto"/>
      </w:tblBorders>
      <w:tblCellMar>
        <w:top w:w="60" w:type="dxa"/>
        <w:left w:w="180" w:type="dxa"/>
        <w:bottom w:w="30" w:type="dxa"/>
        <w:right w:w="180" w:type="dxa"/>
      </w:tblCellMar>
      <w:tblLook w:val="04A0" w:firstRow="1" w:lastRow="0" w:firstColumn="1" w:lastColumn="0" w:noHBand="0" w:noVBand="1"/>
    </w:tblPr>
    <w:tblGrid>
      <w:gridCol w:w="1316"/>
      <w:gridCol w:w="8620"/>
    </w:tblGrid>
    <w:tr w:rsidR="008135E6" w14:paraId="1E993B88" w14:textId="77777777"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123492595"/>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1FCB576" w14:textId="77777777" w:rsidR="008135E6" w:rsidRPr="00D36179" w:rsidRDefault="008135E6" w:rsidP="007439A3">
              <w:pPr>
                <w:pStyle w:val="Title"/>
                <w:framePr w:vSpace="0" w:wrap="auto" w:xAlign="left" w:yAlign="inline"/>
                <w:suppressOverlap w:val="0"/>
                <w:rPr>
                  <w:rStyle w:val="Headerlarge"/>
                </w:rPr>
              </w:pPr>
              <w:r>
                <w:rPr>
                  <w:rStyle w:val="Headerlarge"/>
                </w:rPr>
                <w:t>E</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14:paraId="06CA6BE1" w14:textId="77777777" w:rsidR="008135E6" w:rsidRPr="00B66A96" w:rsidRDefault="008135E6" w:rsidP="007439A3">
          <w:pPr>
            <w:pStyle w:val="Header"/>
            <w:jc w:val="right"/>
          </w:pPr>
          <w:r>
            <w:rPr>
              <w:rStyle w:val="HeaderChar"/>
            </w:rPr>
            <w:t>Rule Title | Rule Title | Rule Title</w:t>
          </w:r>
        </w:p>
      </w:tc>
    </w:tr>
    <w:tr w:rsidR="008135E6" w:rsidRPr="00BA1B08" w14:paraId="0C1A5A7E" w14:textId="77777777" w:rsidTr="007439A3">
      <w:trPr>
        <w:cantSplit/>
      </w:trPr>
      <w:tc>
        <w:tcPr>
          <w:tcW w:w="5000" w:type="pct"/>
          <w:gridSpan w:val="2"/>
          <w:tcBorders>
            <w:top w:val="single" w:sz="12" w:space="0" w:color="808080" w:themeColor="background1" w:themeShade="80"/>
          </w:tcBorders>
          <w:noWrap/>
        </w:tcPr>
        <w:p w14:paraId="778D8AFF" w14:textId="77777777" w:rsidR="008135E6" w:rsidRPr="00D36179" w:rsidRDefault="00143784" w:rsidP="007439A3">
          <w:pPr>
            <w:tabs>
              <w:tab w:val="left" w:pos="2160"/>
              <w:tab w:val="right" w:pos="9900"/>
            </w:tabs>
            <w:rPr>
              <w:rStyle w:val="Headertiny"/>
            </w:rPr>
          </w:pPr>
          <w:sdt>
            <w:sdtPr>
              <w:rPr>
                <w:rStyle w:val="Headertiny"/>
              </w:rPr>
              <w:alias w:val="Subject"/>
              <w:tag w:val=""/>
              <w:id w:val="-1865052484"/>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r w:rsidR="008135E6">
            <w:rPr>
              <w:rStyle w:val="Headertiny"/>
            </w:rPr>
            <w:tab/>
          </w:r>
          <w:sdt>
            <w:sdtPr>
              <w:rPr>
                <w:rStyle w:val="Headertiny"/>
              </w:rPr>
              <w:alias w:val="Category"/>
              <w:tag w:val=""/>
              <w:id w:val="834192061"/>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Pr>
                  <w:rStyle w:val="Headertiny"/>
                </w:rPr>
                <w:t>Oregon Administrative Rules</w:t>
              </w:r>
            </w:sdtContent>
          </w:sdt>
          <w:r w:rsidR="008135E6" w:rsidRPr="00D36179">
            <w:rPr>
              <w:rStyle w:val="Headertiny"/>
            </w:rPr>
            <w:tab/>
          </w:r>
          <w:sdt>
            <w:sdtPr>
              <w:rPr>
                <w:rStyle w:val="Headertiny"/>
              </w:rPr>
              <w:alias w:val="Company"/>
              <w:tag w:val=""/>
              <w:id w:val="1143695111"/>
              <w:dataBinding w:prefixMappings="xmlns:ns0='http://schemas.openxmlformats.org/officeDocument/2006/extended-properties' " w:xpath="/ns0:Properties[1]/ns0:Company[1]" w:storeItemID="{6668398D-A668-4E3E-A5EB-62B293D839F1}"/>
              <w:text/>
            </w:sdtPr>
            <w:sdtEndPr>
              <w:rPr>
                <w:rStyle w:val="Headertiny"/>
              </w:rPr>
            </w:sdtEndPr>
            <w:sdtContent>
              <w:r w:rsidR="008135E6">
                <w:rPr>
                  <w:rStyle w:val="Headertiny"/>
                </w:rPr>
                <w:t>Oregon Occupational Safety and Health Division</w:t>
              </w:r>
            </w:sdtContent>
          </w:sdt>
        </w:p>
      </w:tc>
    </w:tr>
  </w:tbl>
  <w:p w14:paraId="6A0E3F01" w14:textId="77777777" w:rsidR="008135E6" w:rsidRDefault="008135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135E6" w14:paraId="238AAF5C" w14:textId="77777777" w:rsidTr="005200F2">
      <w:trPr>
        <w:cantSplit/>
      </w:trPr>
      <w:tc>
        <w:tcPr>
          <w:tcW w:w="8730" w:type="dxa"/>
          <w:gridSpan w:val="3"/>
          <w:vAlign w:val="center"/>
        </w:tcPr>
        <w:p w14:paraId="2C233E27" w14:textId="77777777" w:rsidR="008135E6" w:rsidRPr="00B66A96" w:rsidRDefault="00143784" w:rsidP="005200F2">
          <w:pPr>
            <w:pStyle w:val="Header"/>
          </w:pPr>
          <w:sdt>
            <w:sdtPr>
              <w:alias w:val="Title"/>
              <w:tag w:val=""/>
              <w:id w:val="-979922084"/>
              <w:temporary/>
              <w:dataBinding w:prefixMappings="xmlns:ns0='http://purl.org/dc/elements/1.1/' xmlns:ns1='http://schemas.openxmlformats.org/package/2006/metadata/core-properties' " w:xpath="/ns1:coreProperties[1]/ns0:title[1]" w:storeItemID="{6C3C8BC8-F283-45AE-878A-BAB7291924A1}"/>
              <w:text/>
            </w:sdtPr>
            <w:sdtEndPr/>
            <w:sdtContent>
              <w:r w:rsidR="008135E6">
                <w:t>Personal Protective &amp; Life Saving Equipment</w:t>
              </w:r>
            </w:sdtContent>
          </w:sdt>
        </w:p>
      </w:tc>
      <w:tc>
        <w:tcPr>
          <w:tcW w:w="1310" w:type="dxa"/>
          <w:noWrap/>
          <w:vAlign w:val="center"/>
        </w:tcPr>
        <w:sdt>
          <w:sdtPr>
            <w:rPr>
              <w:rStyle w:val="Headerlarge"/>
            </w:rPr>
            <w:alias w:val="Subdivision"/>
            <w:tag w:val=""/>
            <w:id w:val="-2089910675"/>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F14298B" w14:textId="77777777" w:rsidR="008135E6" w:rsidRPr="00D36179" w:rsidRDefault="008135E6" w:rsidP="005200F2">
              <w:pPr>
                <w:pStyle w:val="Header"/>
                <w:jc w:val="right"/>
                <w:rPr>
                  <w:rStyle w:val="Headerlarge"/>
                </w:rPr>
              </w:pPr>
              <w:r>
                <w:rPr>
                  <w:rStyle w:val="Headerlarge"/>
                </w:rPr>
                <w:t>E</w:t>
              </w:r>
            </w:p>
          </w:sdtContent>
        </w:sdt>
      </w:tc>
    </w:tr>
    <w:tr w:rsidR="008135E6" w:rsidRPr="00121E2A" w14:paraId="48B342A1" w14:textId="77777777" w:rsidTr="005200F2">
      <w:trPr>
        <w:cantSplit/>
      </w:trPr>
      <w:tc>
        <w:tcPr>
          <w:tcW w:w="4176" w:type="dxa"/>
          <w:tcBorders>
            <w:top w:val="single" w:sz="12" w:space="0" w:color="808080" w:themeColor="background1" w:themeShade="80"/>
            <w:bottom w:val="nil"/>
            <w:right w:val="nil"/>
          </w:tcBorders>
          <w:noWrap/>
          <w:vAlign w:val="center"/>
        </w:tcPr>
        <w:p w14:paraId="1A762B8C" w14:textId="77777777" w:rsidR="008135E6" w:rsidRPr="00EF3370" w:rsidRDefault="00143784" w:rsidP="005200F2">
          <w:pPr>
            <w:pStyle w:val="Header"/>
            <w:rPr>
              <w:rStyle w:val="Headertiny"/>
            </w:rPr>
          </w:pPr>
          <w:sdt>
            <w:sdtPr>
              <w:rPr>
                <w:rStyle w:val="Headertiny"/>
              </w:rPr>
              <w:alias w:val="Company"/>
              <w:tag w:val=""/>
              <w:id w:val="1827314986"/>
              <w:dataBinding w:prefixMappings="xmlns:ns0='http://schemas.openxmlformats.org/officeDocument/2006/extended-properties' " w:xpath="/ns0:Properties[1]/ns0:Company[1]" w:storeItemID="{6668398D-A668-4E3E-A5EB-62B293D839F1}"/>
              <w:text/>
            </w:sdtPr>
            <w:sdtEndPr>
              <w:rPr>
                <w:rStyle w:val="Headertiny"/>
              </w:rPr>
            </w:sdtEndPr>
            <w:sdtContent>
              <w:r w:rsidR="008135E6">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42716C81" w14:textId="77777777" w:rsidR="008135E6" w:rsidRPr="00EF3370" w:rsidRDefault="00143784" w:rsidP="005200F2">
          <w:pPr>
            <w:pStyle w:val="Header"/>
            <w:jc w:val="center"/>
            <w:rPr>
              <w:rStyle w:val="Headertiny"/>
            </w:rPr>
          </w:pPr>
          <w:sdt>
            <w:sdtPr>
              <w:rPr>
                <w:rStyle w:val="Headertiny"/>
              </w:rPr>
              <w:alias w:val="Category"/>
              <w:tag w:val=""/>
              <w:id w:val="-1462646712"/>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145C781E" w14:textId="05C3A612" w:rsidR="008135E6" w:rsidRPr="00EF3370" w:rsidRDefault="008135E6" w:rsidP="005200F2">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631254770"/>
              <w:placeholder>
                <w:docPart w:val="F6908DD6BB82470790B00E003E8DCDE4"/>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3A78D5EA" w14:textId="77777777" w:rsidR="008135E6" w:rsidRPr="00EF3370" w:rsidRDefault="00143784" w:rsidP="005200F2">
          <w:pPr>
            <w:pStyle w:val="Header"/>
            <w:jc w:val="right"/>
            <w:rPr>
              <w:rStyle w:val="Headertiny"/>
            </w:rPr>
          </w:pPr>
          <w:sdt>
            <w:sdtPr>
              <w:rPr>
                <w:rStyle w:val="Headertiny"/>
              </w:rPr>
              <w:alias w:val="Division"/>
              <w:tag w:val=""/>
              <w:id w:val="-59733005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p>
      </w:tc>
    </w:tr>
  </w:tbl>
  <w:p w14:paraId="2010056A" w14:textId="77777777" w:rsidR="008135E6" w:rsidRDefault="008135E6"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135E6" w14:paraId="0FF02D35" w14:textId="77777777" w:rsidTr="005200F2">
      <w:trPr>
        <w:cantSplit/>
      </w:trPr>
      <w:tc>
        <w:tcPr>
          <w:tcW w:w="8730" w:type="dxa"/>
          <w:gridSpan w:val="3"/>
          <w:vAlign w:val="center"/>
        </w:tcPr>
        <w:p w14:paraId="53478793" w14:textId="77777777" w:rsidR="008135E6" w:rsidRPr="00B66A96" w:rsidRDefault="00143784" w:rsidP="005200F2">
          <w:pPr>
            <w:pStyle w:val="Header"/>
          </w:pPr>
          <w:sdt>
            <w:sdtPr>
              <w:alias w:val="Title"/>
              <w:tag w:val=""/>
              <w:id w:val="1816602604"/>
              <w:temporary/>
              <w:dataBinding w:prefixMappings="xmlns:ns0='http://purl.org/dc/elements/1.1/' xmlns:ns1='http://schemas.openxmlformats.org/package/2006/metadata/core-properties' " w:xpath="/ns1:coreProperties[1]/ns0:title[1]" w:storeItemID="{6C3C8BC8-F283-45AE-878A-BAB7291924A1}"/>
              <w:text/>
            </w:sdtPr>
            <w:sdtEndPr/>
            <w:sdtContent>
              <w:r w:rsidR="008135E6">
                <w:t>Personal Protective &amp; Life Saving Equipment</w:t>
              </w:r>
            </w:sdtContent>
          </w:sdt>
        </w:p>
      </w:tc>
      <w:tc>
        <w:tcPr>
          <w:tcW w:w="1310" w:type="dxa"/>
          <w:noWrap/>
          <w:vAlign w:val="center"/>
        </w:tcPr>
        <w:sdt>
          <w:sdtPr>
            <w:rPr>
              <w:rStyle w:val="Headerlarge"/>
            </w:rPr>
            <w:alias w:val="Subdivision"/>
            <w:tag w:val=""/>
            <w:id w:val="-943995730"/>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A28F29B" w14:textId="77777777" w:rsidR="008135E6" w:rsidRPr="00D36179" w:rsidRDefault="008135E6" w:rsidP="005200F2">
              <w:pPr>
                <w:pStyle w:val="Header"/>
                <w:jc w:val="right"/>
                <w:rPr>
                  <w:rStyle w:val="Headerlarge"/>
                </w:rPr>
              </w:pPr>
              <w:r>
                <w:rPr>
                  <w:rStyle w:val="Headerlarge"/>
                </w:rPr>
                <w:t>E</w:t>
              </w:r>
            </w:p>
          </w:sdtContent>
        </w:sdt>
      </w:tc>
    </w:tr>
    <w:tr w:rsidR="008135E6" w:rsidRPr="00121E2A" w14:paraId="627F1ECC" w14:textId="77777777" w:rsidTr="005200F2">
      <w:trPr>
        <w:cantSplit/>
      </w:trPr>
      <w:tc>
        <w:tcPr>
          <w:tcW w:w="4176" w:type="dxa"/>
          <w:tcBorders>
            <w:top w:val="single" w:sz="12" w:space="0" w:color="808080" w:themeColor="background1" w:themeShade="80"/>
            <w:bottom w:val="nil"/>
            <w:right w:val="nil"/>
          </w:tcBorders>
          <w:noWrap/>
          <w:vAlign w:val="center"/>
        </w:tcPr>
        <w:p w14:paraId="0C02F857" w14:textId="77777777" w:rsidR="008135E6" w:rsidRPr="00EF3370" w:rsidRDefault="00143784" w:rsidP="005200F2">
          <w:pPr>
            <w:pStyle w:val="Header"/>
            <w:rPr>
              <w:rStyle w:val="Headertiny"/>
            </w:rPr>
          </w:pPr>
          <w:sdt>
            <w:sdtPr>
              <w:rPr>
                <w:rStyle w:val="Headertiny"/>
              </w:rPr>
              <w:alias w:val="Company"/>
              <w:tag w:val=""/>
              <w:id w:val="-1638558530"/>
              <w:dataBinding w:prefixMappings="xmlns:ns0='http://schemas.openxmlformats.org/officeDocument/2006/extended-properties' " w:xpath="/ns0:Properties[1]/ns0:Company[1]" w:storeItemID="{6668398D-A668-4E3E-A5EB-62B293D839F1}"/>
              <w:text/>
            </w:sdtPr>
            <w:sdtEndPr>
              <w:rPr>
                <w:rStyle w:val="Headertiny"/>
              </w:rPr>
            </w:sdtEndPr>
            <w:sdtContent>
              <w:r w:rsidR="008135E6">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68FDC9EA" w14:textId="77777777" w:rsidR="008135E6" w:rsidRPr="00EF3370" w:rsidRDefault="00143784" w:rsidP="005200F2">
          <w:pPr>
            <w:pStyle w:val="Header"/>
            <w:jc w:val="center"/>
            <w:rPr>
              <w:rStyle w:val="Headertiny"/>
            </w:rPr>
          </w:pPr>
          <w:sdt>
            <w:sdtPr>
              <w:rPr>
                <w:rStyle w:val="Headertiny"/>
              </w:rPr>
              <w:alias w:val="Category"/>
              <w:tag w:val=""/>
              <w:id w:val="-1913923813"/>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6B380B91" w14:textId="0EF4DF86" w:rsidR="008135E6" w:rsidRPr="00EF3370" w:rsidRDefault="008135E6" w:rsidP="005200F2">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539626888"/>
              <w:placeholder>
                <w:docPart w:val="54A64FF0A2DD4DB280DBB91C40D92E34"/>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6020B9A7" w14:textId="77777777" w:rsidR="008135E6" w:rsidRPr="00EF3370" w:rsidRDefault="00143784" w:rsidP="005200F2">
          <w:pPr>
            <w:pStyle w:val="Header"/>
            <w:jc w:val="right"/>
            <w:rPr>
              <w:rStyle w:val="Headertiny"/>
            </w:rPr>
          </w:pPr>
          <w:sdt>
            <w:sdtPr>
              <w:rPr>
                <w:rStyle w:val="Headertiny"/>
              </w:rPr>
              <w:alias w:val="Division"/>
              <w:tag w:val=""/>
              <w:id w:val="-213393804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p>
      </w:tc>
    </w:tr>
  </w:tbl>
  <w:p w14:paraId="41CD5DDD" w14:textId="77777777" w:rsidR="008135E6" w:rsidRPr="00982F22" w:rsidRDefault="008135E6" w:rsidP="00982F2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135E6" w14:paraId="66395736" w14:textId="77777777" w:rsidTr="005200F2">
      <w:trPr>
        <w:cantSplit/>
      </w:trPr>
      <w:tc>
        <w:tcPr>
          <w:tcW w:w="8730" w:type="dxa"/>
          <w:gridSpan w:val="3"/>
          <w:vAlign w:val="center"/>
        </w:tcPr>
        <w:p w14:paraId="5E8FE3E8" w14:textId="77777777" w:rsidR="008135E6" w:rsidRPr="00B66A96" w:rsidRDefault="00143784" w:rsidP="005200F2">
          <w:pPr>
            <w:pStyle w:val="Header"/>
          </w:pPr>
          <w:sdt>
            <w:sdtPr>
              <w:rPr>
                <w:rStyle w:val="HeaderChar"/>
              </w:rPr>
              <w:alias w:val="Title"/>
              <w:tag w:val=""/>
              <w:id w:val="121038618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35E6">
                <w:rPr>
                  <w:rStyle w:val="HeaderChar"/>
                </w:rPr>
                <w:t>Personal Protective &amp; Life Saving Equipment</w:t>
              </w:r>
            </w:sdtContent>
          </w:sdt>
        </w:p>
      </w:tc>
      <w:tc>
        <w:tcPr>
          <w:tcW w:w="1310" w:type="dxa"/>
          <w:noWrap/>
          <w:vAlign w:val="center"/>
        </w:tcPr>
        <w:sdt>
          <w:sdtPr>
            <w:rPr>
              <w:rStyle w:val="Headerlarge"/>
            </w:rPr>
            <w:alias w:val="Subdivision"/>
            <w:tag w:val=""/>
            <w:id w:val="186725814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1272814" w14:textId="77777777" w:rsidR="008135E6" w:rsidRPr="00D36179" w:rsidRDefault="008135E6" w:rsidP="005200F2">
              <w:pPr>
                <w:pStyle w:val="Header"/>
                <w:jc w:val="right"/>
                <w:rPr>
                  <w:rStyle w:val="Headerlarge"/>
                </w:rPr>
              </w:pPr>
              <w:r>
                <w:rPr>
                  <w:rStyle w:val="Headerlarge"/>
                </w:rPr>
                <w:t>E</w:t>
              </w:r>
            </w:p>
          </w:sdtContent>
        </w:sdt>
      </w:tc>
    </w:tr>
    <w:tr w:rsidR="008135E6" w:rsidRPr="00121E2A" w14:paraId="2A6A2F5A" w14:textId="77777777" w:rsidTr="005200F2">
      <w:trPr>
        <w:cantSplit/>
      </w:trPr>
      <w:tc>
        <w:tcPr>
          <w:tcW w:w="4176" w:type="dxa"/>
          <w:tcBorders>
            <w:top w:val="single" w:sz="12" w:space="0" w:color="808080" w:themeColor="background1" w:themeShade="80"/>
            <w:bottom w:val="nil"/>
            <w:right w:val="nil"/>
          </w:tcBorders>
          <w:noWrap/>
          <w:vAlign w:val="center"/>
        </w:tcPr>
        <w:p w14:paraId="40D3AB8D" w14:textId="77777777" w:rsidR="008135E6" w:rsidRPr="00EF3370" w:rsidRDefault="00143784" w:rsidP="005200F2">
          <w:pPr>
            <w:pStyle w:val="Header"/>
            <w:rPr>
              <w:rStyle w:val="Headertiny"/>
            </w:rPr>
          </w:pPr>
          <w:sdt>
            <w:sdtPr>
              <w:rPr>
                <w:rStyle w:val="Headertiny"/>
              </w:rPr>
              <w:alias w:val="Company"/>
              <w:tag w:val=""/>
              <w:id w:val="344219429"/>
              <w:dataBinding w:prefixMappings="xmlns:ns0='http://schemas.openxmlformats.org/officeDocument/2006/extended-properties' " w:xpath="/ns0:Properties[1]/ns0:Company[1]" w:storeItemID="{6668398D-A668-4E3E-A5EB-62B293D839F1}"/>
              <w:text/>
            </w:sdtPr>
            <w:sdtEndPr>
              <w:rPr>
                <w:rStyle w:val="Headertiny"/>
              </w:rPr>
            </w:sdtEndPr>
            <w:sdtContent>
              <w:r w:rsidR="008135E6">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13692082" w14:textId="77777777" w:rsidR="008135E6" w:rsidRPr="00EF3370" w:rsidRDefault="00143784" w:rsidP="005200F2">
          <w:pPr>
            <w:pStyle w:val="Header"/>
            <w:jc w:val="center"/>
            <w:rPr>
              <w:rStyle w:val="Headertiny"/>
            </w:rPr>
          </w:pPr>
          <w:sdt>
            <w:sdtPr>
              <w:rPr>
                <w:rStyle w:val="Headertiny"/>
              </w:rPr>
              <w:alias w:val="Category"/>
              <w:tag w:val=""/>
              <w:id w:val="1845131940"/>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135E6">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4310DE5D" w14:textId="022830F1" w:rsidR="008135E6" w:rsidRPr="00EF3370" w:rsidRDefault="008135E6" w:rsidP="005200F2">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868817649"/>
              <w:placeholder>
                <w:docPart w:val="EFCD2EC1F9714307A8BFB42EB1CC7B9C"/>
              </w:placeholder>
              <w:dataBinding w:prefixMappings="xmlns:ns0='http://purl.org/dc/elements/1.1/' xmlns:ns1='http://schemas.openxmlformats.org/package/2006/metadata/core-properties' " w:xpath="/ns1:coreProperties[1]/ns0:description[1]" w:storeItemID="{6C3C8BC8-F283-45AE-878A-BAB7291924A1}"/>
              <w:text/>
            </w:sdtPr>
            <w:sdtContent>
              <w:r w:rsidR="00143784" w:rsidRPr="00143784">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792F6608" w14:textId="77777777" w:rsidR="008135E6" w:rsidRPr="00EF3370" w:rsidRDefault="00143784" w:rsidP="005200F2">
          <w:pPr>
            <w:pStyle w:val="Header"/>
            <w:jc w:val="right"/>
            <w:rPr>
              <w:rStyle w:val="Headertiny"/>
            </w:rPr>
          </w:pPr>
          <w:sdt>
            <w:sdtPr>
              <w:rPr>
                <w:rStyle w:val="Headertiny"/>
              </w:rPr>
              <w:alias w:val="Division"/>
              <w:tag w:val=""/>
              <w:id w:val="1089654225"/>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135E6">
                <w:rPr>
                  <w:rStyle w:val="Headertiny"/>
                </w:rPr>
                <w:t>Division 3</w:t>
              </w:r>
            </w:sdtContent>
          </w:sdt>
        </w:p>
      </w:tc>
    </w:tr>
  </w:tbl>
  <w:p w14:paraId="46A75FA5" w14:textId="77777777" w:rsidR="008135E6" w:rsidRDefault="008135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8135E6" w14:paraId="29C131EE" w14:textId="77777777" w:rsidTr="00EF3370">
      <w:trPr>
        <w:cantSplit/>
      </w:trPr>
      <w:tc>
        <w:tcPr>
          <w:tcW w:w="8945" w:type="dxa"/>
          <w:vAlign w:val="center"/>
        </w:tcPr>
        <w:p w14:paraId="28BA51D9" w14:textId="77777777" w:rsidR="008135E6" w:rsidRPr="00B66A96" w:rsidRDefault="00143784"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35E6">
                <w:rPr>
                  <w:rStyle w:val="HeaderChar"/>
                </w:rPr>
                <w:t>Personal Protective &amp; Life Saving Equipment</w:t>
              </w:r>
            </w:sdtContent>
          </w:sdt>
          <w:r w:rsidR="008135E6">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EE2B187" w14:textId="77777777" w:rsidR="008135E6" w:rsidRPr="00D36179" w:rsidRDefault="008135E6" w:rsidP="007439A3">
              <w:pPr>
                <w:pStyle w:val="Header"/>
                <w:jc w:val="right"/>
                <w:rPr>
                  <w:rStyle w:val="Headerlarge"/>
                </w:rPr>
              </w:pPr>
              <w:r>
                <w:rPr>
                  <w:rStyle w:val="Headerlarge"/>
                </w:rPr>
                <w:t>E</w:t>
              </w:r>
            </w:p>
          </w:sdtContent>
        </w:sdt>
      </w:tc>
    </w:tr>
    <w:tr w:rsidR="008135E6" w:rsidRPr="00121E2A" w14:paraId="2583874C" w14:textId="77777777" w:rsidTr="00EF3370">
      <w:trPr>
        <w:cantSplit/>
      </w:trPr>
      <w:tc>
        <w:tcPr>
          <w:tcW w:w="10296" w:type="dxa"/>
          <w:gridSpan w:val="2"/>
          <w:noWrap/>
        </w:tcPr>
        <w:p w14:paraId="73A53F8A" w14:textId="77777777" w:rsidR="008135E6" w:rsidRPr="00EF3370" w:rsidRDefault="008135E6"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14:paraId="41EA3352" w14:textId="77777777" w:rsidR="008135E6" w:rsidRPr="00B66A96" w:rsidRDefault="008135E6"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F2"/>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26E2"/>
    <w:rsid w:val="000864C7"/>
    <w:rsid w:val="00087B57"/>
    <w:rsid w:val="0009073B"/>
    <w:rsid w:val="000963D4"/>
    <w:rsid w:val="000A6DAF"/>
    <w:rsid w:val="000B0B15"/>
    <w:rsid w:val="000B0E85"/>
    <w:rsid w:val="000B2E5D"/>
    <w:rsid w:val="000B5ADB"/>
    <w:rsid w:val="000B6B3F"/>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064E"/>
    <w:rsid w:val="00121045"/>
    <w:rsid w:val="00121E2A"/>
    <w:rsid w:val="001239E3"/>
    <w:rsid w:val="00125FA2"/>
    <w:rsid w:val="00131812"/>
    <w:rsid w:val="001361B3"/>
    <w:rsid w:val="00141406"/>
    <w:rsid w:val="00141CD8"/>
    <w:rsid w:val="0014322E"/>
    <w:rsid w:val="00143784"/>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23CA"/>
    <w:rsid w:val="001760CE"/>
    <w:rsid w:val="00181ECC"/>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D6D40"/>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9FE"/>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24AE"/>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4393"/>
    <w:rsid w:val="00325ADE"/>
    <w:rsid w:val="00330350"/>
    <w:rsid w:val="00334377"/>
    <w:rsid w:val="003345A7"/>
    <w:rsid w:val="00335F5A"/>
    <w:rsid w:val="00340629"/>
    <w:rsid w:val="00340EB8"/>
    <w:rsid w:val="00343100"/>
    <w:rsid w:val="00345201"/>
    <w:rsid w:val="00346F5F"/>
    <w:rsid w:val="003504EB"/>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17318"/>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13DF"/>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1169"/>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00F2"/>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0EE8"/>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455E"/>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13A9"/>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1D31"/>
    <w:rsid w:val="007F533C"/>
    <w:rsid w:val="007F5652"/>
    <w:rsid w:val="007F5DB5"/>
    <w:rsid w:val="007F762E"/>
    <w:rsid w:val="00800C9A"/>
    <w:rsid w:val="008010B6"/>
    <w:rsid w:val="008135E6"/>
    <w:rsid w:val="00814124"/>
    <w:rsid w:val="00816F0A"/>
    <w:rsid w:val="00816F8F"/>
    <w:rsid w:val="008171CA"/>
    <w:rsid w:val="008178BF"/>
    <w:rsid w:val="008202A3"/>
    <w:rsid w:val="008204B7"/>
    <w:rsid w:val="00821412"/>
    <w:rsid w:val="00821BB8"/>
    <w:rsid w:val="00824644"/>
    <w:rsid w:val="00833647"/>
    <w:rsid w:val="00835974"/>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1F05"/>
    <w:rsid w:val="008D41DD"/>
    <w:rsid w:val="008D58D4"/>
    <w:rsid w:val="008D6374"/>
    <w:rsid w:val="008E186B"/>
    <w:rsid w:val="008E51D2"/>
    <w:rsid w:val="008E76CA"/>
    <w:rsid w:val="008F1B79"/>
    <w:rsid w:val="008F366F"/>
    <w:rsid w:val="008F3E67"/>
    <w:rsid w:val="00901BA9"/>
    <w:rsid w:val="0090284B"/>
    <w:rsid w:val="009052B1"/>
    <w:rsid w:val="00906BBC"/>
    <w:rsid w:val="009131EC"/>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826"/>
    <w:rsid w:val="00964F85"/>
    <w:rsid w:val="00964FD6"/>
    <w:rsid w:val="009666D1"/>
    <w:rsid w:val="009668FC"/>
    <w:rsid w:val="00970428"/>
    <w:rsid w:val="0097211C"/>
    <w:rsid w:val="009732C2"/>
    <w:rsid w:val="00976D06"/>
    <w:rsid w:val="00982873"/>
    <w:rsid w:val="00982F22"/>
    <w:rsid w:val="00984946"/>
    <w:rsid w:val="009869FE"/>
    <w:rsid w:val="00987011"/>
    <w:rsid w:val="009902E9"/>
    <w:rsid w:val="00990D14"/>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2C6F"/>
    <w:rsid w:val="00A53D7C"/>
    <w:rsid w:val="00A54D3E"/>
    <w:rsid w:val="00A5785F"/>
    <w:rsid w:val="00A6127D"/>
    <w:rsid w:val="00A61E00"/>
    <w:rsid w:val="00A65966"/>
    <w:rsid w:val="00A70F7A"/>
    <w:rsid w:val="00A72021"/>
    <w:rsid w:val="00A7561D"/>
    <w:rsid w:val="00A75E02"/>
    <w:rsid w:val="00A77B2E"/>
    <w:rsid w:val="00A80260"/>
    <w:rsid w:val="00A80D54"/>
    <w:rsid w:val="00A82667"/>
    <w:rsid w:val="00A86007"/>
    <w:rsid w:val="00A875EB"/>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C71F9"/>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44E0"/>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2AFF"/>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2C0"/>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1D6E"/>
    <w:rsid w:val="00F324B2"/>
    <w:rsid w:val="00F33E0B"/>
    <w:rsid w:val="00F34BAF"/>
    <w:rsid w:val="00F44CE8"/>
    <w:rsid w:val="00F466BF"/>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57A"/>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FA5DEF9"/>
  <w15:docId w15:val="{927F7227-F88D-449D-9FB1-FD94EB8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lsdException w:name="heading 3" w:uiPriority="0"/>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iPriority="1" w:unhideWhenUsed="1" w:qFormat="1"/>
    <w:lsdException w:name="List 4" w:semiHidden="1" w:uiPriority="1" w:unhideWhenUsed="1" w:qFormat="1"/>
    <w:lsdException w:name="List 5" w:semiHidden="1" w:uiPriority="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974"/>
    <w:pPr>
      <w:keepLines/>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7"/>
      </w:numPr>
    </w:pPr>
  </w:style>
  <w:style w:type="paragraph" w:styleId="ListNumber5">
    <w:name w:val="List Number 5"/>
    <w:basedOn w:val="Normal"/>
    <w:uiPriority w:val="99"/>
    <w:semiHidden/>
    <w:rsid w:val="009A5E9A"/>
    <w:pPr>
      <w:numPr>
        <w:ilvl w:val="4"/>
        <w:numId w:val="7"/>
      </w:numPr>
    </w:pPr>
  </w:style>
  <w:style w:type="paragraph" w:styleId="ListBullet">
    <w:name w:val="List Bullet"/>
    <w:basedOn w:val="Normal"/>
    <w:uiPriority w:val="99"/>
    <w:semiHidden/>
    <w:rsid w:val="009A5E9A"/>
    <w:pPr>
      <w:numPr>
        <w:numId w:val="2"/>
      </w:numPr>
    </w:pPr>
  </w:style>
  <w:style w:type="paragraph" w:styleId="ListNumber2">
    <w:name w:val="List Number 2"/>
    <w:basedOn w:val="Normal"/>
    <w:uiPriority w:val="99"/>
    <w:semiHidden/>
    <w:rsid w:val="009A5E9A"/>
    <w:pPr>
      <w:numPr>
        <w:ilvl w:val="1"/>
        <w:numId w:val="7"/>
      </w:numPr>
    </w:pPr>
  </w:style>
  <w:style w:type="paragraph" w:styleId="ListNumber3">
    <w:name w:val="List Number 3"/>
    <w:basedOn w:val="Normal"/>
    <w:uiPriority w:val="99"/>
    <w:semiHidden/>
    <w:rsid w:val="009A5E9A"/>
    <w:pPr>
      <w:numPr>
        <w:ilvl w:val="2"/>
        <w:numId w:val="7"/>
      </w:numPr>
    </w:pPr>
  </w:style>
  <w:style w:type="paragraph" w:styleId="ListNumber4">
    <w:name w:val="List Number 4"/>
    <w:basedOn w:val="Normal"/>
    <w:uiPriority w:val="99"/>
    <w:semiHidden/>
    <w:rsid w:val="009A5E9A"/>
    <w:pPr>
      <w:numPr>
        <w:ilvl w:val="3"/>
        <w:numId w:val="7"/>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Notes">
    <w:name w:val="Notes"/>
    <w:qFormat/>
    <w:rsid w:val="00DE2AFF"/>
    <w:rPr>
      <w:sz w:val="21"/>
      <w:szCs w:val="20"/>
      <w:lang w:val="en"/>
    </w:rPr>
  </w:style>
  <w:style w:type="paragraph" w:customStyle="1" w:styleId="History">
    <w:name w:val="History"/>
    <w:basedOn w:val="Normal"/>
    <w:qFormat/>
    <w:rsid w:val="00FA157A"/>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5200F2"/>
    <w:pPr>
      <w:framePr w:wrap="notBeside" w:hAnchor="text" w:xAlign="center" w:yAlign="bottom"/>
      <w:spacing w:after="0" w:line="1440" w:lineRule="exact"/>
      <w:suppressOverlap/>
      <w:jc w:val="center"/>
    </w:pPr>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5200F2"/>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67455E"/>
    <w:pPr>
      <w:spacing w:after="0"/>
    </w:pPr>
  </w:style>
  <w:style w:type="paragraph" w:styleId="List">
    <w:name w:val="List"/>
    <w:basedOn w:val="Normal"/>
    <w:next w:val="Normal"/>
    <w:uiPriority w:val="1"/>
    <w:qFormat/>
    <w:rsid w:val="000826E2"/>
    <w:pPr>
      <w:ind w:left="576" w:hanging="576"/>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0826E2"/>
    <w:pPr>
      <w:ind w:left="1152" w:hanging="576"/>
    </w:pPr>
  </w:style>
  <w:style w:type="paragraph" w:styleId="List3">
    <w:name w:val="List 3"/>
    <w:basedOn w:val="Normal"/>
    <w:uiPriority w:val="1"/>
    <w:qFormat/>
    <w:rsid w:val="000826E2"/>
    <w:pPr>
      <w:ind w:left="1728" w:hanging="576"/>
    </w:pPr>
  </w:style>
  <w:style w:type="paragraph" w:styleId="List4">
    <w:name w:val="List 4"/>
    <w:basedOn w:val="Normal"/>
    <w:uiPriority w:val="1"/>
    <w:qFormat/>
    <w:rsid w:val="000826E2"/>
    <w:pPr>
      <w:ind w:left="2304" w:hanging="576"/>
    </w:pPr>
  </w:style>
  <w:style w:type="paragraph" w:styleId="List5">
    <w:name w:val="List 5"/>
    <w:basedOn w:val="Normal"/>
    <w:uiPriority w:val="1"/>
    <w:qFormat/>
    <w:rsid w:val="000826E2"/>
    <w:pPr>
      <w:ind w:left="2880" w:hanging="576"/>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5F0EE8"/>
    <w:pPr>
      <w:keepNext/>
      <w:spacing w:after="40"/>
      <w:contextualSpacing/>
      <w:jc w:val="center"/>
    </w:pPr>
    <w:rPr>
      <w:kern w:val="12"/>
      <w:sz w:val="20"/>
    </w:rPr>
  </w:style>
  <w:style w:type="character" w:customStyle="1" w:styleId="TabletextChar">
    <w:name w:val="Table text Char"/>
    <w:basedOn w:val="DefaultParagraphFont"/>
    <w:link w:val="Tabletext"/>
    <w:rsid w:val="005F0EE8"/>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1"/>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5974"/>
    <w:pPr>
      <w:spacing w:after="0"/>
    </w:pPr>
    <w:rPr>
      <w:sz w:val="21"/>
      <w:szCs w:val="20"/>
    </w:rPr>
  </w:style>
  <w:style w:type="character" w:customStyle="1" w:styleId="FootnoteTextChar">
    <w:name w:val="Footnote Text Char"/>
    <w:basedOn w:val="DefaultParagraphFont"/>
    <w:link w:val="FootnoteText"/>
    <w:uiPriority w:val="99"/>
    <w:semiHidden/>
    <w:rsid w:val="00835974"/>
    <w:rPr>
      <w:sz w:val="21"/>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
      </w:numPr>
      <w:contextualSpacing/>
    </w:pPr>
  </w:style>
  <w:style w:type="paragraph" w:styleId="ListBullet3">
    <w:name w:val="List Bullet 3"/>
    <w:basedOn w:val="Normal"/>
    <w:uiPriority w:val="99"/>
    <w:semiHidden/>
    <w:unhideWhenUsed/>
    <w:rsid w:val="009A5E9A"/>
    <w:pPr>
      <w:numPr>
        <w:numId w:val="4"/>
      </w:numPr>
      <w:contextualSpacing/>
    </w:pPr>
  </w:style>
  <w:style w:type="paragraph" w:styleId="ListBullet4">
    <w:name w:val="List Bullet 4"/>
    <w:basedOn w:val="Normal"/>
    <w:uiPriority w:val="99"/>
    <w:semiHidden/>
    <w:unhideWhenUsed/>
    <w:rsid w:val="009A5E9A"/>
    <w:pPr>
      <w:numPr>
        <w:numId w:val="5"/>
      </w:numPr>
      <w:contextualSpacing/>
    </w:pPr>
  </w:style>
  <w:style w:type="paragraph" w:styleId="ListBullet5">
    <w:name w:val="List Bullet 5"/>
    <w:basedOn w:val="Normal"/>
    <w:uiPriority w:val="99"/>
    <w:semiHidden/>
    <w:unhideWhenUsed/>
    <w:rsid w:val="009A5E9A"/>
    <w:pPr>
      <w:numPr>
        <w:numId w:val="6"/>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 w:type="table" w:styleId="GridTable1Light">
    <w:name w:val="Grid Table 1 Light"/>
    <w:basedOn w:val="TableNormal"/>
    <w:uiPriority w:val="46"/>
    <w:rsid w:val="001D6D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D4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D4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D4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D4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D4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D4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6D4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6D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6D4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6D4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6D4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6D4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6D4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6D4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6D4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6D4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6D4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NoList1">
    <w:name w:val="No List1"/>
    <w:next w:val="NoList"/>
    <w:uiPriority w:val="99"/>
    <w:semiHidden/>
    <w:unhideWhenUsed/>
    <w:rsid w:val="005200F2"/>
  </w:style>
  <w:style w:type="character" w:customStyle="1" w:styleId="Oregon">
    <w:name w:val="Oregon"/>
    <w:uiPriority w:val="1"/>
    <w:qFormat/>
    <w:rsid w:val="005200F2"/>
    <w:rPr>
      <w:i/>
    </w:rPr>
  </w:style>
  <w:style w:type="table" w:customStyle="1" w:styleId="TableGrid2">
    <w:name w:val="Table Grid2"/>
    <w:basedOn w:val="TableNormal"/>
    <w:next w:val="TableGrid"/>
    <w:uiPriority w:val="59"/>
    <w:rsid w:val="005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5200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00F2"/>
    <w:rPr>
      <w:b/>
      <w:bCs/>
      <w:i/>
      <w:iCs/>
      <w:color w:val="4F81BD" w:themeColor="accent1"/>
    </w:rPr>
  </w:style>
  <w:style w:type="table" w:customStyle="1" w:styleId="TableGrid11">
    <w:name w:val="Table Grid11"/>
    <w:basedOn w:val="TableNormal"/>
    <w:next w:val="TableGrid"/>
    <w:uiPriority w:val="59"/>
    <w:rsid w:val="005200F2"/>
    <w:pPr>
      <w:spacing w:after="0" w:line="240" w:lineRule="auto"/>
    </w:pPr>
    <w:rPr>
      <w:rFonts w:ascii="MS Reference Sans Serif" w:hAnsi="MS Reference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200F2"/>
  </w:style>
  <w:style w:type="paragraph" w:customStyle="1" w:styleId="Default">
    <w:name w:val="Default"/>
    <w:rsid w:val="005200F2"/>
    <w:pPr>
      <w:autoSpaceDE w:val="0"/>
      <w:autoSpaceDN w:val="0"/>
      <w:adjustRightInd w:val="0"/>
      <w:spacing w:after="0" w:line="240" w:lineRule="auto"/>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footer" Target="footer6.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20" Type="http://schemas.openxmlformats.org/officeDocument/2006/relationships/header" Target="header5.xml"/><Relationship Id="rId41" Type="http://schemas.openxmlformats.org/officeDocument/2006/relationships/footer" Target="footer2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header" Target="header8.xml"/><Relationship Id="rId57" Type="http://schemas.openxmlformats.org/officeDocument/2006/relationships/customXml" Target="../customXml/item4.xml"/><Relationship Id="rId10" Type="http://schemas.openxmlformats.org/officeDocument/2006/relationships/hyperlink" Target="https://stage-osha.oregon.gov/"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9\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B0AC3465A4079A3F87E0895C2696E"/>
        <w:category>
          <w:name w:val="General"/>
          <w:gallery w:val="placeholder"/>
        </w:category>
        <w:types>
          <w:type w:val="bbPlcHdr"/>
        </w:types>
        <w:behaviors>
          <w:behavior w:val="content"/>
        </w:behaviors>
        <w:guid w:val="{2615BA1C-C4FB-4FA9-A5E6-8B4F203B9775}"/>
      </w:docPartPr>
      <w:docPartBody>
        <w:p w:rsidR="00933C23" w:rsidRDefault="00933C23">
          <w:pPr>
            <w:pStyle w:val="201B0AC3465A4079A3F87E0895C2696E"/>
          </w:pPr>
          <w:r w:rsidRPr="00B40F01">
            <w:rPr>
              <w:rStyle w:val="PlaceholderText"/>
            </w:rPr>
            <w:t>[Subject]</w:t>
          </w:r>
        </w:p>
      </w:docPartBody>
    </w:docPart>
    <w:docPart>
      <w:docPartPr>
        <w:name w:val="DD999D72874C44569110C59F4764B99A"/>
        <w:category>
          <w:name w:val="General"/>
          <w:gallery w:val="placeholder"/>
        </w:category>
        <w:types>
          <w:type w:val="bbPlcHdr"/>
        </w:types>
        <w:behaviors>
          <w:behavior w:val="content"/>
        </w:behaviors>
        <w:guid w:val="{F1DEB716-8C4E-4EF0-8A06-B15EE79205C0}"/>
      </w:docPartPr>
      <w:docPartBody>
        <w:p w:rsidR="00933C23" w:rsidRDefault="00933C23">
          <w:pPr>
            <w:pStyle w:val="DD999D72874C44569110C59F4764B99A"/>
          </w:pPr>
          <w:r w:rsidRPr="00575648">
            <w:rPr>
              <w:rStyle w:val="PlaceholderText"/>
              <w:rFonts w:eastAsiaTheme="majorEastAsia"/>
            </w:rPr>
            <w:t>Choose an item.</w:t>
          </w:r>
        </w:p>
      </w:docPartBody>
    </w:docPart>
    <w:docPart>
      <w:docPartPr>
        <w:name w:val="F537CDC4FDEC48A383986828229DC641"/>
        <w:category>
          <w:name w:val="General"/>
          <w:gallery w:val="placeholder"/>
        </w:category>
        <w:types>
          <w:type w:val="bbPlcHdr"/>
        </w:types>
        <w:behaviors>
          <w:behavior w:val="content"/>
        </w:behaviors>
        <w:guid w:val="{7BC59243-95C9-4520-A4AD-9B8EAA7D6343}"/>
      </w:docPartPr>
      <w:docPartBody>
        <w:p w:rsidR="00933C23" w:rsidRDefault="00933C23">
          <w:pPr>
            <w:pStyle w:val="F537CDC4FDEC48A383986828229DC641"/>
          </w:pPr>
          <w:r w:rsidRPr="00B40F01">
            <w:rPr>
              <w:rStyle w:val="PlaceholderText"/>
            </w:rPr>
            <w:t>[Title]</w:t>
          </w:r>
        </w:p>
      </w:docPartBody>
    </w:docPart>
    <w:docPart>
      <w:docPartPr>
        <w:name w:val="72C070B6C97C487C9FE1A9C6D2C674FC"/>
        <w:category>
          <w:name w:val="General"/>
          <w:gallery w:val="placeholder"/>
        </w:category>
        <w:types>
          <w:type w:val="bbPlcHdr"/>
        </w:types>
        <w:behaviors>
          <w:behavior w:val="content"/>
        </w:behaviors>
        <w:guid w:val="{8072BD63-2185-4ED9-88F9-377D9D920D4D}"/>
      </w:docPartPr>
      <w:docPartBody>
        <w:p w:rsidR="00933C23" w:rsidRDefault="00933C23">
          <w:pPr>
            <w:pStyle w:val="72C070B6C97C487C9FE1A9C6D2C674FC"/>
          </w:pPr>
          <w:r w:rsidRPr="00505672">
            <w:rPr>
              <w:rStyle w:val="PlaceholderText"/>
            </w:rPr>
            <w:t>[Keywords]</w:t>
          </w:r>
        </w:p>
      </w:docPartBody>
    </w:docPart>
    <w:docPart>
      <w:docPartPr>
        <w:name w:val="9B070906B9AE4E8399578E379732324C"/>
        <w:category>
          <w:name w:val="General"/>
          <w:gallery w:val="placeholder"/>
        </w:category>
        <w:types>
          <w:type w:val="bbPlcHdr"/>
        </w:types>
        <w:behaviors>
          <w:behavior w:val="content"/>
        </w:behaviors>
        <w:guid w:val="{F486F1F4-8663-4C06-BD26-4A8C2DFF7DB1}"/>
      </w:docPartPr>
      <w:docPartBody>
        <w:p w:rsidR="00933C23" w:rsidRDefault="00933C23">
          <w:pPr>
            <w:pStyle w:val="9B070906B9AE4E8399578E379732324C"/>
          </w:pPr>
          <w:r w:rsidRPr="000202CD">
            <w:rPr>
              <w:sz w:val="28"/>
            </w:rPr>
            <w:t>Administrative Order 1-2015</w:t>
          </w:r>
        </w:p>
      </w:docPartBody>
    </w:docPart>
    <w:docPart>
      <w:docPartPr>
        <w:name w:val="75272F9CE786468DB802D689B549EEAC"/>
        <w:category>
          <w:name w:val="General"/>
          <w:gallery w:val="placeholder"/>
        </w:category>
        <w:types>
          <w:type w:val="bbPlcHdr"/>
        </w:types>
        <w:behaviors>
          <w:behavior w:val="content"/>
        </w:behaviors>
        <w:guid w:val="{C209D38D-78FD-433C-ACCA-55AFC3B22A50}"/>
      </w:docPartPr>
      <w:docPartBody>
        <w:p w:rsidR="00000000" w:rsidRDefault="000F5807" w:rsidP="000F5807">
          <w:pPr>
            <w:pStyle w:val="75272F9CE786468DB802D689B549EEAC"/>
          </w:pPr>
          <w:r w:rsidRPr="000202CD">
            <w:rPr>
              <w:sz w:val="28"/>
            </w:rPr>
            <w:t>Administrative Order 1-2015</w:t>
          </w:r>
        </w:p>
      </w:docPartBody>
    </w:docPart>
    <w:docPart>
      <w:docPartPr>
        <w:name w:val="B17FD397936B4ECEB341D5FBC12D89C3"/>
        <w:category>
          <w:name w:val="General"/>
          <w:gallery w:val="placeholder"/>
        </w:category>
        <w:types>
          <w:type w:val="bbPlcHdr"/>
        </w:types>
        <w:behaviors>
          <w:behavior w:val="content"/>
        </w:behaviors>
        <w:guid w:val="{F1D80F2D-A7CA-4687-BD92-1A8C60193FAE}"/>
      </w:docPartPr>
      <w:docPartBody>
        <w:p w:rsidR="00000000" w:rsidRDefault="000F5807" w:rsidP="000F5807">
          <w:pPr>
            <w:pStyle w:val="B17FD397936B4ECEB341D5FBC12D89C3"/>
          </w:pPr>
          <w:r w:rsidRPr="000202CD">
            <w:rPr>
              <w:sz w:val="28"/>
            </w:rPr>
            <w:t>Administrative Order 1-2015</w:t>
          </w:r>
        </w:p>
      </w:docPartBody>
    </w:docPart>
    <w:docPart>
      <w:docPartPr>
        <w:name w:val="FE0D6B209A0D4238BE107DE4D2143CCE"/>
        <w:category>
          <w:name w:val="General"/>
          <w:gallery w:val="placeholder"/>
        </w:category>
        <w:types>
          <w:type w:val="bbPlcHdr"/>
        </w:types>
        <w:behaviors>
          <w:behavior w:val="content"/>
        </w:behaviors>
        <w:guid w:val="{EDDDA2CE-B0AF-4747-BE39-AED14B7AA2A2}"/>
      </w:docPartPr>
      <w:docPartBody>
        <w:p w:rsidR="00000000" w:rsidRDefault="000F5807" w:rsidP="000F5807">
          <w:pPr>
            <w:pStyle w:val="FE0D6B209A0D4238BE107DE4D2143CCE"/>
          </w:pPr>
          <w:r w:rsidRPr="000202CD">
            <w:rPr>
              <w:sz w:val="28"/>
            </w:rPr>
            <w:t>Administrative Order 1-2015</w:t>
          </w:r>
        </w:p>
      </w:docPartBody>
    </w:docPart>
    <w:docPart>
      <w:docPartPr>
        <w:name w:val="F6908DD6BB82470790B00E003E8DCDE4"/>
        <w:category>
          <w:name w:val="General"/>
          <w:gallery w:val="placeholder"/>
        </w:category>
        <w:types>
          <w:type w:val="bbPlcHdr"/>
        </w:types>
        <w:behaviors>
          <w:behavior w:val="content"/>
        </w:behaviors>
        <w:guid w:val="{BFEF07B5-9F4D-44A0-8EA3-ED52CC5A53B3}"/>
      </w:docPartPr>
      <w:docPartBody>
        <w:p w:rsidR="00000000" w:rsidRDefault="000F5807" w:rsidP="000F5807">
          <w:pPr>
            <w:pStyle w:val="F6908DD6BB82470790B00E003E8DCDE4"/>
          </w:pPr>
          <w:r w:rsidRPr="000202CD">
            <w:rPr>
              <w:sz w:val="28"/>
            </w:rPr>
            <w:t>Administrative Order 1-2015</w:t>
          </w:r>
        </w:p>
      </w:docPartBody>
    </w:docPart>
    <w:docPart>
      <w:docPartPr>
        <w:name w:val="54A64FF0A2DD4DB280DBB91C40D92E34"/>
        <w:category>
          <w:name w:val="General"/>
          <w:gallery w:val="placeholder"/>
        </w:category>
        <w:types>
          <w:type w:val="bbPlcHdr"/>
        </w:types>
        <w:behaviors>
          <w:behavior w:val="content"/>
        </w:behaviors>
        <w:guid w:val="{A861C64E-13E1-42D7-BA40-0F73182A4A33}"/>
      </w:docPartPr>
      <w:docPartBody>
        <w:p w:rsidR="00000000" w:rsidRDefault="000F5807" w:rsidP="000F5807">
          <w:pPr>
            <w:pStyle w:val="54A64FF0A2DD4DB280DBB91C40D92E34"/>
          </w:pPr>
          <w:r w:rsidRPr="000202CD">
            <w:rPr>
              <w:sz w:val="28"/>
            </w:rPr>
            <w:t>Administrative Order 1-2015</w:t>
          </w:r>
        </w:p>
      </w:docPartBody>
    </w:docPart>
    <w:docPart>
      <w:docPartPr>
        <w:name w:val="EFCD2EC1F9714307A8BFB42EB1CC7B9C"/>
        <w:category>
          <w:name w:val="General"/>
          <w:gallery w:val="placeholder"/>
        </w:category>
        <w:types>
          <w:type w:val="bbPlcHdr"/>
        </w:types>
        <w:behaviors>
          <w:behavior w:val="content"/>
        </w:behaviors>
        <w:guid w:val="{C665A35E-B41F-47B8-ACB1-613ACEA3D761}"/>
      </w:docPartPr>
      <w:docPartBody>
        <w:p w:rsidR="00000000" w:rsidRDefault="000F5807" w:rsidP="000F5807">
          <w:pPr>
            <w:pStyle w:val="EFCD2EC1F9714307A8BFB42EB1CC7B9C"/>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23"/>
    <w:rsid w:val="000F5807"/>
    <w:rsid w:val="00100474"/>
    <w:rsid w:val="004D477F"/>
    <w:rsid w:val="00876BAE"/>
    <w:rsid w:val="0093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01B0AC3465A4079A3F87E0895C2696E">
    <w:name w:val="201B0AC3465A4079A3F87E0895C2696E"/>
  </w:style>
  <w:style w:type="paragraph" w:customStyle="1" w:styleId="DD999D72874C44569110C59F4764B99A">
    <w:name w:val="DD999D72874C44569110C59F4764B99A"/>
  </w:style>
  <w:style w:type="paragraph" w:customStyle="1" w:styleId="F537CDC4FDEC48A383986828229DC641">
    <w:name w:val="F537CDC4FDEC48A383986828229DC641"/>
  </w:style>
  <w:style w:type="paragraph" w:customStyle="1" w:styleId="72C070B6C97C487C9FE1A9C6D2C674FC">
    <w:name w:val="72C070B6C97C487C9FE1A9C6D2C674FC"/>
  </w:style>
  <w:style w:type="paragraph" w:customStyle="1" w:styleId="9B070906B9AE4E8399578E379732324C">
    <w:name w:val="9B070906B9AE4E8399578E379732324C"/>
  </w:style>
  <w:style w:type="paragraph" w:customStyle="1" w:styleId="46A8E971FB764138A0BAF780D9A5C97F">
    <w:name w:val="46A8E971FB764138A0BAF780D9A5C97F"/>
  </w:style>
  <w:style w:type="paragraph" w:customStyle="1" w:styleId="8278E2063FD9493FAC4D02B810D2734A">
    <w:name w:val="8278E2063FD9493FAC4D02B810D2734A"/>
  </w:style>
  <w:style w:type="paragraph" w:customStyle="1" w:styleId="BA96176E09124B348A9F01B48114EA5D">
    <w:name w:val="BA96176E09124B348A9F01B48114EA5D"/>
  </w:style>
  <w:style w:type="paragraph" w:customStyle="1" w:styleId="D9EEA871DC5E4FA7981FC9CA4BC61AF0">
    <w:name w:val="D9EEA871DC5E4FA7981FC9CA4BC61AF0"/>
    <w:rsid w:val="00933C23"/>
  </w:style>
  <w:style w:type="paragraph" w:customStyle="1" w:styleId="C9371F5217B94D1BA2473B94DBD9DDFC">
    <w:name w:val="C9371F5217B94D1BA2473B94DBD9DDFC"/>
    <w:rsid w:val="00933C23"/>
  </w:style>
  <w:style w:type="paragraph" w:customStyle="1" w:styleId="25A4A5D6263A4D0C88D3F4AA3C91F655">
    <w:name w:val="25A4A5D6263A4D0C88D3F4AA3C91F655"/>
    <w:rsid w:val="00933C23"/>
  </w:style>
  <w:style w:type="paragraph" w:customStyle="1" w:styleId="413C40755D0E4252A7C9CE92640A8A0B">
    <w:name w:val="413C40755D0E4252A7C9CE92640A8A0B"/>
    <w:rsid w:val="00933C23"/>
  </w:style>
  <w:style w:type="character" w:customStyle="1" w:styleId="Headertiny">
    <w:name w:val="Header tiny"/>
    <w:uiPriority w:val="1"/>
    <w:rsid w:val="00933C23"/>
    <w:rPr>
      <w:sz w:val="16"/>
      <w:szCs w:val="16"/>
    </w:rPr>
  </w:style>
  <w:style w:type="paragraph" w:customStyle="1" w:styleId="02A67106BF064132B4D097B1CBEC816D">
    <w:name w:val="02A67106BF064132B4D097B1CBEC816D"/>
    <w:rsid w:val="00933C23"/>
  </w:style>
  <w:style w:type="paragraph" w:customStyle="1" w:styleId="C2E7BA626AFA4F0F96DE3089E5403726">
    <w:name w:val="C2E7BA626AFA4F0F96DE3089E5403726"/>
    <w:rsid w:val="00933C23"/>
  </w:style>
  <w:style w:type="paragraph" w:customStyle="1" w:styleId="E2F34BC8073540649B978CB50D193571">
    <w:name w:val="E2F34BC8073540649B978CB50D193571"/>
    <w:rsid w:val="00876BAE"/>
  </w:style>
  <w:style w:type="paragraph" w:customStyle="1" w:styleId="A7EE0560206C499DAFFDEE3A9A68EEC8">
    <w:name w:val="A7EE0560206C499DAFFDEE3A9A68EEC8"/>
    <w:rsid w:val="00876BAE"/>
  </w:style>
  <w:style w:type="paragraph" w:customStyle="1" w:styleId="D772E39FF80747D1982E14E32EB0D8A0">
    <w:name w:val="D772E39FF80747D1982E14E32EB0D8A0"/>
    <w:rsid w:val="00876BAE"/>
  </w:style>
  <w:style w:type="paragraph" w:customStyle="1" w:styleId="23D823861DFB4CA585E2F819988E7D2F">
    <w:name w:val="23D823861DFB4CA585E2F819988E7D2F"/>
    <w:rsid w:val="00876BAE"/>
  </w:style>
  <w:style w:type="paragraph" w:customStyle="1" w:styleId="8E052A669F2A4FA4B830B18B97E82015">
    <w:name w:val="8E052A669F2A4FA4B830B18B97E82015"/>
    <w:rsid w:val="00876BAE"/>
  </w:style>
  <w:style w:type="paragraph" w:customStyle="1" w:styleId="0C7E1FD9B0ED4E37AC87338C4354C630">
    <w:name w:val="0C7E1FD9B0ED4E37AC87338C4354C630"/>
    <w:rsid w:val="00876BAE"/>
  </w:style>
  <w:style w:type="paragraph" w:customStyle="1" w:styleId="EF5BD145A6FC4F579C83CE0A33EC881C">
    <w:name w:val="EF5BD145A6FC4F579C83CE0A33EC881C"/>
    <w:rsid w:val="00876BAE"/>
  </w:style>
  <w:style w:type="paragraph" w:customStyle="1" w:styleId="369BC745020C47229B1C0E1337BE419D">
    <w:name w:val="369BC745020C47229B1C0E1337BE419D"/>
    <w:rsid w:val="00876BAE"/>
  </w:style>
  <w:style w:type="paragraph" w:customStyle="1" w:styleId="01454D735CC34961AC847F532961AD4F">
    <w:name w:val="01454D735CC34961AC847F532961AD4F"/>
    <w:rsid w:val="00876BAE"/>
  </w:style>
  <w:style w:type="paragraph" w:customStyle="1" w:styleId="A47DA877130D497DBE85513B2A2613E5">
    <w:name w:val="A47DA877130D497DBE85513B2A2613E5"/>
    <w:rsid w:val="00876BAE"/>
  </w:style>
  <w:style w:type="paragraph" w:customStyle="1" w:styleId="1E65A9EB8CD24567B1CBF6A939F32A77">
    <w:name w:val="1E65A9EB8CD24567B1CBF6A939F32A77"/>
    <w:rsid w:val="00876BAE"/>
  </w:style>
  <w:style w:type="paragraph" w:customStyle="1" w:styleId="7F3475315ABA4EFD86D7FB186B4072F8">
    <w:name w:val="7F3475315ABA4EFD86D7FB186B4072F8"/>
    <w:rsid w:val="00876BAE"/>
  </w:style>
  <w:style w:type="paragraph" w:customStyle="1" w:styleId="0B1C9A2FE7DB42088FA619595ECB4C4D">
    <w:name w:val="0B1C9A2FE7DB42088FA619595ECB4C4D"/>
    <w:rsid w:val="00100474"/>
  </w:style>
  <w:style w:type="paragraph" w:customStyle="1" w:styleId="6EE58C7C3A88440BA72FDFD87094B931">
    <w:name w:val="6EE58C7C3A88440BA72FDFD87094B931"/>
    <w:rsid w:val="00100474"/>
  </w:style>
  <w:style w:type="paragraph" w:customStyle="1" w:styleId="7C5777DBE99A48E286BFD593288539F9">
    <w:name w:val="7C5777DBE99A48E286BFD593288539F9"/>
    <w:rsid w:val="00100474"/>
  </w:style>
  <w:style w:type="paragraph" w:customStyle="1" w:styleId="3BD40270694F4B7B93AC04EAF604051A">
    <w:name w:val="3BD40270694F4B7B93AC04EAF604051A"/>
    <w:rsid w:val="00100474"/>
  </w:style>
  <w:style w:type="paragraph" w:customStyle="1" w:styleId="015E64E5D7C64D308A9E5EE3CBF3926F">
    <w:name w:val="015E64E5D7C64D308A9E5EE3CBF3926F"/>
    <w:rsid w:val="00100474"/>
  </w:style>
  <w:style w:type="paragraph" w:customStyle="1" w:styleId="DDE1846E949B48828952BABF55E49AFE">
    <w:name w:val="DDE1846E949B48828952BABF55E49AFE"/>
    <w:rsid w:val="00100474"/>
  </w:style>
  <w:style w:type="paragraph" w:customStyle="1" w:styleId="75272F9CE786468DB802D689B549EEAC">
    <w:name w:val="75272F9CE786468DB802D689B549EEAC"/>
    <w:rsid w:val="000F5807"/>
  </w:style>
  <w:style w:type="paragraph" w:customStyle="1" w:styleId="B17FD397936B4ECEB341D5FBC12D89C3">
    <w:name w:val="B17FD397936B4ECEB341D5FBC12D89C3"/>
    <w:rsid w:val="000F5807"/>
  </w:style>
  <w:style w:type="paragraph" w:customStyle="1" w:styleId="FE0D6B209A0D4238BE107DE4D2143CCE">
    <w:name w:val="FE0D6B209A0D4238BE107DE4D2143CCE"/>
    <w:rsid w:val="000F5807"/>
  </w:style>
  <w:style w:type="paragraph" w:customStyle="1" w:styleId="F6908DD6BB82470790B00E003E8DCDE4">
    <w:name w:val="F6908DD6BB82470790B00E003E8DCDE4"/>
    <w:rsid w:val="000F5807"/>
  </w:style>
  <w:style w:type="paragraph" w:customStyle="1" w:styleId="54A64FF0A2DD4DB280DBB91C40D92E34">
    <w:name w:val="54A64FF0A2DD4DB280DBB91C40D92E34"/>
    <w:rsid w:val="000F5807"/>
  </w:style>
  <w:style w:type="paragraph" w:customStyle="1" w:styleId="EFCD2EC1F9714307A8BFB42EB1CC7B9C">
    <w:name w:val="EFCD2EC1F9714307A8BFB42EB1CC7B9C"/>
    <w:rsid w:val="000F5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761C5916-33D5-4834-89A0-6FDE06279450}">
  <ds:schemaRefs>
    <ds:schemaRef ds:uri="http://schemas.openxmlformats.org/officeDocument/2006/bibliography"/>
  </ds:schemaRefs>
</ds:datastoreItem>
</file>

<file path=customXml/itemProps2.xml><?xml version="1.0" encoding="utf-8"?>
<ds:datastoreItem xmlns:ds="http://schemas.openxmlformats.org/officeDocument/2006/customXml" ds:itemID="{3E223BEF-9CC7-4EAB-B502-20104A5E45BB}"/>
</file>

<file path=customXml/itemProps3.xml><?xml version="1.0" encoding="utf-8"?>
<ds:datastoreItem xmlns:ds="http://schemas.openxmlformats.org/officeDocument/2006/customXml" ds:itemID="{3E696125-64AA-49A8-B216-C83EE30012C3}"/>
</file>

<file path=customXml/itemProps4.xml><?xml version="1.0" encoding="utf-8"?>
<ds:datastoreItem xmlns:ds="http://schemas.openxmlformats.org/officeDocument/2006/customXml" ds:itemID="{FAA5A3B5-C0E1-47F7-9096-B3652871AA91}"/>
</file>

<file path=docProps/app.xml><?xml version="1.0" encoding="utf-8"?>
<Properties xmlns="http://schemas.openxmlformats.org/officeDocument/2006/extended-properties" xmlns:vt="http://schemas.openxmlformats.org/officeDocument/2006/docPropsVTypes">
  <Template>OAR437.dotx</Template>
  <TotalTime>38</TotalTime>
  <Pages>27</Pages>
  <Words>7409</Words>
  <Characters>43633</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Personal Protective &amp; Life Saving Equipment</vt:lpstr>
    </vt:vector>
  </TitlesOfParts>
  <Company>Oregon Occupational Safety and Health Division</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&amp; Life Saving Equipment</dc:title>
  <dc:subject>Division 3</dc:subject>
  <dc:creator>Tawnya Swanson</dc:creator>
  <cp:keywords>E</cp:keywords>
  <dc:description>2-2023</dc:description>
  <cp:lastModifiedBy>Tawnya Swanson</cp:lastModifiedBy>
  <cp:revision>7</cp:revision>
  <cp:lastPrinted>2023-09-06T23:24:00Z</cp:lastPrinted>
  <dcterms:created xsi:type="dcterms:W3CDTF">2023-05-08T15:24:00Z</dcterms:created>
  <dcterms:modified xsi:type="dcterms:W3CDTF">2023-09-06T23:24:00Z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82200</vt:r8>
  </property>
  <property fmtid="{D5CDD505-2E9C-101B-9397-08002B2CF9AE}" pid="3" name="URL">
    <vt:lpwstr/>
  </property>
  <property fmtid="{D5CDD505-2E9C-101B-9397-08002B2CF9AE}" pid="4" name="ContentTypeId">
    <vt:lpwstr>0x0101008D40E5C8F7FE1B46B4C78942B59C5566</vt:lpwstr>
  </property>
  <property fmtid="{D5CDD505-2E9C-101B-9397-08002B2CF9AE}" pid="5" name="AdminOrder">
    <vt:lpwstr/>
  </property>
  <property fmtid="{D5CDD505-2E9C-101B-9397-08002B2CF9AE}" pid="6" name="ProgramDirectiveNumber">
    <vt:lpwstr/>
  </property>
  <property fmtid="{D5CDD505-2E9C-101B-9397-08002B2CF9AE}" pid="7" name="WordVersion">
    <vt:lpwstr>, </vt:lpwstr>
  </property>
  <property fmtid="{D5CDD505-2E9C-101B-9397-08002B2CF9AE}" pid="8" name="RuleDivision">
    <vt:lpwstr/>
  </property>
  <property fmtid="{D5CDD505-2E9C-101B-9397-08002B2CF9AE}" pid="9" name="Description1">
    <vt:lpwstr/>
  </property>
</Properties>
</file>